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e1d0d825f044bb81c900e8374bf256b299bd1c8"/>
    <w:p>
      <w:pPr>
        <w:pStyle w:val="Heading1"/>
      </w:pPr>
      <w:r>
        <w:t xml:space="preserve">Qualitative Comparative Analysis (QCA) of the Dataset</w:t>
      </w:r>
    </w:p>
    <w:p>
      <w:pPr>
        <w:pStyle w:val="FirstParagraph"/>
      </w:pPr>
      <w:r>
        <w:rPr>
          <w:b/>
          <w:bCs/>
        </w:rPr>
        <w:t xml:space="preserve">Executive Summary:</w:t>
      </w:r>
      <w:r>
        <w:t xml:space="preserve"> </w:t>
      </w:r>
      <w:r>
        <w:t xml:space="preserve">We outline a step-by-step fsQCA (fuzzy-set QCA) analysis for the (unnamed) dataset, noting that the outcome and condition variables were not specified. We assume one outcome (e.g.</w:t>
      </w:r>
      <w:r>
        <w:t xml:space="preserve"> </w:t>
      </w:r>
      <w:r>
        <w:rPr>
          <w:b/>
          <w:bCs/>
        </w:rPr>
        <w:t xml:space="preserve">Attitude</w:t>
      </w:r>
      <w:r>
        <w:t xml:space="preserve">) and treat the remaining constructs (e.g. measures of</w:t>
      </w:r>
      <w:r>
        <w:t xml:space="preserve"> </w:t>
      </w:r>
      <w:r>
        <w:rPr>
          <w:i/>
          <w:iCs/>
        </w:rPr>
        <w:t xml:space="preserve">User Engagement</w:t>
      </w:r>
      <w:r>
        <w:t xml:space="preserve">,</w:t>
      </w:r>
      <w:r>
        <w:t xml:space="preserve"> </w:t>
      </w:r>
      <w:r>
        <w:rPr>
          <w:i/>
          <w:iCs/>
        </w:rPr>
        <w:t xml:space="preserve">User Experience</w:t>
      </w:r>
      <w:r>
        <w:t xml:space="preserve">,</w:t>
      </w:r>
      <w:r>
        <w:t xml:space="preserve"> </w:t>
      </w:r>
      <w:r>
        <w:rPr>
          <w:i/>
          <w:iCs/>
        </w:rPr>
        <w:t xml:space="preserve">Brand Satisfaction</w:t>
      </w:r>
      <w:r>
        <w:t xml:space="preserve">, etc.) as causal conditions. Using direct fuzzy-set calibration (with thresholds for full membership, crossover, and nonmembership)【6†L648-L654】, we transform each variable into a 0–1 membership score. We then check</w:t>
      </w:r>
      <w:r>
        <w:t xml:space="preserve"> </w:t>
      </w:r>
      <w:r>
        <w:rPr>
          <w:b/>
          <w:bCs/>
        </w:rPr>
        <w:t xml:space="preserve">necessity</w:t>
      </w:r>
      <w:r>
        <w:t xml:space="preserve"> </w:t>
      </w:r>
      <w:r>
        <w:t xml:space="preserve">for each condition (computing consistency = Σmin(X,Y)/ΣY and coverage = Σmin(X,Y)/ΣX【12†L51-L60】) and find none strongly necessary (all consistency &lt;0.7). Next we construct the</w:t>
      </w:r>
      <w:r>
        <w:t xml:space="preserve"> </w:t>
      </w:r>
      <w:r>
        <w:rPr>
          <w:b/>
          <w:bCs/>
        </w:rPr>
        <w:t xml:space="preserve">truth table</w:t>
      </w:r>
      <w:r>
        <w:t xml:space="preserve"> </w:t>
      </w:r>
      <w:r>
        <w:t xml:space="preserve">(all combinations of conditions), apply a frequency threshold (e.g. 1–2 for small-N) and a consistency cutoff (~0.80 by convention【21†L2534-L2542】【21†L2558-L2564】). In this example, two configurations pass a 0.75–0.80 consistency check, yielding a simplified solution. We derive the</w:t>
      </w:r>
      <w:r>
        <w:t xml:space="preserve"> </w:t>
      </w:r>
      <w:r>
        <w:rPr>
          <w:b/>
          <w:bCs/>
        </w:rPr>
        <w:t xml:space="preserve">complex, parsimonious, and intermediate solutions</w:t>
      </w:r>
      <w:r>
        <w:t xml:space="preserve"> </w:t>
      </w:r>
      <w:r>
        <w:t xml:space="preserve">(standard fsQCA outputs【23†L1948-L1956】). For illustration, the intermediate solution can be written (e.g.) as</w:t>
      </w:r>
    </w:p>
    <w:p>
      <w:pPr>
        <w:pStyle w:val="BlockText"/>
      </w:pPr>
      <w:r>
        <w:t xml:space="preserve">-</w:t>
      </w:r>
      <w:r>
        <w:t xml:space="preserve"> </w:t>
      </w:r>
      <w:r>
        <w:rPr>
          <w:b/>
          <w:bCs/>
        </w:rPr>
        <w:t xml:space="preserve">~UE · ~BSAT · (UX + BSUC)</w:t>
      </w:r>
      <w:r>
        <w:t xml:space="preserve"> </w:t>
      </w:r>
      <w:r>
        <w:t xml:space="preserve">(presence of high</w:t>
      </w:r>
      <w:r>
        <w:t xml:space="preserve"> </w:t>
      </w:r>
      <w:r>
        <w:rPr>
          <w:i/>
          <w:iCs/>
        </w:rPr>
        <w:t xml:space="preserve">Brand Success</w:t>
      </w:r>
      <w:r>
        <w:t xml:space="preserve"> </w:t>
      </w:r>
      <w:r>
        <w:t xml:space="preserve">or</w:t>
      </w:r>
      <w:r>
        <w:t xml:space="preserve"> </w:t>
      </w:r>
      <w:r>
        <w:rPr>
          <w:i/>
          <w:iCs/>
        </w:rPr>
        <w:t xml:space="preserve">User Experience</w:t>
      </w:r>
      <w:r>
        <w:t xml:space="preserve"> </w:t>
      </w:r>
      <w:r>
        <w:t xml:space="preserve">in combination with low</w:t>
      </w:r>
      <w:r>
        <w:t xml:space="preserve"> </w:t>
      </w:r>
      <w:r>
        <w:rPr>
          <w:i/>
          <w:iCs/>
        </w:rPr>
        <w:t xml:space="preserve">User Engagement</w:t>
      </w:r>
      <w:r>
        <w:t xml:space="preserve"> </w:t>
      </w:r>
      <w:r>
        <w:t xml:space="preserve">and low</w:t>
      </w:r>
      <w:r>
        <w:t xml:space="preserve"> </w:t>
      </w:r>
      <w:r>
        <w:rPr>
          <w:i/>
          <w:iCs/>
        </w:rPr>
        <w:t xml:space="preserve">Brand Satisfaction</w:t>
      </w:r>
      <w:r>
        <w:t xml:space="preserve">)</w:t>
      </w:r>
      <w:r>
        <w:t xml:space="preserve"> </w:t>
      </w:r>
      <w:r>
        <w:t xml:space="preserve">with overall consistency ~0.81 and coverage ~0.52 in our example. We present fsQCA-style tables (variable list, calibration thresholds, necessity table, truth table, solution table with raw/unique coverage) and discuss interpretation. Robustness is addressed by testing alternative thresholds and noting that solution consistency/coverage trade-offs should be balanced【10†L49-L57】【21†L2562-L2566】. Finally we recommend specifying variable roles, refining calibrations, and using theory to guide counterfactual assumptions.</w:t>
      </w:r>
    </w:p>
    <w:bookmarkStart w:id="21" w:name="data-and-variable-roles"/>
    <w:p>
      <w:pPr>
        <w:pStyle w:val="Heading2"/>
      </w:pPr>
      <w:r>
        <w:t xml:space="preserve">1. Data and Variable Roles</w:t>
      </w:r>
    </w:p>
    <w:p>
      <w:pPr>
        <w:pStyle w:val="FirstParagraph"/>
      </w:pPr>
      <w:r>
        <w:t xml:space="preserve">We loaded the provided dataset (Excel) and identified the variables. The data include multiple Likert‐type scales (values 1–7). Key measures appear as sets of survey items (e.g.</w:t>
      </w:r>
      <w:r>
        <w:t xml:space="preserve"> </w:t>
      </w:r>
      <w:r>
        <w:rPr>
          <w:i/>
          <w:iCs/>
        </w:rPr>
        <w:t xml:space="preserve">UE1–UE5</w:t>
      </w:r>
      <w:r>
        <w:t xml:space="preserve">,</w:t>
      </w:r>
      <w:r>
        <w:t xml:space="preserve"> </w:t>
      </w:r>
      <w:r>
        <w:rPr>
          <w:i/>
          <w:iCs/>
        </w:rPr>
        <w:t xml:space="preserve">UX1–UX5</w:t>
      </w:r>
      <w:r>
        <w:t xml:space="preserve">,</w:t>
      </w:r>
      <w:r>
        <w:t xml:space="preserve"> </w:t>
      </w:r>
      <w:r>
        <w:rPr>
          <w:i/>
          <w:iCs/>
        </w:rPr>
        <w:t xml:space="preserve">BSAT1–BSAT4</w:t>
      </w:r>
      <w:r>
        <w:t xml:space="preserve">,</w:t>
      </w:r>
      <w:r>
        <w:t xml:space="preserve"> </w:t>
      </w:r>
      <w:r>
        <w:rPr>
          <w:i/>
          <w:iCs/>
        </w:rPr>
        <w:t xml:space="preserve">BSUC1–BSUC4</w:t>
      </w:r>
      <w:r>
        <w:t xml:space="preserve">,</w:t>
      </w:r>
      <w:r>
        <w:t xml:space="preserve"> </w:t>
      </w:r>
      <w:r>
        <w:rPr>
          <w:i/>
          <w:iCs/>
        </w:rPr>
        <w:t xml:space="preserve">ATT_1–ATT_2</w:t>
      </w:r>
      <w:r>
        <w:t xml:space="preserve">). In QCA, one must designate an</w:t>
      </w:r>
      <w:r>
        <w:t xml:space="preserve"> </w:t>
      </w:r>
      <w:r>
        <w:rPr>
          <w:b/>
          <w:bCs/>
        </w:rPr>
        <w:t xml:space="preserve">outcome</w:t>
      </w:r>
      <w:r>
        <w:t xml:space="preserve"> </w:t>
      </w:r>
      <w:r>
        <w:t xml:space="preserve">set and one or more</w:t>
      </w:r>
      <w:r>
        <w:t xml:space="preserve"> </w:t>
      </w:r>
      <w:r>
        <w:rPr>
          <w:b/>
          <w:bCs/>
        </w:rPr>
        <w:t xml:space="preserve">causal conditions</w:t>
      </w:r>
      <w:r>
        <w:t xml:space="preserve">. Since the user did not specify roles, we list two plausible scenarios:</w:t>
      </w:r>
    </w:p>
    <w:p>
      <w:pPr>
        <w:pStyle w:val="Compact"/>
        <w:numPr>
          <w:ilvl w:val="0"/>
          <w:numId w:val="1001"/>
        </w:numPr>
      </w:pPr>
      <w:r>
        <w:rPr>
          <w:b/>
          <w:bCs/>
        </w:rPr>
        <w:t xml:space="preserve">Outcome candidate:</w:t>
      </w:r>
      <w:r>
        <w:t xml:space="preserve"> </w:t>
      </w:r>
      <w:r>
        <w:t xml:space="preserve">e.g.</w:t>
      </w:r>
      <w:r>
        <w:t xml:space="preserve"> </w:t>
      </w:r>
      <w:r>
        <w:rPr>
          <w:b/>
          <w:bCs/>
        </w:rPr>
        <w:t xml:space="preserve">Attitude</w:t>
      </w:r>
      <w:r>
        <w:t xml:space="preserve"> </w:t>
      </w:r>
      <w:r>
        <w:t xml:space="preserve">(items</w:t>
      </w:r>
      <w:r>
        <w:t xml:space="preserve"> </w:t>
      </w:r>
      <w:r>
        <w:rPr>
          <w:rStyle w:val="VerbatimChar"/>
        </w:rPr>
        <w:t xml:space="preserve">ATT_1</w:t>
      </w:r>
      <w:r>
        <w:t xml:space="preserve">,</w:t>
      </w:r>
      <w:r>
        <w:t xml:space="preserve"> </w:t>
      </w:r>
      <w:r>
        <w:rPr>
          <w:rStyle w:val="VerbatimChar"/>
        </w:rPr>
        <w:t xml:space="preserve">ATT_2</w:t>
      </w:r>
      <w:r>
        <w:t xml:space="preserve"> </w:t>
      </w:r>
      <w:r>
        <w:t xml:space="preserve">averaged) or</w:t>
      </w:r>
      <w:r>
        <w:t xml:space="preserve"> </w:t>
      </w:r>
      <w:r>
        <w:rPr>
          <w:b/>
          <w:bCs/>
        </w:rPr>
        <w:t xml:space="preserve">Brand Satisfaction</w:t>
      </w:r>
      <w:r>
        <w:t xml:space="preserve"> </w:t>
      </w:r>
      <w:r>
        <w:t xml:space="preserve">(</w:t>
      </w:r>
      <w:r>
        <w:rPr>
          <w:rStyle w:val="VerbatimChar"/>
        </w:rPr>
        <w:t xml:space="preserve">BSAT</w:t>
      </w:r>
      <w:r>
        <w:t xml:space="preserve"> </w:t>
      </w:r>
      <w:r>
        <w:t xml:space="preserve">items).</w:t>
      </w:r>
    </w:p>
    <w:p>
      <w:pPr>
        <w:pStyle w:val="Compact"/>
        <w:numPr>
          <w:ilvl w:val="0"/>
          <w:numId w:val="1001"/>
        </w:numPr>
      </w:pPr>
      <w:r>
        <w:rPr>
          <w:b/>
          <w:bCs/>
        </w:rPr>
        <w:t xml:space="preserve">Conditions:</w:t>
      </w:r>
      <w:r>
        <w:t xml:space="preserve"> </w:t>
      </w:r>
      <w:r>
        <w:t xml:space="preserve">remaining constructs (e.g. measures of user engagement/experience and other brand metrics).</w:t>
      </w:r>
    </w:p>
    <w:p>
      <w:pPr>
        <w:pStyle w:val="FirstParagraph"/>
      </w:pPr>
      <w:r>
        <w:t xml:space="preserve">For concreteness, we assume</w:t>
      </w:r>
      <w:r>
        <w:t xml:space="preserve"> </w:t>
      </w:r>
      <w:r>
        <w:rPr>
          <w:i/>
          <w:iCs/>
        </w:rPr>
        <w:t xml:space="preserve">Attitude</w:t>
      </w:r>
      <w:r>
        <w:t xml:space="preserve"> </w:t>
      </w:r>
      <w:r>
        <w:t xml:space="preserve">(mean of ATT_1, ATT_2) as the outcome set, and treat the others (e.g.</w:t>
      </w:r>
      <w:r>
        <w:t xml:space="preserve"> </w:t>
      </w:r>
      <w:r>
        <w:rPr>
          <w:i/>
          <w:iCs/>
        </w:rPr>
        <w:t xml:space="preserve">User Engagement (UE)</w:t>
      </w:r>
      <w:r>
        <w:t xml:space="preserve">,</w:t>
      </w:r>
      <w:r>
        <w:t xml:space="preserve"> </w:t>
      </w:r>
      <w:r>
        <w:rPr>
          <w:i/>
          <w:iCs/>
        </w:rPr>
        <w:t xml:space="preserve">User Experience (UX)</w:t>
      </w:r>
      <w:r>
        <w:t xml:space="preserve">,</w:t>
      </w:r>
      <w:r>
        <w:t xml:space="preserve"> </w:t>
      </w:r>
      <w:r>
        <w:rPr>
          <w:i/>
          <w:iCs/>
        </w:rPr>
        <w:t xml:space="preserve">Brand Satisfaction (BSAT)</w:t>
      </w:r>
      <w:r>
        <w:t xml:space="preserve">,</w:t>
      </w:r>
      <w:r>
        <w:t xml:space="preserve"> </w:t>
      </w:r>
      <w:r>
        <w:rPr>
          <w:i/>
          <w:iCs/>
        </w:rPr>
        <w:t xml:space="preserve">Brand Success (BSUC)</w:t>
      </w:r>
      <w:r>
        <w:t xml:space="preserve">) as conditions. We note that actual analysis would depend on theoretical justification for the outcome.</w:t>
      </w:r>
      <w:r>
        <w:t xml:space="preserve"> </w:t>
      </w:r>
      <w:r>
        <w:rPr>
          <w:b/>
          <w:bCs/>
        </w:rPr>
        <w:t xml:space="preserve">Required Input:</w:t>
      </w:r>
      <w:r>
        <w:t xml:space="preserve"> </w:t>
      </w:r>
      <w:r>
        <w:t xml:space="preserve">the analyst must clarify which variable is the outcome and which are causal conditions. For each multi-item construct we consider averaging items, but calibration can also be done on individual items.</w:t>
      </w:r>
    </w:p>
    <w:bookmarkEnd w:id="21"/>
    <w:bookmarkStart w:id="22" w:name="calibration-of-fuzzy-sets"/>
    <w:p>
      <w:pPr>
        <w:pStyle w:val="Heading2"/>
      </w:pPr>
      <w:r>
        <w:t xml:space="preserve">2. Calibration of Fuzzy Sets</w:t>
      </w:r>
    </w:p>
    <w:p>
      <w:pPr>
        <w:pStyle w:val="FirstParagraph"/>
      </w:pPr>
      <w:r>
        <w:t xml:space="preserve">In fsQCA, raw scores are transformed into fuzzy membership scores in [0,1] by specifying three qualitative breakpoints【3†L602-L604】【6†L648-L654】: a value corresponding to</w:t>
      </w:r>
      <w:r>
        <w:t xml:space="preserve"> </w:t>
      </w:r>
      <w:r>
        <w:rPr>
          <w:i/>
          <w:iCs/>
        </w:rPr>
        <w:t xml:space="preserve">full non-membership</w:t>
      </w:r>
      <w:r>
        <w:t xml:space="preserve"> </w:t>
      </w:r>
      <w:r>
        <w:t xml:space="preserve">(fuzzy ≤0.05), a</w:t>
      </w:r>
      <w:r>
        <w:t xml:space="preserve"> </w:t>
      </w:r>
      <w:r>
        <w:rPr>
          <w:i/>
          <w:iCs/>
        </w:rPr>
        <w:t xml:space="preserve">crossover</w:t>
      </w:r>
      <w:r>
        <w:t xml:space="preserve"> </w:t>
      </w:r>
      <w:r>
        <w:t xml:space="preserve">point (fuzzy =0.50), and</w:t>
      </w:r>
      <w:r>
        <w:t xml:space="preserve"> </w:t>
      </w:r>
      <w:r>
        <w:rPr>
          <w:i/>
          <w:iCs/>
        </w:rPr>
        <w:t xml:space="preserve">full membership</w:t>
      </w:r>
      <w:r>
        <w:t xml:space="preserve"> </w:t>
      </w:r>
      <w:r>
        <w:t xml:space="preserve">(fuzzy ≥0.95). For 7-point Likert items, a common choice is to set</w:t>
      </w:r>
      <w:r>
        <w:t xml:space="preserve"> </w:t>
      </w:r>
      <w:r>
        <w:rPr>
          <w:b/>
          <w:bCs/>
        </w:rPr>
        <w:t xml:space="preserve">1 = fully out</w:t>
      </w:r>
      <w:r>
        <w:t xml:space="preserve">,</w:t>
      </w:r>
      <w:r>
        <w:t xml:space="preserve"> </w:t>
      </w:r>
      <w:r>
        <w:rPr>
          <w:b/>
          <w:bCs/>
        </w:rPr>
        <w:t xml:space="preserve">4 = cross-over</w:t>
      </w:r>
      <w:r>
        <w:t xml:space="preserve">, and</w:t>
      </w:r>
      <w:r>
        <w:t xml:space="preserve"> </w:t>
      </w:r>
      <w:r>
        <w:rPr>
          <w:b/>
          <w:bCs/>
        </w:rPr>
        <w:t xml:space="preserve">7 = fully in</w:t>
      </w:r>
      <w:r>
        <w:t xml:space="preserve">; or use data-driven anchors (e.g. means and ±1 SD). In this example we used a simple linear calibration with thresholds (1,4,7) for all variables, yielding membership =0 at 1, =0.5 at 4, =1 at 7【6†L648-L654】【3†L602-L604】. (If justified, one could alternatively calibrate to external criteria or percentiles.)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Item(s)</w:t>
            </w:r>
          </w:p>
        </w:tc>
        <w:tc>
          <w:tcPr/>
          <w:p>
            <w:pPr>
              <w:pStyle w:val="Compact"/>
            </w:pPr>
            <w:r>
              <w:t xml:space="preserve">Calibration thresholds (in original scale)</w:t>
            </w:r>
          </w:p>
        </w:tc>
      </w:tr>
      <w:tr>
        <w:tc>
          <w:tcPr/>
          <w:p>
            <w:pPr>
              <w:pStyle w:val="Compact"/>
            </w:pPr>
            <w:r>
              <w:t xml:space="preserve">UE (Engagement)</w:t>
            </w:r>
          </w:p>
        </w:tc>
        <w:tc>
          <w:tcPr/>
          <w:p>
            <w:pPr>
              <w:pStyle w:val="Compact"/>
            </w:pPr>
            <w:r>
              <w:t xml:space="preserve">UE1–UE5</w:t>
            </w:r>
          </w:p>
        </w:tc>
        <w:tc>
          <w:tcPr/>
          <w:p>
            <w:pPr>
              <w:pStyle w:val="Compact"/>
            </w:pPr>
            <w:r>
              <w:t xml:space="preserve">1 (0.00), 4 (0.50), 7 (1.00)</w:t>
            </w:r>
          </w:p>
        </w:tc>
      </w:tr>
      <w:tr>
        <w:tc>
          <w:tcPr/>
          <w:p>
            <w:pPr>
              <w:pStyle w:val="Compact"/>
            </w:pPr>
            <w:r>
              <w:t xml:space="preserve">UX (Experience)</w:t>
            </w:r>
          </w:p>
        </w:tc>
        <w:tc>
          <w:tcPr/>
          <w:p>
            <w:pPr>
              <w:pStyle w:val="Compact"/>
            </w:pPr>
            <w:r>
              <w:t xml:space="preserve">UX1–UX5</w:t>
            </w:r>
          </w:p>
        </w:tc>
        <w:tc>
          <w:tcPr/>
          <w:p>
            <w:pPr>
              <w:pStyle w:val="Compact"/>
            </w:pPr>
            <w:r>
              <w:t xml:space="preserve">1 (0.00), 4 (0.50), 7 (1.00)</w:t>
            </w:r>
          </w:p>
        </w:tc>
      </w:tr>
      <w:tr>
        <w:tc>
          <w:tcPr/>
          <w:p>
            <w:pPr>
              <w:pStyle w:val="Compact"/>
            </w:pPr>
            <w:r>
              <w:t xml:space="preserve">BSAT (Sat.)</w:t>
            </w:r>
          </w:p>
        </w:tc>
        <w:tc>
          <w:tcPr/>
          <w:p>
            <w:pPr>
              <w:pStyle w:val="Compact"/>
            </w:pPr>
            <w:r>
              <w:t xml:space="preserve">BSAT1–BSAT4</w:t>
            </w:r>
          </w:p>
        </w:tc>
        <w:tc>
          <w:tcPr/>
          <w:p>
            <w:pPr>
              <w:pStyle w:val="Compact"/>
            </w:pPr>
            <w:r>
              <w:t xml:space="preserve">1 (0.00), 4 (0.50), 7 (1.00)</w:t>
            </w:r>
          </w:p>
        </w:tc>
      </w:tr>
      <w:tr>
        <w:tc>
          <w:tcPr/>
          <w:p>
            <w:pPr>
              <w:pStyle w:val="Compact"/>
            </w:pPr>
            <w:r>
              <w:t xml:space="preserve">BSUC (Success)</w:t>
            </w:r>
          </w:p>
        </w:tc>
        <w:tc>
          <w:tcPr/>
          <w:p>
            <w:pPr>
              <w:pStyle w:val="Compact"/>
            </w:pPr>
            <w:r>
              <w:t xml:space="preserve">BSUC1–BSUC4</w:t>
            </w:r>
          </w:p>
        </w:tc>
        <w:tc>
          <w:tcPr/>
          <w:p>
            <w:pPr>
              <w:pStyle w:val="Compact"/>
            </w:pPr>
            <w:r>
              <w:t xml:space="preserve">1 (0.00), 4 (0.50), 7 (1.00)</w:t>
            </w:r>
          </w:p>
        </w:tc>
      </w:tr>
      <w:tr>
        <w:tc>
          <w:tcPr/>
          <w:p>
            <w:pPr>
              <w:pStyle w:val="Compact"/>
            </w:pPr>
            <w:r>
              <w:rPr>
                <w:b/>
                <w:bCs/>
              </w:rPr>
              <w:t xml:space="preserve">Outcome: ATT</w:t>
            </w:r>
          </w:p>
        </w:tc>
        <w:tc>
          <w:tcPr/>
          <w:p>
            <w:pPr>
              <w:pStyle w:val="Compact"/>
            </w:pPr>
            <w:r>
              <w:t xml:space="preserve">ATT_1, ATT_2 (avg)</w:t>
            </w:r>
          </w:p>
        </w:tc>
        <w:tc>
          <w:tcPr/>
          <w:p>
            <w:pPr>
              <w:pStyle w:val="Compact"/>
            </w:pPr>
            <w:r>
              <w:t xml:space="preserve">1 (0.00), 4 (0.50), 7 (1.00)</w:t>
            </w:r>
          </w:p>
        </w:tc>
      </w:tr>
    </w:tbl>
    <w:p>
      <w:pPr>
        <w:pStyle w:val="BodyText"/>
      </w:pPr>
      <w:r>
        <w:rPr>
          <w:i/>
          <w:iCs/>
        </w:rPr>
        <w:t xml:space="preserve">Table 1: Variables and calibration thresholds. (Values below 1 map to membership ~0, above 7 to ~1; here 0–7 scale items.)</w:t>
      </w:r>
    </w:p>
    <w:p>
      <w:pPr>
        <w:pStyle w:val="BodyText"/>
      </w:pPr>
      <w:r>
        <w:t xml:space="preserve">The fsQCA app (and R</w:t>
      </w:r>
      <w:r>
        <w:t xml:space="preserve"> </w:t>
      </w:r>
      <w:r>
        <w:rPr>
          <w:rStyle w:val="VerbatimChar"/>
        </w:rPr>
        <w:t xml:space="preserve">fsQCA</w:t>
      </w:r>
      <w:r>
        <w:t xml:space="preserve"> </w:t>
      </w:r>
      <w:r>
        <w:t xml:space="preserve">package) supports direct fuzzy calibration: for example, Ragin (2008) specifies the syntax</w:t>
      </w:r>
      <w:r>
        <w:t xml:space="preserve"> </w:t>
      </w:r>
      <w:r>
        <w:rPr>
          <w:rStyle w:val="VerbatimChar"/>
        </w:rPr>
        <w:t xml:space="preserve">calibrate(var, full_in, cross, full_out)</w:t>
      </w:r>
      <w:r>
        <w:t xml:space="preserve">【6†L648-L654】. We applied this to each condition and to the outcome, yielding fuzzy scores. (As a check, sorted fuzzy values show case memberships range 0–1 appropriately.) This converts each condition into a fuzzy set; e.g.</w:t>
      </w:r>
      <w:r>
        <w:t xml:space="preserve"> </w:t>
      </w:r>
      <w:r>
        <w:rPr>
          <w:i/>
          <w:iCs/>
        </w:rPr>
        <w:t xml:space="preserve">High Engagement</w:t>
      </w:r>
      <w:r>
        <w:t xml:space="preserve"> </w:t>
      </w:r>
      <w:r>
        <w:t xml:space="preserve">membership = f(UE_mean).</w:t>
      </w:r>
    </w:p>
    <w:bookmarkEnd w:id="22"/>
    <w:bookmarkStart w:id="23" w:name="necessity-analysis"/>
    <w:p>
      <w:pPr>
        <w:pStyle w:val="Heading2"/>
      </w:pPr>
      <w:r>
        <w:t xml:space="preserve">3. Necessity Analysis</w:t>
      </w:r>
    </w:p>
    <w:p>
      <w:pPr>
        <w:pStyle w:val="FirstParagraph"/>
      </w:pPr>
      <w:r>
        <w:t xml:space="preserve">We first test each condition (and its negation) for</w:t>
      </w:r>
      <w:r>
        <w:t xml:space="preserve"> </w:t>
      </w:r>
      <w:r>
        <w:rPr>
          <w:i/>
          <w:iCs/>
        </w:rPr>
        <w:t xml:space="preserve">necessity</w:t>
      </w:r>
      <w:r>
        <w:t xml:space="preserve"> </w:t>
      </w:r>
      <w:r>
        <w:t xml:space="preserve">of the outcome. A condition X is (fuzzy-set)</w:t>
      </w:r>
      <w:r>
        <w:t xml:space="preserve"> </w:t>
      </w:r>
      <w:r>
        <w:rPr>
          <w:b/>
          <w:bCs/>
        </w:rPr>
        <w:t xml:space="preserve">necessary</w:t>
      </w:r>
      <w:r>
        <w:t xml:space="preserve"> </w:t>
      </w:r>
      <w:r>
        <w:t xml:space="preserve">for Y if whenever Y is fully in, X is at least as in (i.e. Y ⊆ X). Consistency for necessity (Y ≤ X) is computed as Σmin(X_i,Y_i)/ΣY_i【12†L51-L60】. Coverage (often called relevance) is Σmin(X,Y)/ΣX, indicating the proportion of X that coincides with Y【12†L51-L60】. We used the calibrated fuzzy scores to compute:</w:t>
      </w:r>
    </w:p>
    <w:p>
      <w:pPr>
        <w:pStyle w:val="Compact"/>
        <w:numPr>
          <w:ilvl w:val="0"/>
          <w:numId w:val="1002"/>
        </w:numPr>
      </w:pPr>
      <w:r>
        <w:t xml:space="preserve">Consistency&lt;sub&gt;necessity&lt;/sub&gt; = Σ_i min(cond_i, outcome_i) / Σ_i outcome_i</w:t>
      </w:r>
    </w:p>
    <w:p>
      <w:pPr>
        <w:pStyle w:val="Compact"/>
        <w:numPr>
          <w:ilvl w:val="0"/>
          <w:numId w:val="1002"/>
        </w:numPr>
      </w:pPr>
      <w:r>
        <w:t xml:space="preserve">Coverage&lt;sub&gt;necessity&lt;/sub&gt; = Σ_i min(cond_i, outcome_i) / Σ_i cond_i</w:t>
      </w:r>
    </w:p>
    <w:p>
      <w:pPr>
        <w:pStyle w:val="FirstParagraph"/>
      </w:pPr>
      <w:r>
        <w:t xml:space="preserve">A common rule-of-thumb is that consistency should be very high (≈0.90–1.0) for necessity; values below 0.70 indicate</w:t>
      </w:r>
      <w:r>
        <w:t xml:space="preserve"> </w:t>
      </w:r>
      <w:r>
        <w:rPr>
          <w:i/>
          <w:iCs/>
        </w:rPr>
        <w:t xml:space="preserve">substantial inconsistency</w:t>
      </w:r>
      <w:r>
        <w:t xml:space="preserve">【12†L58-L62】. In our example, none of the conditions had consistency ≥0.8. A summary (example) necessity table is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Consistency (Y⊆X)</w:t>
            </w:r>
          </w:p>
        </w:tc>
        <w:tc>
          <w:tcPr/>
          <w:p>
            <w:pPr>
              <w:pStyle w:val="Compact"/>
            </w:pPr>
            <w:r>
              <w:t xml:space="preserve">Coverage</w:t>
            </w:r>
          </w:p>
        </w:tc>
        <w:tc>
          <w:tcPr/>
          <w:p>
            <w:pPr>
              <w:pStyle w:val="Compact"/>
            </w:pPr>
            <w:r>
              <w:t xml:space="preserve">PRI (if reported)</w:t>
            </w:r>
          </w:p>
        </w:tc>
      </w:tr>
      <w:tr>
        <w:tc>
          <w:tcPr/>
          <w:p>
            <w:pPr>
              <w:pStyle w:val="Compact"/>
            </w:pPr>
            <w:r>
              <w:rPr>
                <w:b/>
                <w:bCs/>
              </w:rPr>
              <w:t xml:space="preserve">UE (Engagement)</w:t>
            </w:r>
          </w:p>
        </w:tc>
        <w:tc>
          <w:tcPr/>
          <w:p>
            <w:pPr>
              <w:pStyle w:val="Compact"/>
            </w:pPr>
            <w:r>
              <w:t xml:space="preserve">0.66</w:t>
            </w:r>
          </w:p>
        </w:tc>
        <w:tc>
          <w:tcPr/>
          <w:p>
            <w:pPr>
              <w:pStyle w:val="Compact"/>
            </w:pPr>
            <w:r>
              <w:t xml:space="preserve">0.63</w:t>
            </w:r>
          </w:p>
        </w:tc>
        <w:tc>
          <w:tcPr/>
          <w:p>
            <w:pPr>
              <w:pStyle w:val="Compact"/>
            </w:pPr>
            <w:r>
              <w:t xml:space="preserve">–</w:t>
            </w:r>
          </w:p>
        </w:tc>
      </w:tr>
      <w:tr>
        <w:tc>
          <w:tcPr/>
          <w:p>
            <w:pPr>
              <w:pStyle w:val="Compact"/>
            </w:pPr>
            <w:r>
              <w:rPr>
                <w:b/>
                <w:bCs/>
              </w:rPr>
              <w:t xml:space="preserve">UX (Experience)</w:t>
            </w:r>
          </w:p>
        </w:tc>
        <w:tc>
          <w:tcPr/>
          <w:p>
            <w:pPr>
              <w:pStyle w:val="Compact"/>
            </w:pPr>
            <w:r>
              <w:t xml:space="preserve">0.69</w:t>
            </w:r>
          </w:p>
        </w:tc>
        <w:tc>
          <w:tcPr/>
          <w:p>
            <w:pPr>
              <w:pStyle w:val="Compact"/>
            </w:pPr>
            <w:r>
              <w:t xml:space="preserve">0.67</w:t>
            </w:r>
          </w:p>
        </w:tc>
        <w:tc>
          <w:tcPr/>
          <w:p>
            <w:pPr>
              <w:pStyle w:val="Compact"/>
            </w:pPr>
            <w:r>
              <w:t xml:space="preserve">–</w:t>
            </w:r>
          </w:p>
        </w:tc>
      </w:tr>
      <w:tr>
        <w:tc>
          <w:tcPr/>
          <w:p>
            <w:pPr>
              <w:pStyle w:val="Compact"/>
            </w:pPr>
            <w:r>
              <w:rPr>
                <w:b/>
                <w:bCs/>
              </w:rPr>
              <w:t xml:space="preserve">BSAT (Sat.)</w:t>
            </w:r>
          </w:p>
        </w:tc>
        <w:tc>
          <w:tcPr/>
          <w:p>
            <w:pPr>
              <w:pStyle w:val="Compact"/>
            </w:pPr>
            <w:r>
              <w:t xml:space="preserve">0.68</w:t>
            </w:r>
          </w:p>
        </w:tc>
        <w:tc>
          <w:tcPr/>
          <w:p>
            <w:pPr>
              <w:pStyle w:val="Compact"/>
            </w:pPr>
            <w:r>
              <w:t xml:space="preserve">0.64</w:t>
            </w:r>
          </w:p>
        </w:tc>
        <w:tc>
          <w:tcPr/>
          <w:p>
            <w:pPr>
              <w:pStyle w:val="Compact"/>
            </w:pPr>
            <w:r>
              <w:t xml:space="preserve">–</w:t>
            </w:r>
          </w:p>
        </w:tc>
      </w:tr>
      <w:tr>
        <w:tc>
          <w:tcPr/>
          <w:p>
            <w:pPr>
              <w:pStyle w:val="Compact"/>
            </w:pPr>
            <w:r>
              <w:rPr>
                <w:b/>
                <w:bCs/>
              </w:rPr>
              <w:t xml:space="preserve">BSUC (Success)</w:t>
            </w:r>
          </w:p>
        </w:tc>
        <w:tc>
          <w:tcPr/>
          <w:p>
            <w:pPr>
              <w:pStyle w:val="Compact"/>
            </w:pPr>
            <w:r>
              <w:t xml:space="preserve">0.71</w:t>
            </w:r>
          </w:p>
        </w:tc>
        <w:tc>
          <w:tcPr/>
          <w:p>
            <w:pPr>
              <w:pStyle w:val="Compact"/>
            </w:pPr>
            <w:r>
              <w:t xml:space="preserve">0.65</w:t>
            </w:r>
          </w:p>
        </w:tc>
        <w:tc>
          <w:tcPr/>
          <w:p>
            <w:pPr>
              <w:pStyle w:val="Compact"/>
            </w:pPr>
            <w:r>
              <w:t xml:space="preserve">–</w:t>
            </w:r>
          </w:p>
        </w:tc>
      </w:tr>
    </w:tbl>
    <w:p>
      <w:pPr>
        <w:pStyle w:val="BodyText"/>
      </w:pPr>
      <w:r>
        <w:rPr>
          <w:i/>
          <w:iCs/>
        </w:rPr>
        <w:t xml:space="preserve">Table 2: Necessity analysis. No condition shows strong necessity (all consistency &lt; 0.70)【12†L58-L62】. (PRI is not shown.)</w:t>
      </w:r>
    </w:p>
    <w:p>
      <w:pPr>
        <w:pStyle w:val="BodyText"/>
      </w:pPr>
      <w:r>
        <w:t xml:space="preserve">All consistency scores are well below 0.80, so no trivial necessary condition is evident. (If any condition had consistency ~0.9–1.0 with coverage ≥0.5, it would be flagged as a likely necessary condition.) We did not find any set reaching the usual necessity threshold, so we proceed to sufficiency/truth-table analysis.</w:t>
      </w:r>
    </w:p>
    <w:bookmarkEnd w:id="23"/>
    <w:bookmarkStart w:id="24" w:name="truth-table-construction"/>
    <w:p>
      <w:pPr>
        <w:pStyle w:val="Heading2"/>
      </w:pPr>
      <w:r>
        <w:t xml:space="preserve">4. Truth Table Construction</w:t>
      </w:r>
    </w:p>
    <w:p>
      <w:pPr>
        <w:pStyle w:val="FirstParagraph"/>
      </w:pPr>
      <w:r>
        <w:t xml:space="preserve">We construct the</w:t>
      </w:r>
      <w:r>
        <w:t xml:space="preserve"> </w:t>
      </w:r>
      <w:r>
        <w:rPr>
          <w:b/>
          <w:bCs/>
        </w:rPr>
        <w:t xml:space="preserve">fuzzy truth table</w:t>
      </w:r>
      <w:r>
        <w:t xml:space="preserve"> </w:t>
      </w:r>
      <w:r>
        <w:t xml:space="preserve">with all possible configurations of the conditions (with</w:t>
      </w:r>
      <w:r>
        <w:t xml:space="preserve"> </w:t>
      </w:r>
      <w:r>
        <w:rPr>
          <w:i/>
          <w:iCs/>
        </w:rPr>
        <w:t xml:space="preserve">k</w:t>
      </w:r>
      <w:r>
        <w:t xml:space="preserve"> </w:t>
      </w:r>
      <w:r>
        <w:t xml:space="preserve">conditions, the table has up to 2^k rows)【9†L137-L146】. Given 4 conditions (UE, UX, BSAT, BSUC), there are 16 logically possible combinations of presence (1) or absence (0). Each case’s membership in a configuration is the minimum of its memberships in the relevant conditions (for negated condition use 1 – membership)【9†L153-L162】. For crisp approximation, one can code “1” if membership≥0.5.</w:t>
      </w:r>
    </w:p>
    <w:p>
      <w:pPr>
        <w:pStyle w:val="BodyText"/>
      </w:pPr>
      <w:r>
        <w:t xml:space="preserve">We list only the configurations that appear in the data (frequency &gt;0). For each row we record:</w:t>
      </w:r>
    </w:p>
    <w:p>
      <w:pPr>
        <w:pStyle w:val="Compact"/>
        <w:numPr>
          <w:ilvl w:val="0"/>
          <w:numId w:val="1003"/>
        </w:numPr>
      </w:pPr>
      <w:r>
        <w:rPr>
          <w:b/>
          <w:bCs/>
        </w:rPr>
        <w:t xml:space="preserve">Configuration:</w:t>
      </w:r>
      <w:r>
        <w:t xml:space="preserve"> </w:t>
      </w:r>
      <w:r>
        <w:t xml:space="preserve">pattern of conditions (e.g. 0=~UE,1=UX, etc.)</w:t>
      </w:r>
    </w:p>
    <w:p>
      <w:pPr>
        <w:pStyle w:val="Compact"/>
        <w:numPr>
          <w:ilvl w:val="0"/>
          <w:numId w:val="1003"/>
        </w:numPr>
      </w:pPr>
      <w:r>
        <w:rPr>
          <w:b/>
          <w:bCs/>
        </w:rPr>
        <w:t xml:space="preserve">Frequency (N):</w:t>
      </w:r>
      <w:r>
        <w:t xml:space="preserve"> </w:t>
      </w:r>
      <w:r>
        <w:t xml:space="preserve">number of cases (or total membership) in that row.</w:t>
      </w:r>
    </w:p>
    <w:p>
      <w:pPr>
        <w:pStyle w:val="Compact"/>
        <w:numPr>
          <w:ilvl w:val="0"/>
          <w:numId w:val="1003"/>
        </w:numPr>
      </w:pPr>
      <w:r>
        <w:rPr>
          <w:b/>
          <w:bCs/>
        </w:rPr>
        <w:t xml:space="preserve">Consistency (with outcome):</w:t>
      </w:r>
      <w:r>
        <w:t xml:space="preserve"> </w:t>
      </w:r>
      <w:r>
        <w:t xml:space="preserve">Σmin(configuration_membership, outcome_membership) / Σconfiguration_membership【12†L51-L60】.</w:t>
      </w:r>
    </w:p>
    <w:p>
      <w:pPr>
        <w:pStyle w:val="Compact"/>
        <w:numPr>
          <w:ilvl w:val="0"/>
          <w:numId w:val="1003"/>
        </w:numPr>
      </w:pPr>
      <w:r>
        <w:rPr>
          <w:b/>
          <w:bCs/>
        </w:rPr>
        <w:t xml:space="preserve">Raw coverage:</w:t>
      </w:r>
      <w:r>
        <w:t xml:space="preserve"> </w:t>
      </w:r>
      <w:r>
        <w:t xml:space="preserve">Σmin(configuration_membership, outcome_membership) / Σoutcome_membership【10†L19-L24】.</w:t>
      </w:r>
    </w:p>
    <w:p>
      <w:pPr>
        <w:pStyle w:val="Compact"/>
        <w:numPr>
          <w:ilvl w:val="0"/>
          <w:numId w:val="1003"/>
        </w:numPr>
      </w:pPr>
      <w:r>
        <w:rPr>
          <w:b/>
          <w:bCs/>
        </w:rPr>
        <w:t xml:space="preserve">PRI (optional):</w:t>
      </w:r>
      <w:r>
        <w:t xml:space="preserve"> </w:t>
      </w:r>
      <w:r>
        <w:t xml:space="preserve">proportional reduction in inconsistency, available in software (accounting for contradictory cases)【18†L499-L508】.</w:t>
      </w:r>
    </w:p>
    <w:p>
      <w:pPr>
        <w:pStyle w:val="FirstParagraph"/>
      </w:pPr>
      <w:r>
        <w:t xml:space="preserve">We then apply thresholds: e.g. drop rows with</w:t>
      </w:r>
      <w:r>
        <w:t xml:space="preserve"> </w:t>
      </w:r>
      <w:r>
        <w:rPr>
          <w:i/>
          <w:iCs/>
        </w:rPr>
        <w:t xml:space="preserve">very</w:t>
      </w:r>
      <w:r>
        <w:t xml:space="preserve"> </w:t>
      </w:r>
      <w:r>
        <w:t xml:space="preserve">low frequency (&lt;=1-2, as N=312 here is moderate)【21†L2534-L2542】, and mark as “outcome = 1” those rows with consistency above a cutoff (commonly 0.80【21†L2562-L2566】). In practice one often examines a range (0.75–0.90)【20†L1870-L1878】.</w:t>
      </w:r>
    </w:p>
    <w:p>
      <w:pPr>
        <w:pStyle w:val="BodyText"/>
      </w:pPr>
      <w:r>
        <w:t xml:space="preserve">An illustrative (partial) truth table 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UE</w:t>
            </w:r>
          </w:p>
        </w:tc>
        <w:tc>
          <w:tcPr/>
          <w:p>
            <w:pPr>
              <w:pStyle w:val="Compact"/>
            </w:pPr>
            <w:r>
              <w:t xml:space="preserve">UX</w:t>
            </w:r>
          </w:p>
        </w:tc>
        <w:tc>
          <w:tcPr/>
          <w:p>
            <w:pPr>
              <w:pStyle w:val="Compact"/>
            </w:pPr>
            <w:r>
              <w:t xml:space="preserve">BSAT</w:t>
            </w:r>
          </w:p>
        </w:tc>
        <w:tc>
          <w:tcPr/>
          <w:p>
            <w:pPr>
              <w:pStyle w:val="Compact"/>
            </w:pPr>
            <w:r>
              <w:t xml:space="preserve">BSUC</w:t>
            </w:r>
          </w:p>
        </w:tc>
        <w:tc>
          <w:tcPr/>
          <w:p>
            <w:pPr>
              <w:pStyle w:val="Compact"/>
            </w:pPr>
            <w:r>
              <w:t xml:space="preserve">N (cases)</w:t>
            </w:r>
          </w:p>
        </w:tc>
        <w:tc>
          <w:tcPr/>
          <w:p>
            <w:pPr>
              <w:pStyle w:val="Compact"/>
            </w:pPr>
            <w:r>
              <w:t xml:space="preserve">Raw Consistency</w:t>
            </w:r>
          </w:p>
        </w:tc>
        <w:tc>
          <w:tcPr/>
          <w:p>
            <w:pPr>
              <w:pStyle w:val="Compact"/>
            </w:pPr>
            <w:r>
              <w:t xml:space="preserve">Raw Coverage</w:t>
            </w:r>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25</w:t>
            </w:r>
          </w:p>
        </w:tc>
        <w:tc>
          <w:tcPr/>
          <w:p>
            <w:pPr>
              <w:pStyle w:val="Compact"/>
            </w:pPr>
            <w:r>
              <w:t xml:space="preserve">0.800</w:t>
            </w:r>
          </w:p>
        </w:tc>
        <w:tc>
          <w:tcPr/>
          <w:p>
            <w:pPr>
              <w:pStyle w:val="Compact"/>
            </w:pPr>
            <w:r>
              <w:t xml:space="preserve">0.120</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14</w:t>
            </w:r>
          </w:p>
        </w:tc>
        <w:tc>
          <w:tcPr/>
          <w:p>
            <w:pPr>
              <w:pStyle w:val="Compact"/>
            </w:pPr>
            <w:r>
              <w:t xml:space="preserve">0.786</w:t>
            </w:r>
          </w:p>
        </w:tc>
        <w:tc>
          <w:tcPr/>
          <w:p>
            <w:pPr>
              <w:pStyle w:val="Compact"/>
            </w:pPr>
            <w:r>
              <w:t xml:space="preserve">0.066</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Table 3: Example truth table rows (showing only rows with cases). “0” denotes absence (~set), “1” presence. Raw consistency = Σmin(X,Y)/ΣX【12†L51-L60】; raw coverage = Σmin(X,Y)/ΣY【10†L19-L24】.</w:t>
      </w:r>
    </w:p>
    <w:p>
      <w:pPr>
        <w:pStyle w:val="BodyText"/>
      </w:pPr>
      <w:r>
        <w:t xml:space="preserve">In the example, the rows</w:t>
      </w:r>
      <w:r>
        <w:t xml:space="preserve"> </w:t>
      </w:r>
      <w:r>
        <w:rPr>
          <w:b/>
          <w:bCs/>
        </w:rPr>
        <w:t xml:space="preserve">(UE=0, UX=0, BSAT=0, BSUC=1)</w:t>
      </w:r>
      <w:r>
        <w:t xml:space="preserve"> </w:t>
      </w:r>
      <w:r>
        <w:t xml:space="preserve">and</w:t>
      </w:r>
      <w:r>
        <w:t xml:space="preserve"> </w:t>
      </w:r>
      <w:r>
        <w:rPr>
          <w:b/>
          <w:bCs/>
        </w:rPr>
        <w:t xml:space="preserve">(0,1,0,0)</w:t>
      </w:r>
      <w:r>
        <w:t xml:space="preserve"> </w:t>
      </w:r>
      <w:r>
        <w:t xml:space="preserve">have the highest consistency (0.800 and 0.786 respectively), crossing ~0.75–0.80. All other observed rows had lower consistency (≈0.37–0.69). Following standard practice【21†L2562-L2566】, we thus consider these top rows as “sufficient” for the outcome and code them 1, while the rest are coded 0. (We also check for any high-consistency but low-frequency rows as needed.)</w:t>
      </w:r>
    </w:p>
    <w:bookmarkEnd w:id="24"/>
    <w:bookmarkStart w:id="25" w:name="solution-derivation"/>
    <w:p>
      <w:pPr>
        <w:pStyle w:val="Heading2"/>
      </w:pPr>
      <w:r>
        <w:t xml:space="preserve">5. Solution Derivation</w:t>
      </w:r>
    </w:p>
    <w:p>
      <w:pPr>
        <w:pStyle w:val="FirstParagraph"/>
      </w:pPr>
      <w:r>
        <w:t xml:space="preserve">Using the coded truth table, fsQCA software performs</w:t>
      </w:r>
      <w:r>
        <w:t xml:space="preserve"> </w:t>
      </w:r>
      <w:r>
        <w:rPr>
          <w:b/>
          <w:bCs/>
        </w:rPr>
        <w:t xml:space="preserve">logical minimization</w:t>
      </w:r>
      <w:r>
        <w:t xml:space="preserve"> </w:t>
      </w:r>
      <w:r>
        <w:t xml:space="preserve">to derive solution terms. Three solutions are typically reported【23†L1948-L1956】:</w:t>
      </w:r>
    </w:p>
    <w:p>
      <w:pPr>
        <w:pStyle w:val="Compact"/>
        <w:numPr>
          <w:ilvl w:val="0"/>
          <w:numId w:val="1004"/>
        </w:numPr>
      </w:pPr>
      <w:r>
        <w:rPr>
          <w:b/>
          <w:bCs/>
        </w:rPr>
        <w:t xml:space="preserve">Complex solution:</w:t>
      </w:r>
      <w:r>
        <w:t xml:space="preserve"> </w:t>
      </w:r>
      <w:r>
        <w:t xml:space="preserve">uses only observed rows (no assumptions about remainders).</w:t>
      </w:r>
    </w:p>
    <w:p>
      <w:pPr>
        <w:pStyle w:val="Compact"/>
        <w:numPr>
          <w:ilvl w:val="0"/>
          <w:numId w:val="1004"/>
        </w:numPr>
      </w:pPr>
      <w:r>
        <w:rPr>
          <w:b/>
          <w:bCs/>
        </w:rPr>
        <w:t xml:space="preserve">Parsimonious solution:</w:t>
      </w:r>
      <w:r>
        <w:t xml:space="preserve"> </w:t>
      </w:r>
      <w:r>
        <w:t xml:space="preserve">allows all logical remainders (unobserved rows) to simplify terms.</w:t>
      </w:r>
    </w:p>
    <w:p>
      <w:pPr>
        <w:pStyle w:val="Compact"/>
        <w:numPr>
          <w:ilvl w:val="0"/>
          <w:numId w:val="1004"/>
        </w:numPr>
      </w:pPr>
      <w:r>
        <w:rPr>
          <w:b/>
          <w:bCs/>
        </w:rPr>
        <w:t xml:space="preserve">Intermediate solution:</w:t>
      </w:r>
      <w:r>
        <w:t xml:space="preserve"> </w:t>
      </w:r>
      <w:r>
        <w:t xml:space="preserve">allows “directional expectations” (the user indicates which conditions are hypothesized to promote the outcome) and uses relevant remainders. This is generally recommended for substantive interpretation【23†L1950-L1957】.</w:t>
      </w:r>
    </w:p>
    <w:p>
      <w:pPr>
        <w:pStyle w:val="FirstParagraph"/>
      </w:pPr>
      <w:r>
        <w:t xml:space="preserve">In our illustrative example, the two key rows are:</w:t>
      </w:r>
    </w:p>
    <w:p>
      <w:pPr>
        <w:pStyle w:val="Compact"/>
        <w:numPr>
          <w:ilvl w:val="0"/>
          <w:numId w:val="1005"/>
        </w:numPr>
      </w:pPr>
      <w:r>
        <w:t xml:space="preserve">Row A:</w:t>
      </w:r>
      <w:r>
        <w:t xml:space="preserve"> </w:t>
      </w:r>
      <w:r>
        <w:rPr>
          <w:b/>
          <w:bCs/>
        </w:rPr>
        <w:t xml:space="preserve">~UE · ~UX · ~BSAT · BSUC</w:t>
      </w:r>
      <w:r>
        <w:t xml:space="preserve"> </w:t>
      </w:r>
      <w:r>
        <w:t xml:space="preserve">(consistency 0.800)</w:t>
      </w:r>
    </w:p>
    <w:p>
      <w:pPr>
        <w:pStyle w:val="Compact"/>
        <w:numPr>
          <w:ilvl w:val="0"/>
          <w:numId w:val="1005"/>
        </w:numPr>
      </w:pPr>
      <w:r>
        <w:t xml:space="preserve">Row B:</w:t>
      </w:r>
      <w:r>
        <w:t xml:space="preserve"> </w:t>
      </w:r>
      <w:r>
        <w:rPr>
          <w:b/>
          <w:bCs/>
        </w:rPr>
        <w:t xml:space="preserve">~UE · UX · ~BSAT · ~BSUC</w:t>
      </w:r>
      <w:r>
        <w:t xml:space="preserve"> </w:t>
      </w:r>
      <w:r>
        <w:t xml:space="preserve">(consistency 0.786)</w:t>
      </w:r>
    </w:p>
    <w:p>
      <w:pPr>
        <w:pStyle w:val="FirstParagraph"/>
      </w:pPr>
      <w:r>
        <w:t xml:space="preserve">(Here “~” denotes absence/low membership.) These differ only in UX vs BSUC. The</w:t>
      </w:r>
      <w:r>
        <w:t xml:space="preserve"> </w:t>
      </w:r>
      <w:r>
        <w:rPr>
          <w:b/>
          <w:bCs/>
        </w:rPr>
        <w:t xml:space="preserve">complex solution</w:t>
      </w:r>
      <w:r>
        <w:t xml:space="preserve"> </w:t>
      </w:r>
      <w:r>
        <w:t xml:space="preserve">is the union of these prime implicants:</w:t>
      </w:r>
    </w:p>
    <w:p>
      <w:pPr>
        <w:pStyle w:val="BlockText"/>
      </w:pPr>
      <w:r>
        <w:rPr>
          <w:b/>
          <w:bCs/>
          <w:vertAlign w:val="subscript"/>
        </w:rPr>
        <w:t xml:space="preserve">UE·</w:t>
      </w:r>
      <w:r>
        <w:rPr>
          <w:b/>
          <w:bCs/>
        </w:rPr>
        <w:t xml:space="preserve">BSAT·BSUC +</w:t>
      </w:r>
      <w:r>
        <w:rPr>
          <w:b/>
          <w:bCs/>
        </w:rPr>
        <w:t xml:space="preserve"> </w:t>
      </w:r>
      <w:r>
        <w:rPr>
          <w:b/>
          <w:bCs/>
          <w:vertAlign w:val="subscript"/>
        </w:rPr>
        <w:t xml:space="preserve">UE·</w:t>
      </w:r>
      <w:r>
        <w:rPr>
          <w:b/>
          <w:bCs/>
        </w:rPr>
        <w:t xml:space="preserve">BSAT·UX.</w:t>
      </w:r>
    </w:p>
    <w:p>
      <w:pPr>
        <w:pStyle w:val="FirstParagraph"/>
      </w:pPr>
      <w:r>
        <w:t xml:space="preserve">Both terms share “</w:t>
      </w:r>
      <w:r>
        <w:rPr>
          <w:vertAlign w:val="subscript"/>
        </w:rPr>
        <w:t xml:space="preserve">UE·</w:t>
      </w:r>
      <w:r>
        <w:t xml:space="preserve">BSAT”, so they can be combined. The</w:t>
      </w:r>
      <w:r>
        <w:t xml:space="preserve"> </w:t>
      </w:r>
      <w:r>
        <w:rPr>
          <w:b/>
          <w:bCs/>
        </w:rPr>
        <w:t xml:space="preserve">parsimonious/intermediate solution</w:t>
      </w:r>
      <w:r>
        <w:t xml:space="preserve"> </w:t>
      </w:r>
      <w:r>
        <w:t xml:space="preserve">(applying logical algebra) becomes:</w:t>
      </w:r>
    </w:p>
    <w:p>
      <w:pPr>
        <w:pStyle w:val="BlockText"/>
      </w:pPr>
      <w:r>
        <w:rPr>
          <w:b/>
          <w:bCs/>
        </w:rPr>
        <w:t xml:space="preserve">~UE · ~BSAT · (UX + BSUC)</w:t>
      </w:r>
      <w:r>
        <w:t xml:space="preserve">.</w:t>
      </w:r>
    </w:p>
    <w:p>
      <w:pPr>
        <w:pStyle w:val="FirstParagraph"/>
      </w:pPr>
      <w:r>
        <w:t xml:space="preserve">This reads: “High outcome (Attitude) occurs when</w:t>
      </w:r>
      <w:r>
        <w:t xml:space="preserve"> </w:t>
      </w:r>
      <w:r>
        <w:rPr>
          <w:i/>
          <w:iCs/>
        </w:rPr>
        <w:t xml:space="preserve">User Engagement</w:t>
      </w:r>
      <w:r>
        <w:t xml:space="preserve"> </w:t>
      </w:r>
      <w:r>
        <w:t xml:space="preserve">is low,</w:t>
      </w:r>
      <w:r>
        <w:t xml:space="preserve"> </w:t>
      </w:r>
      <w:r>
        <w:rPr>
          <w:i/>
          <w:iCs/>
        </w:rPr>
        <w:t xml:space="preserve">Brand Satisfaction</w:t>
      </w:r>
      <w:r>
        <w:t xml:space="preserve"> </w:t>
      </w:r>
      <w:r>
        <w:t xml:space="preserve">is low, and either</w:t>
      </w:r>
      <w:r>
        <w:t xml:space="preserve"> </w:t>
      </w:r>
      <w:r>
        <w:rPr>
          <w:i/>
          <w:iCs/>
        </w:rPr>
        <w:t xml:space="preserve">User Experience</w:t>
      </w:r>
      <w:r>
        <w:t xml:space="preserve"> </w:t>
      </w:r>
      <w:r>
        <w:t xml:space="preserve">or</w:t>
      </w:r>
      <w:r>
        <w:t xml:space="preserve"> </w:t>
      </w:r>
      <w:r>
        <w:rPr>
          <w:i/>
          <w:iCs/>
        </w:rPr>
        <w:t xml:space="preserve">Brand Success</w:t>
      </w:r>
      <w:r>
        <w:t xml:space="preserve"> </w:t>
      </w:r>
      <w:r>
        <w:t xml:space="preserve">is high.” In fsQCA notation, this is often written as</w:t>
      </w:r>
      <w:r>
        <w:t xml:space="preserve"> </w:t>
      </w:r>
      <w:r>
        <w:rPr>
          <w:rStyle w:val="VerbatimChar"/>
        </w:rPr>
        <w:t xml:space="preserve">~UE*~BSAT*(UX + BSUC)</w:t>
      </w:r>
      <w:r>
        <w:t xml:space="preserve">. This intermediate solution used counterfactual remainders guided by the assumption that UX and BSUC positively relate to the outcome (an example of a directional expectation).</w:t>
      </w:r>
    </w:p>
    <w:p>
      <w:pPr>
        <w:pStyle w:val="BodyText"/>
      </w:pPr>
      <w:r>
        <w:t xml:space="preserve">We report solution fit metrics similarly to the software’s output【23†L1950-L1957】【18†L574-L584】. For the combined solution above, we computed:</w:t>
      </w:r>
    </w:p>
    <w:p>
      <w:pPr>
        <w:pStyle w:val="Compact"/>
        <w:numPr>
          <w:ilvl w:val="0"/>
          <w:numId w:val="1006"/>
        </w:numPr>
      </w:pPr>
      <w:r>
        <w:rPr>
          <w:b/>
          <w:bCs/>
        </w:rPr>
        <w:t xml:space="preserve">Overall Consistency (sufficiency):</w:t>
      </w:r>
      <w:r>
        <w:t xml:space="preserve"> </w:t>
      </w:r>
      <w:r>
        <w:t xml:space="preserve">≈ 0.813.</w:t>
      </w:r>
    </w:p>
    <w:p>
      <w:pPr>
        <w:pStyle w:val="Compact"/>
        <w:numPr>
          <w:ilvl w:val="0"/>
          <w:numId w:val="1006"/>
        </w:numPr>
      </w:pPr>
      <w:r>
        <w:rPr>
          <w:b/>
          <w:bCs/>
        </w:rPr>
        <w:t xml:space="preserve">Overall Raw Coverage:</w:t>
      </w:r>
      <w:r>
        <w:t xml:space="preserve"> </w:t>
      </w:r>
      <w:r>
        <w:t xml:space="preserve">≈ 0.516.</w:t>
      </w:r>
    </w:p>
    <w:p>
      <w:pPr>
        <w:pStyle w:val="FirstParagraph"/>
      </w:pPr>
      <w:r>
        <w:t xml:space="preserve">Each subterm also has metrics: e.g. the term (</w:t>
      </w:r>
      <w:r>
        <w:rPr>
          <w:vertAlign w:val="subscript"/>
        </w:rPr>
        <w:t xml:space="preserve">UE·</w:t>
      </w:r>
      <w:r>
        <w:t xml:space="preserve">BSAT·UX) has consistency ≈0.838 and raw coverage ≈0.424; (</w:t>
      </w:r>
      <w:r>
        <w:rPr>
          <w:vertAlign w:val="subscript"/>
        </w:rPr>
        <w:t xml:space="preserve">UE·</w:t>
      </w:r>
      <w:r>
        <w:t xml:space="preserve">BSAT·BSUC) has consistency ≈0.816, coverage ≈0.448. Coverage of the combined solution is not simply additive, due to overlap. We also compute</w:t>
      </w:r>
      <w:r>
        <w:t xml:space="preserve"> </w:t>
      </w:r>
      <w:r>
        <w:rPr>
          <w:i/>
          <w:iCs/>
        </w:rPr>
        <w:t xml:space="preserve">unique coverage</w:t>
      </w:r>
      <w:r>
        <w:t xml:space="preserve"> </w:t>
      </w:r>
      <w:r>
        <w:t xml:space="preserve">(the proportion of the outcome covered uniquely by each term). Using formulas from Schneider &amp; Wagemann, the</w:t>
      </w:r>
      <w:r>
        <w:t xml:space="preserve"> </w:t>
      </w:r>
      <w:r>
        <w:rPr>
          <w:b/>
          <w:bCs/>
        </w:rPr>
        <w:t xml:space="preserve">covU</w:t>
      </w:r>
      <w:r>
        <w:t xml:space="preserve"> </w:t>
      </w:r>
      <w:r>
        <w:t xml:space="preserve">for each term is:</w:t>
      </w:r>
    </w:p>
    <w:p>
      <w:pPr>
        <w:pStyle w:val="BlockText"/>
      </w:pPr>
      <w:r>
        <w:rPr>
          <w:rStyle w:val="VerbatimChar"/>
        </w:rPr>
        <w:t xml:space="preserve">covU = covS – covS(overlap)</w:t>
      </w:r>
      <w:r>
        <w:t xml:space="preserve">【18†L598-L606】.</w:t>
      </w:r>
    </w:p>
    <w:p>
      <w:pPr>
        <w:pStyle w:val="FirstParagraph"/>
      </w:pPr>
      <w:r>
        <w:t xml:space="preserve">In our example:</w:t>
      </w:r>
    </w:p>
    <w:p>
      <w:pPr>
        <w:pStyle w:val="Compact"/>
        <w:numPr>
          <w:ilvl w:val="0"/>
          <w:numId w:val="1007"/>
        </w:numPr>
      </w:pPr>
      <w:r>
        <w:t xml:space="preserve">Raw coverage of term (</w:t>
      </w:r>
      <w:r>
        <w:rPr>
          <w:vertAlign w:val="subscript"/>
        </w:rPr>
        <w:t xml:space="preserve">UE·</w:t>
      </w:r>
      <w:r>
        <w:t xml:space="preserve">BSAT·UX) ≈0.424; term (</w:t>
      </w:r>
      <w:r>
        <w:rPr>
          <w:vertAlign w:val="subscript"/>
        </w:rPr>
        <w:t xml:space="preserve">UE·</w:t>
      </w:r>
      <w:r>
        <w:t xml:space="preserve">BSAT·BSUC) ≈0.448; their overlap coverage ≈0.356.</w:t>
      </w:r>
    </w:p>
    <w:p>
      <w:pPr>
        <w:pStyle w:val="Compact"/>
        <w:numPr>
          <w:ilvl w:val="0"/>
          <w:numId w:val="1007"/>
        </w:numPr>
      </w:pPr>
      <w:r>
        <w:t xml:space="preserve">Unique coverage of first term ≈0.424–0.356 = 0.068; of second term ≈0.448–0.356 = 0.092.</w:t>
      </w:r>
    </w:p>
    <w:p>
      <w:pPr>
        <w:pStyle w:val="FirstParagraph"/>
      </w:pPr>
      <w:r>
        <w:t xml:space="preserve">The fsQCA output table would thus show: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Solution Term</w:t>
            </w:r>
          </w:p>
        </w:tc>
        <w:tc>
          <w:tcPr/>
          <w:p>
            <w:pPr>
              <w:pStyle w:val="Compact"/>
            </w:pPr>
            <w:r>
              <w:t xml:space="preserve">Raw Consistency</w:t>
            </w:r>
          </w:p>
        </w:tc>
        <w:tc>
          <w:tcPr/>
          <w:p>
            <w:pPr>
              <w:pStyle w:val="Compact"/>
            </w:pPr>
            <w:r>
              <w:t xml:space="preserve">Raw Coverage</w:t>
            </w:r>
          </w:p>
        </w:tc>
        <w:tc>
          <w:tcPr/>
          <w:p>
            <w:pPr>
              <w:pStyle w:val="Compact"/>
            </w:pPr>
            <w:r>
              <w:t xml:space="preserve">Unique Coverage</w:t>
            </w:r>
          </w:p>
        </w:tc>
      </w:tr>
      <w:tr>
        <w:tc>
          <w:tcPr/>
          <w:p>
            <w:pPr>
              <w:pStyle w:val="Compact"/>
            </w:pPr>
            <w:r>
              <w:t xml:space="preserve">~UE * ~BSAT * UX</w:t>
            </w:r>
          </w:p>
        </w:tc>
        <w:tc>
          <w:tcPr/>
          <w:p>
            <w:pPr>
              <w:pStyle w:val="Compact"/>
            </w:pPr>
            <w:r>
              <w:t xml:space="preserve">0.838</w:t>
            </w:r>
          </w:p>
        </w:tc>
        <w:tc>
          <w:tcPr/>
          <w:p>
            <w:pPr>
              <w:pStyle w:val="Compact"/>
            </w:pPr>
            <w:r>
              <w:t xml:space="preserve">0.424</w:t>
            </w:r>
          </w:p>
        </w:tc>
        <w:tc>
          <w:tcPr/>
          <w:p>
            <w:pPr>
              <w:pStyle w:val="Compact"/>
            </w:pPr>
            <w:r>
              <w:t xml:space="preserve">0.068</w:t>
            </w:r>
          </w:p>
        </w:tc>
      </w:tr>
      <w:tr>
        <w:tc>
          <w:tcPr/>
          <w:p>
            <w:pPr>
              <w:pStyle w:val="Compact"/>
            </w:pPr>
            <w:r>
              <w:t xml:space="preserve">~UE * ~BSAT * BSUC</w:t>
            </w:r>
          </w:p>
        </w:tc>
        <w:tc>
          <w:tcPr/>
          <w:p>
            <w:pPr>
              <w:pStyle w:val="Compact"/>
            </w:pPr>
            <w:r>
              <w:t xml:space="preserve">0.816</w:t>
            </w:r>
          </w:p>
        </w:tc>
        <w:tc>
          <w:tcPr/>
          <w:p>
            <w:pPr>
              <w:pStyle w:val="Compact"/>
            </w:pPr>
            <w:r>
              <w:t xml:space="preserve">0.448</w:t>
            </w:r>
          </w:p>
        </w:tc>
        <w:tc>
          <w:tcPr/>
          <w:p>
            <w:pPr>
              <w:pStyle w:val="Compact"/>
            </w:pPr>
            <w:r>
              <w:t xml:space="preserve">0.092</w:t>
            </w:r>
          </w:p>
        </w:tc>
      </w:tr>
      <w:tr>
        <w:tc>
          <w:tcPr/>
          <w:p>
            <w:pPr>
              <w:pStyle w:val="Compact"/>
            </w:pPr>
            <w:r>
              <w:rPr>
                <w:b/>
                <w:bCs/>
              </w:rPr>
              <w:t xml:space="preserve">Solution (UX + BSUC)</w:t>
            </w:r>
          </w:p>
        </w:tc>
        <w:tc>
          <w:tcPr/>
          <w:p>
            <w:pPr>
              <w:pStyle w:val="Compact"/>
            </w:pPr>
            <w:r>
              <w:rPr>
                <w:b/>
                <w:bCs/>
              </w:rPr>
              <w:t xml:space="preserve">0.813</w:t>
            </w:r>
          </w:p>
        </w:tc>
        <w:tc>
          <w:tcPr/>
          <w:p>
            <w:pPr>
              <w:pStyle w:val="Compact"/>
            </w:pPr>
            <w:r>
              <w:rPr>
                <w:b/>
                <w:bCs/>
              </w:rPr>
              <w:t xml:space="preserve">0.516</w:t>
            </w:r>
          </w:p>
        </w:tc>
        <w:tc>
          <w:tcPr/>
          <w:p>
            <w:pPr>
              <w:pStyle w:val="Compact"/>
            </w:pPr>
            <w:r>
              <w:t xml:space="preserve">–</w:t>
            </w:r>
          </w:p>
        </w:tc>
      </w:tr>
    </w:tbl>
    <w:p>
      <w:pPr>
        <w:pStyle w:val="BodyText"/>
      </w:pPr>
      <w:r>
        <w:rPr>
          <w:i/>
          <w:iCs/>
        </w:rPr>
        <w:t xml:space="preserve">Table 4: Solution terms with consistency and coverage (example values). Unique coverage shows how much of outcome each term alone explains beyond overlap【18†L598-L606】.</w:t>
      </w:r>
    </w:p>
    <w:p>
      <w:pPr>
        <w:pStyle w:val="BodyText"/>
      </w:pPr>
      <w:r>
        <w:t xml:space="preserve">The fsQCA</w:t>
      </w:r>
      <w:r>
        <w:t xml:space="preserve"> </w:t>
      </w:r>
      <w:r>
        <w:rPr>
          <w:b/>
          <w:bCs/>
        </w:rPr>
        <w:t xml:space="preserve">app</w:t>
      </w:r>
      <w:r>
        <w:t xml:space="preserve"> </w:t>
      </w:r>
      <w:r>
        <w:t xml:space="preserve">would similarly present a solution table (with columns for terms, raw/unique coverage, consistency) for complex, intermediate, and parsimonious solutions. We emphasize the</w:t>
      </w:r>
      <w:r>
        <w:t xml:space="preserve"> </w:t>
      </w:r>
      <w:r>
        <w:rPr>
          <w:b/>
          <w:bCs/>
        </w:rPr>
        <w:t xml:space="preserve">intermediate solution</w:t>
      </w:r>
      <w:r>
        <w:t xml:space="preserve"> </w:t>
      </w:r>
      <w:r>
        <w:t xml:space="preserve">as substantively meaningful (it incorporates reasonable directional assumptions【23†L1950-L1957】).</w:t>
      </w:r>
    </w:p>
    <w:bookmarkEnd w:id="25"/>
    <w:bookmarkStart w:id="30" w:name="interpretation-of-solutions"/>
    <w:p>
      <w:pPr>
        <w:pStyle w:val="Heading2"/>
      </w:pPr>
      <w:r>
        <w:t xml:space="preserve">6. Interpretation of Solutions</w:t>
      </w:r>
    </w:p>
    <w:p>
      <w:pPr>
        <w:pStyle w:val="FirstParagraph"/>
      </w:pPr>
      <w:r>
        <w:t xml:space="preserve">Interpreting the solution: it suggests that</w:t>
      </w:r>
      <w:r>
        <w:t xml:space="preserve"> </w:t>
      </w:r>
      <w:r>
        <w:rPr>
          <w:b/>
          <w:bCs/>
        </w:rPr>
        <w:t xml:space="preserve">high outcome (e.g. Attitude)</w:t>
      </w:r>
      <w:r>
        <w:t xml:space="preserve"> </w:t>
      </w:r>
      <w:r>
        <w:t xml:space="preserve">is achieved in cases where</w:t>
      </w:r>
      <w:r>
        <w:t xml:space="preserve"> </w:t>
      </w:r>
      <w:r>
        <w:rPr>
          <w:i/>
          <w:iCs/>
        </w:rPr>
        <w:t xml:space="preserve">User Engagement</w:t>
      </w:r>
      <w:r>
        <w:t xml:space="preserve"> </w:t>
      </w:r>
      <w:r>
        <w:t xml:space="preserve">is low and</w:t>
      </w:r>
      <w:r>
        <w:t xml:space="preserve"> </w:t>
      </w:r>
      <w:r>
        <w:rPr>
          <w:i/>
          <w:iCs/>
        </w:rPr>
        <w:t xml:space="preserve">Brand Satisfaction</w:t>
      </w:r>
      <w:r>
        <w:t xml:space="preserve"> </w:t>
      </w:r>
      <w:r>
        <w:t xml:space="preserve">is low, provided that either</w:t>
      </w:r>
      <w:r>
        <w:t xml:space="preserve"> </w:t>
      </w:r>
      <w:r>
        <w:rPr>
          <w:i/>
          <w:iCs/>
        </w:rPr>
        <w:t xml:space="preserve">User Experience</w:t>
      </w:r>
      <w:r>
        <w:t xml:space="preserve"> </w:t>
      </w:r>
      <w:r>
        <w:t xml:space="preserve">or</w:t>
      </w:r>
      <w:r>
        <w:t xml:space="preserve"> </w:t>
      </w:r>
      <w:r>
        <w:rPr>
          <w:i/>
          <w:iCs/>
        </w:rPr>
        <w:t xml:space="preserve">Brand Success</w:t>
      </w:r>
      <w:r>
        <w:t xml:space="preserve"> </w:t>
      </w:r>
      <w:r>
        <w:t xml:space="preserve">is high. In plain language: “Even if engagement and satisfaction are not high, strong experience or brand success can still drive a positive attitude.” Each solution term (a conjunction of conditions) is a</w:t>
      </w:r>
      <w:r>
        <w:t xml:space="preserve"> </w:t>
      </w:r>
      <w:r>
        <w:rPr>
          <w:b/>
          <w:bCs/>
        </w:rPr>
        <w:t xml:space="preserve">configuration</w:t>
      </w:r>
      <w:r>
        <w:t xml:space="preserve"> </w:t>
      </w:r>
      <w:r>
        <w:t xml:space="preserve">sufficient for the outcome. Because the solution is disjunctive (a logical OR), any of the two conditions in parentheses suffice.</w:t>
      </w:r>
    </w:p>
    <w:p>
      <w:pPr>
        <w:pStyle w:val="BodyText"/>
      </w:pPr>
      <w:r>
        <w:t xml:space="preserve">We caution that this is a hypothetical interpretation; in practice, one would align the findings with theory. Also note that we did not find any configurations with all high values (which might have been more intuitive). If an alternative outcome were chosen (e.g. Brand Satisfaction), the solution would be different.</w:t>
      </w:r>
    </w:p>
    <w:p>
      <w:pPr>
        <w:pStyle w:val="BodyText"/>
      </w:pPr>
      <w:r>
        <w:t xml:space="preserve">This configurational result can be visualized, for example with a causal pathway graph. In</w:t>
      </w:r>
      <w:r>
        <w:t xml:space="preserve"> </w:t>
      </w:r>
      <w:hyperlink r:id="rId26">
        <w:r>
          <w:rPr>
            <w:rStyle w:val="Hyperlink"/>
          </w:rPr>
          <w:t xml:space="preserve">Mermaid</w:t>
        </w:r>
      </w:hyperlink>
      <w:r>
        <w:t xml:space="preserve"> </w:t>
      </w:r>
      <w:r>
        <w:t xml:space="preserve">notation the intermediate solution could be depicted as: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922425"/>
                  <wp:effectExtent b="0" l="0" r="0" t="0"/>
                  <wp:docPr descr="Rendered Mermaid diagram 1" title="" id="28" name="Picture"/>
                  <a:graphic>
                    <a:graphicData uri="http://schemas.openxmlformats.org/drawingml/2006/picture">
                      <pic:pic>
                        <pic:nvPicPr>
                          <pic:cNvPr descr="data:image/png;base64,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QEwQwAACAgCGYAAAABQTADAAAICIIZAABAQBDMAAAAAoJgBgAAEBAEMwAAgIAgmAEAAATk/wMAAP//shw7ewAAAAZJREFUAwBkX8b2rLhFVgAAAABJRU5ErkJggg==" id="29" name="Picture"/>
                          <pic:cNvPicPr>
                            <a:picLocks noChangeArrowheads="1" noChangeAspect="1"/>
                          </pic:cNvPicPr>
                        </pic:nvPicPr>
                        <pic:blipFill>
                          <a:blip r:embed="rId27"/>
                          <a:stretch>
                            <a:fillRect/>
                          </a:stretch>
                        </pic:blipFill>
                        <pic:spPr bwMode="auto">
                          <a:xfrm>
                            <a:off x="0" y="0"/>
                            <a:ext cx="5334000" cy="4922425"/>
                          </a:xfrm>
                          <a:prstGeom prst="rect">
                            <a:avLst/>
                          </a:prstGeom>
                          <a:noFill/>
                          <a:ln w="9525">
                            <a:noFill/>
                            <a:headEnd/>
                            <a:tailEnd/>
                          </a:ln>
                        </pic:spPr>
                      </pic:pic>
                    </a:graphicData>
                  </a:graphic>
                </wp:inline>
              </w:drawing>
            </w:r>
            <w:r>
              <w:br/>
            </w:r>
          </w:p>
        </w:tc>
      </w:tr>
    </w:tbl>
    <w:p>
      <w:pPr>
        <w:pStyle w:val="BodyText"/>
      </w:pPr>
      <w:r>
        <w:t xml:space="preserve">This illustrates that</w:t>
      </w:r>
      <w:r>
        <w:t xml:space="preserve"> </w:t>
      </w:r>
      <w:r>
        <w:rPr>
          <w:i/>
          <w:iCs/>
        </w:rPr>
        <w:t xml:space="preserve">Outcome</w:t>
      </w:r>
      <w:r>
        <w:t xml:space="preserve"> </w:t>
      </w:r>
      <w:r>
        <w:t xml:space="preserve">is reached via either UX or BSUC (while UE and BSAT are absent). (A more formal Venn-diagram style visualization would show the overlap of sets, but we omit it here.)</w:t>
      </w:r>
    </w:p>
    <w:bookmarkEnd w:id="30"/>
    <w:bookmarkStart w:id="31" w:name="robustness-and-sensitivity-checks"/>
    <w:p>
      <w:pPr>
        <w:pStyle w:val="Heading2"/>
      </w:pPr>
      <w:r>
        <w:t xml:space="preserve">7. Robustness and Sensitivity Checks</w:t>
      </w:r>
    </w:p>
    <w:p>
      <w:pPr>
        <w:pStyle w:val="FirstParagraph"/>
      </w:pPr>
      <w:r>
        <w:t xml:space="preserve">We should verify that the solution is robust to methodological choices. Key robustness checks include:</w:t>
      </w:r>
    </w:p>
    <w:p>
      <w:pPr>
        <w:pStyle w:val="Compact"/>
        <w:numPr>
          <w:ilvl w:val="0"/>
          <w:numId w:val="1008"/>
        </w:numPr>
      </w:pPr>
      <w:r>
        <w:rPr>
          <w:b/>
          <w:bCs/>
        </w:rPr>
        <w:t xml:space="preserve">Calibration sensitivity:</w:t>
      </w:r>
      <w:r>
        <w:t xml:space="preserve"> </w:t>
      </w:r>
      <w:r>
        <w:t xml:space="preserve">Try alternative threshold anchors (e.g. using the median as crossover, or different full/non anchors)【3†L602-L604】. If the solution terms remain similar, that increases confidence.</w:t>
      </w:r>
    </w:p>
    <w:p>
      <w:pPr>
        <w:pStyle w:val="Compact"/>
        <w:numPr>
          <w:ilvl w:val="0"/>
          <w:numId w:val="1008"/>
        </w:numPr>
      </w:pPr>
      <w:r>
        <w:rPr>
          <w:b/>
          <w:bCs/>
        </w:rPr>
        <w:t xml:space="preserve">Consistency threshold:</w:t>
      </w:r>
      <w:r>
        <w:t xml:space="preserve"> </w:t>
      </w:r>
      <w:r>
        <w:t xml:space="preserve">Vary the truth-table consistency cutoff (e.g. 0.75, 0.80, 0.85) and check if the same configurations are identified【20†L1870-L1893】【21†L2562-L2570】. For instance, raising the cutoff might drop one term, lowering it might add weak configurations. Any solution changes should be examined.</w:t>
      </w:r>
    </w:p>
    <w:p>
      <w:pPr>
        <w:pStyle w:val="Compact"/>
        <w:numPr>
          <w:ilvl w:val="0"/>
          <w:numId w:val="1008"/>
        </w:numPr>
      </w:pPr>
      <w:r>
        <w:rPr>
          <w:b/>
          <w:bCs/>
        </w:rPr>
        <w:t xml:space="preserve">Case reduction:</w:t>
      </w:r>
      <w:r>
        <w:t xml:space="preserve"> </w:t>
      </w:r>
      <w:r>
        <w:t xml:space="preserve">Inspect whether a small number of cases drive the results (e.g. one configuration with many cases dominating coverage). Consider excluding “easy” cases (full membership in outcome) to see effect.</w:t>
      </w:r>
    </w:p>
    <w:p>
      <w:pPr>
        <w:pStyle w:val="Compact"/>
        <w:numPr>
          <w:ilvl w:val="0"/>
          <w:numId w:val="1008"/>
        </w:numPr>
      </w:pPr>
      <w:r>
        <w:rPr>
          <w:b/>
          <w:bCs/>
        </w:rPr>
        <w:t xml:space="preserve">Counterfactual assumptions:</w:t>
      </w:r>
      <w:r>
        <w:t xml:space="preserve"> </w:t>
      </w:r>
      <w:r>
        <w:t xml:space="preserve">The intermediate solution relies on directional selection of remainders. We should test alternative directional expectations (e.g. assume ~UX or ~BSUC helps the outcome) and see if qualitatively different solutions emerge.</w:t>
      </w:r>
    </w:p>
    <w:p>
      <w:pPr>
        <w:pStyle w:val="FirstParagraph"/>
      </w:pPr>
      <w:r>
        <w:t xml:space="preserve">Typically, one looks for consistency in solution</w:t>
      </w:r>
      <w:r>
        <w:t xml:space="preserve"> </w:t>
      </w:r>
      <w:r>
        <w:rPr>
          <w:b/>
          <w:bCs/>
        </w:rPr>
        <w:t xml:space="preserve">core terms</w:t>
      </w:r>
      <w:r>
        <w:t xml:space="preserve"> </w:t>
      </w:r>
      <w:r>
        <w:t xml:space="preserve">across these checks. If solutions vary wildly, one must revisit assumptions or question whether QCA is suitable. The fsQCA manual advises exploring several thresholds and reporting how solutions change【21†L2558-L2566】【20†L1870-L1878】.</w:t>
      </w:r>
    </w:p>
    <w:bookmarkEnd w:id="31"/>
    <w:bookmarkStart w:id="32" w:name="next-steps"/>
    <w:p>
      <w:pPr>
        <w:pStyle w:val="Heading2"/>
      </w:pPr>
      <w:r>
        <w:t xml:space="preserve">8. Next Steps</w:t>
      </w:r>
    </w:p>
    <w:p>
      <w:pPr>
        <w:pStyle w:val="Compact"/>
        <w:numPr>
          <w:ilvl w:val="0"/>
          <w:numId w:val="1009"/>
        </w:numPr>
      </w:pPr>
      <w:r>
        <w:rPr>
          <w:b/>
          <w:bCs/>
        </w:rPr>
        <w:t xml:space="preserve">Clarify Theory &amp; Variables:</w:t>
      </w:r>
      <w:r>
        <w:t xml:space="preserve"> </w:t>
      </w:r>
      <w:r>
        <w:t xml:space="preserve">Confirm with the user which variable is truly the outcome and refine the set of conditions. It may be helpful to aggregate multi-item scales into composite sets as we did (e.g. mean scores for UE, UX, etc.) if that aligns with constructs.</w:t>
      </w:r>
    </w:p>
    <w:p>
      <w:pPr>
        <w:pStyle w:val="Compact"/>
        <w:numPr>
          <w:ilvl w:val="0"/>
          <w:numId w:val="1009"/>
        </w:numPr>
      </w:pPr>
      <w:r>
        <w:rPr>
          <w:b/>
          <w:bCs/>
        </w:rPr>
        <w:t xml:space="preserve">Improve Calibration:</w:t>
      </w:r>
      <w:r>
        <w:t xml:space="preserve"> </w:t>
      </w:r>
      <w:r>
        <w:t xml:space="preserve">Where possible, use substantive knowledge or external benchmarks to set fuzzy anchors【6†L648-L654】. For example, if a score of “6” on BSAT items is known to indicate satisfaction, use that as full membership.</w:t>
      </w:r>
    </w:p>
    <w:p>
      <w:pPr>
        <w:pStyle w:val="Compact"/>
        <w:numPr>
          <w:ilvl w:val="0"/>
          <w:numId w:val="1009"/>
        </w:numPr>
      </w:pPr>
      <w:r>
        <w:rPr>
          <w:b/>
          <w:bCs/>
        </w:rPr>
        <w:t xml:space="preserve">Include All Solutions:</w:t>
      </w:r>
      <w:r>
        <w:t xml:space="preserve"> </w:t>
      </w:r>
      <w:r>
        <w:t xml:space="preserve">Report complex and parsimonious solutions alongside intermediate, to show all logical possibilities【23†L1948-L1956】. Discuss any wild cards (logical remainders) that were invoked in the parsimonious solution.</w:t>
      </w:r>
    </w:p>
    <w:p>
      <w:pPr>
        <w:pStyle w:val="Compact"/>
        <w:numPr>
          <w:ilvl w:val="0"/>
          <w:numId w:val="1009"/>
        </w:numPr>
      </w:pPr>
      <w:r>
        <w:rPr>
          <w:b/>
          <w:bCs/>
        </w:rPr>
        <w:t xml:space="preserve">Substantive Interpretation:</w:t>
      </w:r>
      <w:r>
        <w:t xml:space="preserve"> </w:t>
      </w:r>
      <w:r>
        <w:t xml:space="preserve">Map the solution back to the substantive context (e.g. “Why would low satisfaction coupled with high success yield positive attitude?”). Use case knowledge to illustrate each term.</w:t>
      </w:r>
    </w:p>
    <w:p>
      <w:pPr>
        <w:pStyle w:val="Compact"/>
        <w:numPr>
          <w:ilvl w:val="0"/>
          <w:numId w:val="1009"/>
        </w:numPr>
      </w:pPr>
      <w:r>
        <w:rPr>
          <w:b/>
          <w:bCs/>
        </w:rPr>
        <w:t xml:space="preserve">Presentation:</w:t>
      </w:r>
      <w:r>
        <w:t xml:space="preserve"> </w:t>
      </w:r>
      <w:r>
        <w:t xml:space="preserve">The final report should include QCA-style tables (we have sketched them above), and if possible visual aids. The truth table heatmap (cases vs. configurations) and solution Venn diagrams can illuminate how sets overlap. For example, one might draw overlapping circles for the two sufficient paths, illustrating coverage of the outcome set.</w:t>
      </w:r>
    </w:p>
    <w:p>
      <w:pPr>
        <w:pStyle w:val="Compact"/>
        <w:numPr>
          <w:ilvl w:val="0"/>
          <w:numId w:val="1009"/>
        </w:numPr>
      </w:pPr>
      <w:r>
        <w:rPr>
          <w:b/>
          <w:bCs/>
        </w:rPr>
        <w:t xml:space="preserve">Compare Methods:</w:t>
      </w:r>
      <w:r>
        <w:t xml:space="preserve"> </w:t>
      </w:r>
      <w:r>
        <w:t xml:space="preserve">If appropriate, complement fsQCA with other analyses (e.g. regression) to check if findings converge or highlight different aspects.</w:t>
      </w:r>
    </w:p>
    <w:p>
      <w:pPr>
        <w:pStyle w:val="FirstParagraph"/>
      </w:pPr>
      <w:r>
        <w:rPr>
          <w:b/>
          <w:bCs/>
        </w:rPr>
        <w:t xml:space="preserve">References:</w:t>
      </w:r>
      <w:r>
        <w:t xml:space="preserve"> </w:t>
      </w:r>
      <w:r>
        <w:t xml:space="preserve">We have followed standard fsQCA guidelines as found in Ragin (2008) and fsQCA software documentation【6†L648-L654】【23†L1948-L1956】. Consistency and coverage metrics follow Ragin’s set-theoretic definitions【12†L51-L60】【18†L598-L606】. The selection of thresholds and interpretation of solutions is guided by the fsQCA manual and relevant methodological sources【21†L2534-L2542】【10†L19-L24】.</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6" Target="https://mermaid-js.github.io/" TargetMode="External" /></Relationships>
</file>

<file path=word/_rels/footnotes.xml.rels><?xml version="1.0" encoding="UTF-8"?><Relationships xmlns="http://schemas.openxmlformats.org/package/2006/relationships"><Relationship Type="http://schemas.openxmlformats.org/officeDocument/2006/relationships/hyperlink" Id="rId26" Target="https://mermaid-js.github.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2026-06-24T10:54:19Z</dcterms:created>
  <dcterms:modified xsi:type="dcterms:W3CDTF">2026-06-24T10:54:19Z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