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F12EFE" w14:textId="77777777" w:rsidR="00382670" w:rsidRPr="0018774D" w:rsidRDefault="00382670" w:rsidP="00382670">
      <w:pPr>
        <w:spacing w:line="480" w:lineRule="auto"/>
        <w:jc w:val="center"/>
        <w:rPr>
          <w:rStyle w:val="Strong"/>
          <w:i/>
          <w:color w:val="000000" w:themeColor="text1"/>
          <w:sz w:val="22"/>
          <w:szCs w:val="22"/>
        </w:rPr>
      </w:pPr>
      <w:r w:rsidRPr="0018774D">
        <w:rPr>
          <w:b/>
          <w:bCs/>
          <w:i/>
          <w:color w:val="000000" w:themeColor="text1"/>
          <w:szCs w:val="22"/>
        </w:rPr>
        <w:t>Satisfaction as the Conduit: How User Engagement and Experience Create Brand Value in the Metaverse</w:t>
      </w:r>
    </w:p>
    <w:p w14:paraId="06A26E20" w14:textId="77777777" w:rsidR="006A2003" w:rsidRPr="009A515A" w:rsidRDefault="006A2003" w:rsidP="00D576BB">
      <w:pPr>
        <w:spacing w:line="360" w:lineRule="auto"/>
        <w:jc w:val="both"/>
        <w:rPr>
          <w:rStyle w:val="Strong"/>
          <w:rFonts w:ascii="Georgia" w:hAnsi="Georgia"/>
          <w:bdr w:val="single" w:sz="2" w:space="0" w:color="auto" w:frame="1"/>
        </w:rPr>
      </w:pPr>
    </w:p>
    <w:p w14:paraId="20676CDC" w14:textId="77777777" w:rsidR="00362481" w:rsidRPr="009A515A" w:rsidRDefault="00362481" w:rsidP="00D576BB">
      <w:pPr>
        <w:spacing w:line="360" w:lineRule="auto"/>
        <w:jc w:val="both"/>
        <w:rPr>
          <w:b/>
          <w:bCs/>
          <w:color w:val="000000" w:themeColor="text1"/>
        </w:rPr>
      </w:pPr>
      <w:r w:rsidRPr="009A515A">
        <w:rPr>
          <w:b/>
          <w:bCs/>
          <w:color w:val="000000" w:themeColor="text1"/>
        </w:rPr>
        <w:t>Abstract</w:t>
      </w:r>
    </w:p>
    <w:p w14:paraId="3AC80658" w14:textId="6C25D579" w:rsidR="00E86FED" w:rsidRPr="009A515A" w:rsidRDefault="00E86FED" w:rsidP="00382670">
      <w:pPr>
        <w:spacing w:line="360" w:lineRule="auto"/>
        <w:jc w:val="both"/>
      </w:pPr>
      <w:r w:rsidRPr="009A515A">
        <w:t>More and more brands are building a presence in immersive digital worlds, and research has not caught up. We still cannot say with confidence what keeps a brand performing well in the metaverse. That gap is where this study starts. We built a configurational model tying user engagement (UE) and user experience (UX) to brand satisfaction (BSAT), and through satisfaction to brand success (BSUC), then tested it on survey data. Two methods do the work: PLS-SEM (partial least squares structural equation modelling) checks that the measures hold up, and fsQCA (fuzzy-set qualitative comparative analysis) works out which combinations of conditions actually yield the outcome. The respondents were 312 active metaverse users in India, a market with real commercial weight that rarely appears in this literature. One result stands out. Engagement alone does not get a brand there, and neither does experience. Success takes a mix, and satisfaction is the element that keeps recurring, working with either experience or engagement. The three-way combination (BSAT × UX × UE) showed the strongest consistency, so there is more than one route to success, which is equifinality in plain terms. For theory, we extend Flow Theory and Self-Determination Theory (SDT) into brand settings that are co-created and technology-mediated. For practice, the findings show strategists how to design virtual experiences that protect identity, sit inside a community and keep people engaged.</w:t>
      </w:r>
      <w:proofErr w:type="spellStart"/>
      <w:r w:rsidRPr="009A515A"/>
      <w:proofErr w:type="spellEnd"/>
      <w:r w:rsidRPr="009A515A"/>
      <w:r w:rsidR="009B694E"/>
      <w:r w:rsidRPr="009A515A"/>
      <w:r w:rsidR="009B694E"/>
      <w:r w:rsidRPr="009A515A"/>
    </w:p>
    <w:p w14:paraId="2DBFD711" w14:textId="77777777" w:rsidR="009B694E" w:rsidRDefault="009B694E" w:rsidP="00931A14">
      <w:pPr>
        <w:spacing w:line="360" w:lineRule="auto"/>
        <w:jc w:val="both"/>
        <w:rPr>
          <w:b/>
          <w:bCs/>
          <w:color w:val="000000" w:themeColor="text1"/>
        </w:rPr>
      </w:pPr>
    </w:p>
    <w:p w14:paraId="26A83051" w14:textId="23A28B1F" w:rsidR="00931A14" w:rsidRPr="009A515A" w:rsidRDefault="00362481" w:rsidP="00931A14">
      <w:pPr>
        <w:spacing w:line="360" w:lineRule="auto"/>
        <w:jc w:val="both"/>
        <w:rPr>
          <w:i/>
          <w:iCs/>
          <w:color w:val="000000" w:themeColor="text1"/>
        </w:rPr>
      </w:pPr>
      <w:r w:rsidRPr="009A515A">
        <w:rPr>
          <w:b/>
          <w:bCs/>
          <w:color w:val="000000" w:themeColor="text1"/>
        </w:rPr>
        <w:t>Keywords:</w:t>
      </w:r>
      <w:r w:rsidRPr="009A515A">
        <w:rPr>
          <w:color w:val="000000" w:themeColor="text1"/>
        </w:rPr>
        <w:t xml:space="preserve"> </w:t>
      </w:r>
      <w:r w:rsidR="00931A14" w:rsidRPr="009A515A">
        <w:rPr>
          <w:color w:val="000000" w:themeColor="text1"/>
        </w:rPr>
        <w:t xml:space="preserve"> </w:t>
      </w:r>
      <w:r w:rsidR="00931A14" w:rsidRPr="009A515A">
        <w:rPr>
          <w:i/>
          <w:iCs/>
          <w:color w:val="000000" w:themeColor="text1"/>
        </w:rPr>
        <w:t xml:space="preserve">Metaverse; User engagement ;User experience ;Brand satisfaction ;Brand success; </w:t>
      </w:r>
      <w:proofErr w:type="spellStart"/>
      <w:r w:rsidR="00931A14" w:rsidRPr="009A515A">
        <w:rPr>
          <w:i/>
          <w:iCs/>
          <w:color w:val="000000" w:themeColor="text1"/>
        </w:rPr>
        <w:t>fsQCA</w:t>
      </w:r>
      <w:proofErr w:type="spellEnd"/>
    </w:p>
    <w:p w14:paraId="1D525ECE" w14:textId="77777777" w:rsidR="008779B8" w:rsidRPr="009A515A" w:rsidRDefault="008779B8" w:rsidP="00B64CB0">
      <w:pPr>
        <w:spacing w:line="360" w:lineRule="auto"/>
        <w:jc w:val="both"/>
        <w:rPr>
          <w:i/>
          <w:iCs/>
          <w:color w:val="000000" w:themeColor="text1"/>
        </w:rPr>
      </w:pPr>
    </w:p>
    <w:p w14:paraId="7C0BD455" w14:textId="77777777" w:rsidR="00522759" w:rsidRPr="009A515A" w:rsidRDefault="00522759" w:rsidP="00B64CB0">
      <w:pPr>
        <w:spacing w:line="360" w:lineRule="auto"/>
        <w:jc w:val="both"/>
        <w:rPr>
          <w:i/>
          <w:iCs/>
          <w:color w:val="000000" w:themeColor="text1"/>
        </w:rPr>
      </w:pPr>
    </w:p>
    <w:p w14:paraId="6CDDB65D" w14:textId="77777777" w:rsidR="00522759" w:rsidRPr="009A515A" w:rsidRDefault="00522759" w:rsidP="00B64CB0">
      <w:pPr>
        <w:spacing w:line="360" w:lineRule="auto"/>
        <w:jc w:val="both"/>
        <w:rPr>
          <w:i/>
          <w:iCs/>
          <w:color w:val="000000" w:themeColor="text1"/>
        </w:rPr>
      </w:pPr>
    </w:p>
    <w:p w14:paraId="10AA06CC" w14:textId="77777777" w:rsidR="00522759" w:rsidRPr="009A515A" w:rsidRDefault="00522759" w:rsidP="00B64CB0">
      <w:pPr>
        <w:spacing w:line="360" w:lineRule="auto"/>
        <w:jc w:val="both"/>
        <w:rPr>
          <w:i/>
          <w:iCs/>
          <w:color w:val="000000" w:themeColor="text1"/>
        </w:rPr>
      </w:pPr>
    </w:p>
    <w:p w14:paraId="65D38112" w14:textId="77777777" w:rsidR="00B64CB0" w:rsidRPr="009A515A" w:rsidRDefault="00B64CB0" w:rsidP="00B64CB0">
      <w:pPr>
        <w:spacing w:line="360" w:lineRule="auto"/>
        <w:jc w:val="both"/>
        <w:rPr>
          <w:i/>
          <w:iCs/>
          <w:color w:val="000000" w:themeColor="text1"/>
        </w:rPr>
      </w:pPr>
    </w:p>
    <w:p w14:paraId="246ADC47" w14:textId="77777777" w:rsidR="006514C8" w:rsidRDefault="006514C8" w:rsidP="00B64CB0">
      <w:pPr>
        <w:spacing w:line="360" w:lineRule="auto"/>
        <w:jc w:val="both"/>
        <w:rPr>
          <w:i/>
          <w:iCs/>
          <w:color w:val="000000" w:themeColor="text1"/>
        </w:rPr>
      </w:pPr>
    </w:p>
    <w:p w14:paraId="2AFA5878" w14:textId="77777777" w:rsidR="00495518" w:rsidRPr="009A515A" w:rsidRDefault="00495518" w:rsidP="00B64CB0">
      <w:pPr>
        <w:spacing w:line="360" w:lineRule="auto"/>
        <w:jc w:val="both"/>
        <w:rPr>
          <w:i/>
          <w:iCs/>
          <w:color w:val="000000" w:themeColor="text1"/>
        </w:rPr>
      </w:pPr>
    </w:p>
    <w:p w14:paraId="32915AA6" w14:textId="77777777" w:rsidR="00B3103D" w:rsidRPr="009A515A" w:rsidRDefault="00B3103D" w:rsidP="00B64CB0">
      <w:pPr>
        <w:spacing w:line="360" w:lineRule="auto"/>
        <w:jc w:val="both"/>
        <w:rPr>
          <w:i/>
          <w:iCs/>
          <w:color w:val="000000" w:themeColor="text1"/>
        </w:rPr>
      </w:pPr>
    </w:p>
    <w:p w14:paraId="0D4F5764" w14:textId="77777777" w:rsidR="0099454D" w:rsidRPr="009A515A" w:rsidRDefault="0099454D" w:rsidP="00B64CB0">
      <w:pPr>
        <w:spacing w:line="360" w:lineRule="auto"/>
        <w:jc w:val="both"/>
        <w:rPr>
          <w:i/>
          <w:iCs/>
          <w:color w:val="000000" w:themeColor="text1"/>
        </w:rPr>
      </w:pPr>
    </w:p>
    <w:p w14:paraId="37D85CF0" w14:textId="77777777" w:rsidR="00666412" w:rsidRPr="009A515A" w:rsidRDefault="00362481" w:rsidP="00666412">
      <w:pPr>
        <w:pStyle w:val="ListParagraph"/>
        <w:numPr>
          <w:ilvl w:val="0"/>
          <w:numId w:val="6"/>
        </w:numPr>
        <w:spacing w:after="0" w:line="360" w:lineRule="auto"/>
        <w:ind w:left="284" w:hanging="284"/>
        <w:jc w:val="both"/>
        <w:rPr>
          <w:rFonts w:ascii="Times New Roman" w:hAnsi="Times New Roman" w:cs="Times New Roman"/>
          <w:b/>
          <w:bCs/>
          <w:color w:val="000000" w:themeColor="text1"/>
          <w:sz w:val="24"/>
          <w:szCs w:val="24"/>
        </w:rPr>
      </w:pPr>
      <w:bookmarkStart w:id="0" w:name="_Hlk191845302"/>
      <w:r w:rsidRPr="009A515A">
        <w:rPr>
          <w:rFonts w:ascii="Times New Roman" w:hAnsi="Times New Roman" w:cs="Times New Roman"/>
          <w:b/>
          <w:bCs/>
          <w:color w:val="000000" w:themeColor="text1"/>
          <w:sz w:val="24"/>
          <w:szCs w:val="24"/>
        </w:rPr>
        <w:t>Introduction:</w:t>
      </w:r>
      <w:r w:rsidR="00153E38" w:rsidRPr="009A515A">
        <w:rPr>
          <w:rFonts w:ascii="Times New Roman" w:hAnsi="Times New Roman" w:cs="Times New Roman"/>
          <w:b/>
          <w:bCs/>
          <w:color w:val="000000" w:themeColor="text1"/>
          <w:sz w:val="24"/>
          <w:szCs w:val="24"/>
        </w:rPr>
        <w:t xml:space="preserve"> </w:t>
      </w:r>
      <w:bookmarkEnd w:id="0"/>
    </w:p>
    <w:p w14:paraId="02723337" w14:textId="77777777" w:rsidR="00CB1B16" w:rsidRPr="009A515A" w:rsidRDefault="00666412" w:rsidP="00666412">
      <w:pPr>
        <w:spacing w:line="360" w:lineRule="auto"/>
        <w:jc w:val="both"/>
        <w:rPr>
          <w:color w:val="000000" w:themeColor="text1"/>
        </w:rPr>
      </w:pPr>
      <w:r w:rsidRPr="009A515A">
        <w:t>Think of the metaverse as an immersive digital space running on augmented and virtual reality (AR/VR). People meet each other there, handle virtual objects, and move between digital and physical information as they go (Arya et al., 2024a; Zallio and Clarkson, 2022). For brands, it changes the job. Old-style marketing gives way to digital experiences that can be measured and that deliver real value (Arya et al., 2024a; Hennig-Thurau et al., 2023; Anderson et al., 2024).</w:t>
      </w:r>
      <w:proofErr w:type="spellStart"/>
      <w:r w:rsidRPr="009A515A"/>
      <w:proofErr w:type="spellEnd"/>
      <w:r w:rsidRPr="009A515A"/>
    </w:p>
    <w:p w14:paraId="55C572B2" w14:textId="46DF7292" w:rsidR="006B5016" w:rsidRPr="009A515A" w:rsidRDefault="00666412" w:rsidP="00495518">
      <w:pPr>
        <w:spacing w:line="360" w:lineRule="auto"/>
        <w:ind w:firstLine="426"/>
        <w:jc w:val="both"/>
        <w:rPr>
          <w:color w:val="000000" w:themeColor="text1"/>
        </w:rPr>
      </w:pPr>
      <w:r w:rsidRPr="009A515A">
        <w:t>An ordinary website or app cannot do what the metaverse does. It layers senses together, dissolves the split between physical and digital, and hooks one person’s engagement into a wider social system, so brands have to keep changing tack to stay in the game (Kopalle et al., 2024; Marvi et al., 2024; Bilgihan et al., 2024; Hwang and Seo, 2025). What is missing is guidance: the research on how to build this into strategy is still thin (Eggenschwiler et al., 2024). Take Nike’s Nikeland on Roblox. Mini-games and rewards pull users in, and the whole thing hints at where marketing is heading (Kumar, 2024; Kozinets et al., 2023).</w:t>
      </w:r>
      <w:proofErr w:type="spellStart"/>
      <w:r w:rsidRPr="009A515A"/>
      <w:proofErr w:type="spellEnd"/>
      <w:r w:rsidRPr="009A515A"/>
      <w:proofErr w:type="spellStart"/>
      <w:r w:rsidRPr="009A515A"/>
      <w:proofErr w:type="spellEnd"/>
      <w:r w:rsidRPr="009A515A"/>
      <w:r w:rsidR="00495518">
        <w:rPr>
          <w:color w:val="000000" w:themeColor="text1"/>
        </w:rPr>
      </w:r>
      <w:r w:rsidR="006B5016" w:rsidRPr="009A515A">
        <w:rPr>
          <w:color w:val="000000" w:themeColor="text1"/>
        </w:rPr>
      </w:r>
      <w:r w:rsidR="005E0F58" w:rsidRPr="009A515A">
        <w:rPr>
          <w:color w:val="000000" w:themeColor="text1"/>
        </w:rPr>
      </w:r>
      <w:r w:rsidR="006B5016" w:rsidRPr="009A515A">
        <w:rPr>
          <w:color w:val="000000" w:themeColor="text1"/>
        </w:rPr>
      </w:r>
      <w:proofErr w:type="spellStart"/>
      <w:r w:rsidR="006B5016" w:rsidRPr="009A515A">
        <w:rPr>
          <w:color w:val="000000" w:themeColor="text1"/>
        </w:rPr>
      </w:r>
      <w:proofErr w:type="spellEnd"/>
      <w:r w:rsidR="006B5016" w:rsidRPr="009A515A">
        <w:rPr>
          <w:color w:val="000000" w:themeColor="text1"/>
        </w:rPr>
      </w:r>
      <w:r w:rsidR="008B6A5E" w:rsidRPr="009A515A">
        <w:rPr>
          <w:color w:val="000000" w:themeColor="text1"/>
        </w:rPr>
      </w:r>
      <w:r w:rsidR="006B5016" w:rsidRPr="009A515A">
        <w:rPr>
          <w:color w:val="000000" w:themeColor="text1"/>
        </w:rPr>
      </w:r>
      <w:proofErr w:type="spellStart"/>
      <w:r w:rsidR="006B5016" w:rsidRPr="009A515A">
        <w:rPr>
          <w:color w:val="000000" w:themeColor="text1"/>
        </w:rPr>
      </w:r>
      <w:proofErr w:type="spellEnd"/>
      <w:r w:rsidR="006B5016" w:rsidRPr="009A515A">
        <w:rPr>
          <w:color w:val="000000" w:themeColor="text1"/>
        </w:rPr>
      </w:r>
    </w:p>
    <w:p w14:paraId="01A75581" w14:textId="77777777" w:rsidR="00651853" w:rsidRPr="009A515A" w:rsidRDefault="00000000" w:rsidP="00495518">
      <w:pPr>
        <w:spacing w:line="360" w:lineRule="auto"/>
        <w:jc w:val="both"/>
      </w:pPr>
      <w:r w:rsidRPr="009A515A">
        <w:t>Four things set metaverse branding apart from a website or an app, and together they are why we reach for a configurational approach. The spaces persist and are shared in three dimensions. People show up as avatars, so who they are and how they act get tangled up with what they consume. Everything happens live, which puts users in the same moment as other people and as brands. And a lot of the value gets made together rather than handed over. Since outcomes come from how these pieces line up, not from any single one, we ask a configurational question: which mixes of engagement, experience and satisfaction produce brand success?</w:t>
      </w:r>
      <w:r w:rsidRPr="009A515A"/>
    </w:p>
    <w:p w14:paraId="78CD37BD" w14:textId="7DF29E17" w:rsidR="00666412" w:rsidRPr="009A515A" w:rsidRDefault="00CE12FB" w:rsidP="00B94DE0">
      <w:pPr>
        <w:tabs>
          <w:tab w:val="left" w:pos="426"/>
        </w:tabs>
        <w:spacing w:line="360" w:lineRule="auto"/>
        <w:jc w:val="both"/>
        <w:rPr>
          <w:color w:val="000000" w:themeColor="text1"/>
        </w:rPr>
      </w:pPr>
      <w:r w:rsidRPr="009A515A">
        <w:rPr>
          <w:color w:val="000000" w:themeColor="text1"/>
        </w:rPr>
        <w:t>None of this works without emotion. Attachment tracks with stronger brand relationships (Bilgihan et al., 2024; Arya et al., 2022), and interaction that feels immersive and personal builds satisfaction, trust and a sense of identifying with the brand (Shamim et al., 2025; Vo et al., 2025).</w:t>
      </w:r>
      <w:r w:rsidR="00666412" w:rsidRPr="009A515A">
        <w:rPr>
          <w:color w:val="000000" w:themeColor="text1"/>
        </w:rPr>
      </w:r>
      <w:r w:rsidR="005E0F58" w:rsidRPr="009A515A">
        <w:rPr>
          <w:color w:val="000000" w:themeColor="text1"/>
        </w:rPr>
      </w:r>
      <w:r w:rsidR="00666412" w:rsidRPr="009A515A">
        <w:rPr>
          <w:color w:val="000000" w:themeColor="text1"/>
        </w:rPr>
      </w:r>
      <w:proofErr w:type="spellStart"/>
      <w:r w:rsidR="00666412" w:rsidRPr="009A515A">
        <w:rPr>
          <w:color w:val="000000" w:themeColor="text1"/>
        </w:rPr>
      </w:r>
      <w:proofErr w:type="spellEnd"/>
      <w:r w:rsidR="00666412" w:rsidRPr="009A515A">
        <w:rPr>
          <w:color w:val="000000" w:themeColor="text1"/>
        </w:rPr>
      </w:r>
      <w:r w:rsidR="001B3556" w:rsidRPr="009A515A">
        <w:rPr>
          <w:color w:val="000000" w:themeColor="text1"/>
        </w:rPr>
      </w:r>
      <w:r w:rsidR="00666412" w:rsidRPr="009A515A">
        <w:rPr>
          <w:color w:val="000000" w:themeColor="text1"/>
        </w:rPr>
      </w:r>
      <w:r w:rsidR="00ED44A2" w:rsidRPr="009A515A">
        <w:rPr>
          <w:color w:val="000000" w:themeColor="text1"/>
        </w:rPr>
      </w:r>
      <w:r w:rsidR="00B94DE0">
        <w:rPr>
          <w:color w:val="000000" w:themeColor="text1"/>
        </w:rPr>
      </w:r>
      <w:r w:rsidR="00666412" w:rsidRPr="009A515A">
        <w:rPr>
          <w:color w:val="000000" w:themeColor="text1"/>
        </w:rPr>
      </w:r>
      <w:bookmarkStart w:id="1" w:name="_Hlk199322582"/>
      <w:proofErr w:type="spellStart"/>
      <w:r w:rsidR="00AD577C" w:rsidRPr="009A515A">
        <w:rPr>
          <w:color w:val="000000" w:themeColor="text1"/>
        </w:rPr>
      </w:r>
      <w:bookmarkEnd w:id="1"/>
      <w:proofErr w:type="spellEnd"/>
      <w:r w:rsidR="00AD577C" w:rsidRPr="009A515A">
        <w:rPr>
          <w:color w:val="000000" w:themeColor="text1"/>
        </w:rPr>
      </w:r>
      <w:r w:rsidR="00666412" w:rsidRPr="009A515A">
        <w:rPr>
          <w:color w:val="000000" w:themeColor="text1"/>
        </w:rPr>
      </w:r>
      <w:proofErr w:type="spellStart"/>
      <w:r w:rsidR="00666412" w:rsidRPr="009A515A">
        <w:rPr>
          <w:color w:val="000000" w:themeColor="text1"/>
        </w:rPr>
      </w:r>
      <w:proofErr w:type="spellEnd"/>
      <w:r w:rsidR="00666412" w:rsidRPr="009A515A">
        <w:rPr>
          <w:color w:val="000000" w:themeColor="text1"/>
        </w:rPr>
      </w:r>
      <w:r w:rsidR="00024B84" w:rsidRPr="009A515A"/>
      <w:r w:rsidR="00024B84" w:rsidRPr="009A515A">
        <w:rPr>
          <w:color w:val="000000" w:themeColor="text1"/>
        </w:rPr>
      </w:r>
      <w:r w:rsidR="00666412" w:rsidRPr="009A515A">
        <w:rPr>
          <w:color w:val="000000" w:themeColor="text1"/>
        </w:rPr>
      </w:r>
      <w:r w:rsidR="005E0F58" w:rsidRPr="009A515A">
        <w:rPr>
          <w:color w:val="000000" w:themeColor="text1"/>
        </w:rPr>
      </w:r>
      <w:r w:rsidR="00666412" w:rsidRPr="009A515A">
        <w:rPr>
          <w:color w:val="000000" w:themeColor="text1"/>
        </w:rPr>
      </w:r>
      <w:r w:rsidR="00416113" w:rsidRPr="009A515A"/>
      <w:r w:rsidR="00416113" w:rsidRPr="009A515A">
        <w:rPr>
          <w:color w:val="000000" w:themeColor="text1"/>
        </w:rPr>
      </w:r>
    </w:p>
    <w:p w14:paraId="003BABCC" w14:textId="475C3E67" w:rsidR="001B3556" w:rsidRPr="009A515A" w:rsidRDefault="00666412" w:rsidP="00B94DE0">
      <w:pPr>
        <w:spacing w:line="360" w:lineRule="auto"/>
        <w:ind w:firstLine="426"/>
        <w:jc w:val="both"/>
        <w:rPr>
          <w:color w:val="000000" w:themeColor="text1"/>
        </w:rPr>
      </w:pPr>
      <w:r w:rsidRPr="009A515A">
        <w:t>Distance stops mattering, too. A brand can reach people anywhere, and personalisation sharpens how they see it and how satisfied they feel (Dwivedi et al., 2023; Chandra et al., 2022). So the central question follows: how do immersive, avatar-led interactions shape the mixes of engagement, experience and satisfaction that end in brand success? Two smaller questions sit underneath. Which combinations are enough for high brand success? And where does brand satisfaction fit in, tying engagement and experience to that success?</w:t>
      </w:r>
      <w:r w:rsidR="00B94DE0">
        <w:rPr>
          <w:color w:val="000000" w:themeColor="text1"/>
        </w:rPr>
      </w:r>
      <w:r w:rsidRPr="009A515A"/>
    </w:p>
    <w:p w14:paraId="0C3A6470" w14:textId="578BFCC6" w:rsidR="005560D1" w:rsidRPr="009A515A" w:rsidRDefault="0045186A" w:rsidP="0045186A">
      <w:pPr>
        <w:spacing w:line="360" w:lineRule="auto"/>
        <w:ind w:firstLine="426"/>
        <w:jc w:val="both"/>
        <w:rPr>
          <w:color w:val="000000" w:themeColor="text1"/>
        </w:rPr>
      </w:pPr>
      <w:r w:rsidRPr="009A515A">
        <w:t>We add three things. The first is not another reminder that engagement, experience and satisfaction matter; it is an account of how immersive, avatar-based settings change the way they fit together, with the claim that equifinality several routes that each work is especially strong here. The second pairs Flow Theory with SDT to explain why immersive interaction keeps people engaged and moves satisfaction. The third uses fsQCA to name the exact combinations of engagement, experience and satisfaction that go with high brand success, which is something managers can act on.</w:t>
      </w:r>
      <w:r w:rsidR="009B694E"/>
      <w:r w:rsidRPr="009A515A"/>
      <w:r w:rsidR="009B694E"/>
      <w:r w:rsidRPr="009A515A"/>
      <w:r w:rsidRPr="009A515A"/>
      <w:proofErr w:type="spellStart"/>
      <w:r w:rsidRPr="009A515A"/>
      <w:proofErr w:type="spellEnd"/>
      <w:r w:rsidRPr="009A515A"/>
    </w:p>
    <w:p w14:paraId="372BE06D" w14:textId="77777777" w:rsidR="009668F1" w:rsidRPr="009A515A" w:rsidRDefault="005560D1" w:rsidP="009668F1">
      <w:pPr>
        <w:tabs>
          <w:tab w:val="left" w:pos="426"/>
        </w:tabs>
        <w:spacing w:line="360" w:lineRule="auto"/>
        <w:jc w:val="both"/>
        <w:rPr>
          <w:color w:val="000000" w:themeColor="text1"/>
        </w:rPr>
      </w:pPr>
      <w:r w:rsidRPr="009A515A">
        <w:t>So the study stretches Flow Theory and SDT to fit immersive digital ecosystems (Fan et al., 2022).</w:t>
      </w:r>
    </w:p>
    <w:p w14:paraId="294D7F3F" w14:textId="77777777" w:rsidR="00F47684" w:rsidRPr="009A515A" w:rsidRDefault="00377169" w:rsidP="00E62169">
      <w:pPr>
        <w:spacing w:line="360" w:lineRule="auto"/>
        <w:ind w:firstLine="426"/>
        <w:jc w:val="both"/>
        <w:rPr>
          <w:color w:val="000000" w:themeColor="text1"/>
        </w:rPr>
      </w:pPr>
      <w:r w:rsidRPr="009A515A">
        <w:t>Put simply: engagement (UE) and experience (UX) come first, satisfaction (BSAT) follows, and satisfaction is what connects to brand success (BSUC). We study how they combine, not each one by itself.</w:t>
      </w:r>
    </w:p>
    <w:p w14:paraId="1D174D49" w14:textId="77777777" w:rsidR="00BC0CD1" w:rsidRPr="009A515A" w:rsidRDefault="00BC0CD1" w:rsidP="00BC0CD1">
      <w:pPr>
        <w:spacing w:line="360" w:lineRule="auto"/>
        <w:ind w:firstLine="720"/>
        <w:jc w:val="both"/>
        <w:rPr>
          <w:b/>
          <w:bCs/>
          <w:color w:val="000000" w:themeColor="text1"/>
        </w:rPr>
      </w:pPr>
    </w:p>
    <w:p w14:paraId="21FCA23E" w14:textId="77777777" w:rsidR="000C745B" w:rsidRPr="009A515A" w:rsidRDefault="00B4702E" w:rsidP="00B64CB0">
      <w:pPr>
        <w:spacing w:line="360" w:lineRule="auto"/>
        <w:jc w:val="both"/>
        <w:rPr>
          <w:b/>
          <w:bCs/>
          <w:color w:val="000000" w:themeColor="text1"/>
        </w:rPr>
      </w:pPr>
      <w:r w:rsidRPr="009A515A">
        <w:rPr>
          <w:b/>
          <w:bCs/>
          <w:color w:val="000000" w:themeColor="text1"/>
        </w:rPr>
        <w:t xml:space="preserve">2. </w:t>
      </w:r>
      <w:r w:rsidR="009E4153" w:rsidRPr="009A515A">
        <w:rPr>
          <w:b/>
          <w:bCs/>
          <w:color w:val="000000" w:themeColor="text1"/>
        </w:rPr>
        <w:t xml:space="preserve">Literature </w:t>
      </w:r>
      <w:r w:rsidR="00233988" w:rsidRPr="009A515A">
        <w:rPr>
          <w:b/>
          <w:bCs/>
          <w:color w:val="000000" w:themeColor="text1"/>
        </w:rPr>
        <w:t>R</w:t>
      </w:r>
      <w:r w:rsidR="009E4153" w:rsidRPr="009A515A">
        <w:rPr>
          <w:b/>
          <w:bCs/>
          <w:color w:val="000000" w:themeColor="text1"/>
        </w:rPr>
        <w:t>eview:</w:t>
      </w:r>
    </w:p>
    <w:p w14:paraId="73E8EB41" w14:textId="77777777" w:rsidR="008E4F8B" w:rsidRPr="009A515A" w:rsidRDefault="008E4F8B" w:rsidP="00B64CB0">
      <w:pPr>
        <w:autoSpaceDE w:val="0"/>
        <w:autoSpaceDN w:val="0"/>
        <w:adjustRightInd w:val="0"/>
        <w:spacing w:line="360" w:lineRule="auto"/>
        <w:jc w:val="both"/>
        <w:rPr>
          <w:b/>
          <w:bCs/>
          <w:i/>
          <w:iCs/>
          <w:color w:val="000000" w:themeColor="text1"/>
        </w:rPr>
      </w:pPr>
      <w:r w:rsidRPr="009A515A">
        <w:rPr>
          <w:b/>
          <w:bCs/>
          <w:i/>
          <w:iCs/>
          <w:color w:val="000000" w:themeColor="text1"/>
        </w:rPr>
        <w:t xml:space="preserve">2.1. Immersive Environment </w:t>
      </w:r>
    </w:p>
    <w:p w14:paraId="4996086F" w14:textId="77777777" w:rsidR="0087626C" w:rsidRPr="009A515A" w:rsidRDefault="0087626C" w:rsidP="0087626C">
      <w:pPr>
        <w:spacing w:line="360" w:lineRule="auto"/>
        <w:jc w:val="both"/>
        <w:rPr>
          <w:color w:val="000000" w:themeColor="text1"/>
        </w:rPr>
      </w:pPr>
      <w:r w:rsidRPr="009A515A">
        <w:rPr>
          <w:color w:val="000000" w:themeColor="text1"/>
        </w:rPr>
        <w:t>Three things make a metaverse experience better: how immersive it is, how social it is, and how true to life it feels (Arya et al., 2024a). Immersiveness is the sense of being absorbed, mentally and through the senses. People often call it “presence.” It pulls emotion in, and that in turn lifts satisfaction and trust in the brand (Shamim et al., 2025; Daassi et al., 2021; Bilgihan et al., 2024).</w:t>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p>
    <w:p w14:paraId="1BCE72DA" w14:textId="3BE84220" w:rsidR="0087626C" w:rsidRPr="009A515A" w:rsidRDefault="0087626C" w:rsidP="0087626C">
      <w:pPr>
        <w:spacing w:line="360" w:lineRule="auto"/>
        <w:ind w:firstLine="426"/>
        <w:jc w:val="both"/>
        <w:rPr>
          <w:color w:val="000000" w:themeColor="text1"/>
        </w:rPr>
      </w:pPr>
      <w:r w:rsidRPr="009A515A">
        <w:rPr>
          <w:color w:val="000000" w:themeColor="text1"/>
        </w:rPr>
        <w:t>Sociability is about how good the social side is. It makes room for working together, for building a community, for forming bonds, and a strong sense of other people being there makes the whole thing more fun and gets users recommending it (Hennig-Thurau et al., 2023; Osborne et al., 2024). Then there is ecological faithfulness, how real the virtual world feels, which earns trust from consumers who care about the environment (Dwivedi et al., 2023).</w:t>
      </w:r>
      <w:r w:rsidR="009B694E">
        <w:rPr>
          <w:color w:val="000000" w:themeColor="text1"/>
        </w:rPr>
      </w:r>
      <w:r w:rsidRPr="009A515A">
        <w:rPr>
          <w:color w:val="000000" w:themeColor="text1"/>
        </w:rPr>
      </w:r>
      <w:r w:rsidR="009B694E">
        <w:rPr>
          <w:color w:val="000000" w:themeColor="text1"/>
        </w:rPr>
      </w:r>
      <w:r w:rsidRPr="009A515A">
        <w:rPr>
          <w:color w:val="000000" w:themeColor="text1"/>
        </w:rPr>
      </w:r>
      <w:r w:rsidRPr="009A515A">
        <w:rPr>
          <w:color w:val="000000" w:themeColor="text1"/>
        </w:rPr>
      </w:r>
    </w:p>
    <w:p w14:paraId="5A18D795" w14:textId="2095576A" w:rsidR="0087626C" w:rsidRPr="009A515A" w:rsidRDefault="0087626C" w:rsidP="0087626C">
      <w:pPr>
        <w:spacing w:line="360" w:lineRule="auto"/>
        <w:ind w:firstLine="426"/>
        <w:jc w:val="both"/>
        <w:rPr>
          <w:color w:val="000000" w:themeColor="text1"/>
        </w:rPr>
      </w:pPr>
      <w:r w:rsidRPr="009A515A">
        <w:rPr>
          <w:color w:val="000000" w:themeColor="text1"/>
        </w:rPr>
        <w:t>Pull immersive storytelling, gamification and virtual launches together and you have one of the clearer paths to growth (Bilgihan et al., 2024; Blazquez, 2024; Lee and Shen, 2024). Done well, these experiences build loyalty (Rather et al., 2022). Done badly, they frustrate people, overload them or tip into escapism, which is exactly why design has to stay user-centred and psychologically safe (Lavoie et al., 2021; Duong et al., 2025).</w:t>
      </w:r>
      <w:r w:rsidR="009B694E">
        <w:rPr>
          <w:color w:val="000000" w:themeColor="text1"/>
        </w:rPr>
      </w:r>
      <w:r w:rsidRPr="009A515A">
        <w:rPr>
          <w:color w:val="000000" w:themeColor="text1"/>
        </w:rPr>
      </w:r>
      <w:r w:rsidR="009B694E">
        <w:rPr>
          <w:color w:val="000000" w:themeColor="text1"/>
        </w:rPr>
      </w:r>
      <w:r w:rsidRPr="009A515A">
        <w:rPr>
          <w:color w:val="000000" w:themeColor="text1"/>
        </w:rPr>
      </w:r>
      <w:proofErr w:type="spellStart"/>
      <w:r w:rsidRPr="009A515A">
        <w:rPr>
          <w:color w:val="000000" w:themeColor="text1"/>
        </w:rPr>
      </w:r>
      <w:proofErr w:type="spellEnd"/>
      <w:r w:rsidRPr="009A515A">
        <w:rPr>
          <w:color w:val="000000" w:themeColor="text1"/>
        </w:rPr>
      </w:r>
      <w:r w:rsidR="001039BF" w:rsidRPr="009A515A">
        <w:rPr>
          <w:color w:val="000000" w:themeColor="text1"/>
        </w:rPr>
      </w:r>
      <w:r w:rsidRPr="009A515A">
        <w:rPr>
          <w:color w:val="000000" w:themeColor="text1"/>
        </w:rPr>
      </w:r>
      <w:r w:rsidR="00F30DAB" w:rsidRPr="009A515A">
        <w:rPr>
          <w:color w:val="000000" w:themeColor="text1"/>
        </w:rPr>
      </w:r>
      <w:r w:rsidRPr="009A515A">
        <w:rPr>
          <w:color w:val="000000" w:themeColor="text1"/>
        </w:rPr>
      </w:r>
      <w:r w:rsidR="00F30DAB" w:rsidRPr="009A515A">
        <w:rPr>
          <w:color w:val="000000" w:themeColor="text1"/>
        </w:rPr>
      </w:r>
      <w:r w:rsidRPr="009A515A">
        <w:rPr>
          <w:color w:val="000000" w:themeColor="text1"/>
        </w:rPr>
      </w:r>
      <w:proofErr w:type="spellStart"/>
      <w:r w:rsidRPr="009A515A">
        <w:rPr>
          <w:color w:val="000000" w:themeColor="text1"/>
        </w:rPr>
      </w:r>
      <w:proofErr w:type="spellEnd"/>
      <w:r w:rsidRPr="009A515A">
        <w:rPr>
          <w:color w:val="000000" w:themeColor="text1"/>
        </w:rPr>
      </w:r>
    </w:p>
    <w:p w14:paraId="0613466D" w14:textId="77777777" w:rsidR="0087626C" w:rsidRPr="009A515A" w:rsidRDefault="0087626C" w:rsidP="00B64CB0">
      <w:pPr>
        <w:spacing w:line="360" w:lineRule="auto"/>
        <w:jc w:val="both"/>
        <w:rPr>
          <w:b/>
          <w:bCs/>
          <w:color w:val="000000" w:themeColor="text1"/>
        </w:rPr>
      </w:pPr>
    </w:p>
    <w:p w14:paraId="2C81682A" w14:textId="77777777" w:rsidR="006A349E" w:rsidRPr="009A515A" w:rsidRDefault="00A3485D" w:rsidP="00B64CB0">
      <w:pPr>
        <w:spacing w:line="360" w:lineRule="auto"/>
        <w:jc w:val="both"/>
        <w:rPr>
          <w:b/>
          <w:bCs/>
          <w:i/>
          <w:iCs/>
          <w:color w:val="000000" w:themeColor="text1"/>
        </w:rPr>
      </w:pPr>
      <w:r w:rsidRPr="009A515A">
        <w:rPr>
          <w:b/>
          <w:bCs/>
          <w:i/>
          <w:iCs/>
          <w:color w:val="000000" w:themeColor="text1"/>
        </w:rPr>
        <w:t>2.</w:t>
      </w:r>
      <w:r w:rsidR="008E4F8B" w:rsidRPr="009A515A">
        <w:rPr>
          <w:b/>
          <w:bCs/>
          <w:i/>
          <w:iCs/>
          <w:color w:val="000000" w:themeColor="text1"/>
        </w:rPr>
        <w:t>2</w:t>
      </w:r>
      <w:r w:rsidRPr="009A515A">
        <w:rPr>
          <w:b/>
          <w:bCs/>
          <w:i/>
          <w:iCs/>
          <w:color w:val="000000" w:themeColor="text1"/>
        </w:rPr>
        <w:t xml:space="preserve"> Conceptualization </w:t>
      </w:r>
      <w:r w:rsidR="00F53805" w:rsidRPr="009A515A">
        <w:rPr>
          <w:b/>
          <w:bCs/>
          <w:i/>
          <w:iCs/>
          <w:color w:val="000000" w:themeColor="text1"/>
        </w:rPr>
        <w:t>of User</w:t>
      </w:r>
      <w:r w:rsidRPr="009A515A">
        <w:rPr>
          <w:b/>
          <w:bCs/>
          <w:i/>
          <w:iCs/>
          <w:color w:val="000000" w:themeColor="text1"/>
        </w:rPr>
        <w:t xml:space="preserve"> Engagement </w:t>
      </w:r>
      <w:r w:rsidR="00B64CB0" w:rsidRPr="009A515A">
        <w:rPr>
          <w:b/>
          <w:bCs/>
          <w:i/>
          <w:iCs/>
          <w:color w:val="000000" w:themeColor="text1"/>
        </w:rPr>
        <w:t>i</w:t>
      </w:r>
      <w:r w:rsidRPr="009A515A">
        <w:rPr>
          <w:b/>
          <w:bCs/>
          <w:i/>
          <w:iCs/>
          <w:color w:val="000000" w:themeColor="text1"/>
        </w:rPr>
        <w:t>n The Metaverse</w:t>
      </w:r>
    </w:p>
    <w:p w14:paraId="7B85DF4F" w14:textId="77777777" w:rsidR="0087626C" w:rsidRPr="009A515A" w:rsidRDefault="0087626C" w:rsidP="0087626C">
      <w:pPr>
        <w:spacing w:line="360" w:lineRule="auto"/>
        <w:jc w:val="both"/>
        <w:rPr>
          <w:color w:val="000000" w:themeColor="text1"/>
        </w:rPr>
      </w:pPr>
      <w:r w:rsidRPr="009A515A">
        <w:rPr>
          <w:color w:val="000000" w:themeColor="text1"/>
        </w:rPr>
        <w:t>Nobody agrees on one definition. Still, most describe the metaverse as a shared, three-dimensional virtual world built on AR/VR, where people slip between physical and virtual life to work, meet and socialise (Buhalis et al., 2023; Koohang et al., 2023; Kozinets et al., 2023). Figure 1 maps how the two worlds join up behind brand success.</w:t>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p>
    <w:p w14:paraId="59D4C18C" w14:textId="77777777" w:rsidR="0087626C" w:rsidRPr="009A515A" w:rsidRDefault="0087626C" w:rsidP="0087626C">
      <w:pPr>
        <w:spacing w:line="360" w:lineRule="auto"/>
        <w:ind w:firstLine="426"/>
        <w:jc w:val="both"/>
        <w:rPr>
          <w:color w:val="000000" w:themeColor="text1"/>
        </w:rPr>
      </w:pPr>
      <w:r w:rsidRPr="009A515A">
        <w:rPr>
          <w:color w:val="000000" w:themeColor="text1"/>
        </w:rPr>
        <w:t>O’Brien and Toms (2010) took early engagement theory further and validated a multifaceted engagement scale. The Mobile User Engagement model reads engagement through motivation, perceived value and satisfaction (Soltani et al., 2024; İlkan et al., 2023).</w:t>
      </w:r>
      <w:r w:rsidR="00D05FD0" w:rsidRPr="009A515A">
        <w:rPr>
          <w:color w:val="000000" w:themeColor="text1"/>
        </w:rPr>
      </w:r>
      <w:r w:rsidRPr="009A515A">
        <w:rPr>
          <w:color w:val="000000" w:themeColor="text1"/>
        </w:rPr>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p>
    <w:p w14:paraId="52120E9F" w14:textId="77777777" w:rsidR="0087626C" w:rsidRPr="009A515A" w:rsidRDefault="0087626C" w:rsidP="0087626C">
      <w:pPr>
        <w:spacing w:line="360" w:lineRule="auto"/>
        <w:ind w:firstLine="426"/>
        <w:jc w:val="both"/>
        <w:rPr>
          <w:color w:val="000000" w:themeColor="text1"/>
        </w:rPr>
      </w:pPr>
      <w:r w:rsidRPr="009A515A">
        <w:rPr>
          <w:color w:val="000000" w:themeColor="text1"/>
        </w:rPr>
        <w:t>Others went their own way: holistic Quality of Experience models (Lycett and Radwan, 2019), multi-instrumental methods (Kyriakou et al., 2024) and work reaching into e-government (Li and Shang, 2023; Zhang et al., 2022). Shin (2019) tied immersion in AR games to what goes on cognitively and motivationally.</w:t>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r w:rsidR="00CB0052" w:rsidRPr="009A515A">
        <w:rPr>
          <w:color w:val="000000" w:themeColor="text1"/>
        </w:rPr>
      </w:r>
      <w:r w:rsidRPr="009A515A">
        <w:rPr>
          <w:color w:val="000000" w:themeColor="text1"/>
        </w:rPr>
      </w:r>
    </w:p>
    <w:p w14:paraId="19C7BFC8" w14:textId="77777777" w:rsidR="0087626C" w:rsidRPr="009A515A" w:rsidRDefault="0087626C" w:rsidP="0087626C">
      <w:pPr>
        <w:rPr>
          <w:color w:val="000000" w:themeColor="text1"/>
        </w:rPr>
      </w:pPr>
    </w:p>
    <w:p w14:paraId="1F152337" w14:textId="77777777" w:rsidR="00624A1D" w:rsidRPr="009A515A" w:rsidRDefault="00624A1D" w:rsidP="00624A1D">
      <w:pPr>
        <w:rPr>
          <w:noProof/>
          <w:color w:val="000000" w:themeColor="text1"/>
        </w:rPr>
      </w:pPr>
      <w:r w:rsidRPr="009A515A">
        <w:rPr>
          <w:noProof/>
          <w:color w:val="000000" w:themeColor="text1"/>
        </w:rPr>
        <w:drawing>
          <wp:inline distT="0" distB="0" distL="0" distR="0" wp14:anchorId="0FCF6433" wp14:editId="653020DA">
            <wp:extent cx="5651500" cy="2268855"/>
            <wp:effectExtent l="19050" t="19050" r="25400" b="17145"/>
            <wp:docPr id="1275335664" name="Picture 1" descr="A diagram of a key technology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35664" name="Picture 1" descr="A diagram of a key technology components&#10;&#10;AI-generated content may be incorrect."/>
                    <pic:cNvPicPr/>
                  </pic:nvPicPr>
                  <pic:blipFill>
                    <a:blip r:embed="rId6"/>
                    <a:stretch>
                      <a:fillRect/>
                    </a:stretch>
                  </pic:blipFill>
                  <pic:spPr>
                    <a:xfrm>
                      <a:off x="0" y="0"/>
                      <a:ext cx="5651500" cy="2268855"/>
                    </a:xfrm>
                    <a:prstGeom prst="rect">
                      <a:avLst/>
                    </a:prstGeom>
                    <a:ln>
                      <a:solidFill>
                        <a:schemeClr val="tx1"/>
                      </a:solidFill>
                    </a:ln>
                  </pic:spPr>
                </pic:pic>
              </a:graphicData>
            </a:graphic>
          </wp:inline>
        </w:drawing>
      </w:r>
    </w:p>
    <w:p w14:paraId="08F4BA5E" w14:textId="77777777" w:rsidR="00200AEA" w:rsidRPr="009A515A" w:rsidRDefault="00200AEA" w:rsidP="00624A1D">
      <w:pPr>
        <w:rPr>
          <w:color w:val="000000" w:themeColor="text1"/>
        </w:rPr>
      </w:pPr>
      <w:r w:rsidRPr="009A515A">
        <w:rPr>
          <w:b/>
          <w:bCs/>
          <w:i/>
          <w:iCs/>
          <w:color w:val="000000" w:themeColor="text1"/>
        </w:rPr>
        <w:t xml:space="preserve"> Figure 1.</w:t>
      </w:r>
      <w:r w:rsidRPr="009A515A">
        <w:rPr>
          <w:i/>
          <w:iCs/>
          <w:color w:val="000000" w:themeColor="text1"/>
        </w:rPr>
        <w:t xml:space="preserve"> Depiction of Real and Virtual World Integration in the Metaverse.</w:t>
      </w:r>
      <w:r w:rsidRPr="009A515A">
        <w:rPr>
          <w:color w:val="000000" w:themeColor="text1"/>
        </w:rPr>
        <w:tab/>
      </w:r>
      <w:r w:rsidRPr="009A515A">
        <w:rPr>
          <w:b/>
          <w:bCs/>
          <w:i/>
          <w:iCs/>
          <w:color w:val="000000" w:themeColor="text1"/>
          <w:sz w:val="20"/>
          <w:szCs w:val="20"/>
        </w:rPr>
        <w:t>Source:</w:t>
      </w:r>
      <w:r w:rsidRPr="009A515A">
        <w:rPr>
          <w:i/>
          <w:iCs/>
          <w:color w:val="000000" w:themeColor="text1"/>
          <w:sz w:val="20"/>
          <w:szCs w:val="20"/>
        </w:rPr>
        <w:t xml:space="preserve"> Authors</w:t>
      </w:r>
    </w:p>
    <w:p w14:paraId="2F9E6345" w14:textId="77777777" w:rsidR="00200AEA" w:rsidRPr="009A515A" w:rsidRDefault="00200AEA" w:rsidP="00200AEA"/>
    <w:p w14:paraId="6A530D9A" w14:textId="77777777" w:rsidR="0087626C" w:rsidRPr="009A515A" w:rsidRDefault="0087626C" w:rsidP="005450C7">
      <w:pPr>
        <w:spacing w:line="360" w:lineRule="auto"/>
        <w:ind w:firstLine="426"/>
        <w:jc w:val="both"/>
        <w:rPr>
          <w:noProof/>
          <w:color w:val="000000" w:themeColor="text1"/>
        </w:rPr>
      </w:pPr>
    </w:p>
    <w:p w14:paraId="0F3DCE5A" w14:textId="77777777" w:rsidR="00200AEA" w:rsidRPr="009A515A" w:rsidRDefault="0079660F" w:rsidP="00200AEA">
      <w:pPr>
        <w:spacing w:line="360" w:lineRule="auto"/>
        <w:jc w:val="both"/>
        <w:rPr>
          <w:i/>
          <w:iCs/>
          <w:color w:val="000000" w:themeColor="text1"/>
        </w:rPr>
      </w:pPr>
      <w:r w:rsidRPr="009A515A">
        <w:rPr>
          <w:b/>
          <w:bCs/>
          <w:i/>
          <w:iCs/>
          <w:color w:val="000000" w:themeColor="text1"/>
        </w:rPr>
        <w:t>2.</w:t>
      </w:r>
      <w:r w:rsidR="00233988" w:rsidRPr="009A515A">
        <w:rPr>
          <w:b/>
          <w:bCs/>
          <w:i/>
          <w:iCs/>
          <w:color w:val="000000" w:themeColor="text1"/>
        </w:rPr>
        <w:t>3</w:t>
      </w:r>
      <w:r w:rsidRPr="009A515A">
        <w:rPr>
          <w:b/>
          <w:bCs/>
          <w:i/>
          <w:iCs/>
          <w:color w:val="000000" w:themeColor="text1"/>
        </w:rPr>
        <w:t xml:space="preserve"> Impact of User Behaviours on Brand Engagement in Virtual Environments</w:t>
      </w:r>
    </w:p>
    <w:p w14:paraId="5121FA68" w14:textId="47A998C8" w:rsidR="00971E5E" w:rsidRPr="009A515A" w:rsidRDefault="00971E5E" w:rsidP="00971E5E">
      <w:pPr>
        <w:spacing w:line="360" w:lineRule="auto"/>
        <w:jc w:val="both"/>
        <w:rPr>
          <w:color w:val="000000" w:themeColor="text1"/>
        </w:rPr>
      </w:pPr>
      <w:r w:rsidRPr="009A515A">
        <w:rPr>
          <w:color w:val="000000" w:themeColor="text1"/>
        </w:rPr>
        <w:t>What users do buy NFTs, talk to each other, turn up to virtual events, make content is the heart of brand engagement in these worlds. Those actions colour how a brand is seen, forge emotional bonds and keep loyalty going (Shamim et al., 2025; Bilgihan et al., 2024; Lee and Shen, 2024).</w:t>
      </w:r>
      <w:r w:rsidR="009B694E">
        <w:rPr>
          <w:color w:val="000000" w:themeColor="text1"/>
        </w:rPr>
      </w:r>
      <w:r w:rsidRPr="009A515A">
        <w:rPr>
          <w:color w:val="000000" w:themeColor="text1"/>
        </w:rPr>
      </w:r>
      <w:r w:rsidR="009B694E">
        <w:rPr>
          <w:color w:val="000000" w:themeColor="text1"/>
        </w:rPr>
      </w:r>
      <w:r w:rsidRPr="009A515A">
        <w:rPr>
          <w:color w:val="000000" w:themeColor="text1"/>
        </w:rPr>
      </w:r>
      <w:proofErr w:type="spellStart"/>
      <w:r w:rsidRPr="009A515A">
        <w:rPr>
          <w:color w:val="000000" w:themeColor="text1"/>
        </w:rPr>
      </w:r>
      <w:proofErr w:type="spellEnd"/>
      <w:r w:rsidRPr="009A515A">
        <w:rPr>
          <w:color w:val="000000" w:themeColor="text1"/>
        </w:rPr>
      </w:r>
      <w:r w:rsidR="001039BF" w:rsidRPr="009A515A">
        <w:rPr>
          <w:color w:val="000000" w:themeColor="text1"/>
        </w:rPr>
      </w:r>
      <w:r w:rsidRPr="009A515A">
        <w:rPr>
          <w:color w:val="000000" w:themeColor="text1"/>
        </w:rPr>
      </w:r>
    </w:p>
    <w:p w14:paraId="1F904BF6" w14:textId="77777777" w:rsidR="00971E5E" w:rsidRPr="009A515A" w:rsidRDefault="00971E5E" w:rsidP="00971E5E">
      <w:pPr>
        <w:spacing w:line="360" w:lineRule="auto"/>
        <w:ind w:firstLine="426"/>
        <w:jc w:val="both"/>
        <w:rPr>
          <w:color w:val="000000" w:themeColor="text1"/>
        </w:rPr>
      </w:pPr>
      <w:r w:rsidRPr="009A515A">
        <w:rPr>
          <w:color w:val="000000" w:themeColor="text1"/>
        </w:rPr>
        <w:t>Branded NFTs give people a way to say who they are, to signal that they belong to a small group, to build an identity; a one-of-a-kind avatar, a wearable, a collectible, and the attachment runs deeper (Xie and Muralidharan, 2023; Simonetti et al., 2025). Add scarcity and the sense that the thing holds value, and attitudes climb higher, with social comparison pushing the effect along (Wang et al., 2024; Chang et al., 2024; Xie et al., 2024).</w:t>
      </w:r>
      <w:r w:rsidR="001039BF" w:rsidRPr="009A515A">
        <w:rPr>
          <w:color w:val="000000" w:themeColor="text1"/>
        </w:rPr>
      </w:r>
      <w:r w:rsidRPr="009A515A">
        <w:rPr>
          <w:color w:val="000000" w:themeColor="text1"/>
        </w:rPr>
      </w:r>
    </w:p>
    <w:p w14:paraId="7DBEF095" w14:textId="699E9646" w:rsidR="00971E5E" w:rsidRPr="009A515A" w:rsidRDefault="00971E5E" w:rsidP="00971E5E">
      <w:pPr>
        <w:spacing w:line="360" w:lineRule="auto"/>
        <w:ind w:firstLine="426"/>
        <w:jc w:val="both"/>
        <w:rPr>
          <w:color w:val="000000" w:themeColor="text1"/>
        </w:rPr>
      </w:pPr>
      <w:r w:rsidRPr="009A515A">
        <w:t>Talking to other people keeps engagement alive. Brand communities grow trust, get members sharing what they know and nudge purchase intention upward, while interacting through avatars adds belonging and loyalty (Agnihotri et al., 2024; Kumar and Shankar, 2024; Payal et al., 2024).</w:t>
      </w:r>
      <w:r w:rsidR="009B694E"/>
      <w:r w:rsidRPr="009A515A"/>
      <w:r w:rsidR="009B694E"/>
      <w:r w:rsidRPr="009A515A"/>
    </w:p>
    <w:p w14:paraId="21208AA1" w14:textId="77777777" w:rsidR="00971E5E" w:rsidRPr="009A515A" w:rsidRDefault="00971E5E" w:rsidP="00971E5E">
      <w:pPr>
        <w:spacing w:line="360" w:lineRule="auto"/>
        <w:ind w:firstLine="426"/>
        <w:jc w:val="both"/>
        <w:rPr>
          <w:color w:val="000000" w:themeColor="text1"/>
        </w:rPr>
      </w:pPr>
      <w:r w:rsidRPr="009A515A">
        <w:rPr>
          <w:color w:val="000000" w:themeColor="text1"/>
        </w:rPr>
        <w:t>Virtual events and gamified rewards earn trust, satisfaction and loyalty, and Gen Z responds to them most of all (Habachi et al., 2024). Let users make some of the content and they feel a stake in it, which turns into advocacy (Bilgihan et al., 2024; Xu et al., 2024).</w:t>
      </w:r>
      <w:proofErr w:type="spellStart"/>
      <w:r w:rsidRPr="009A515A">
        <w:rPr>
          <w:color w:val="000000" w:themeColor="text1"/>
        </w:rPr>
      </w:r>
      <w:proofErr w:type="spellEnd"/>
      <w:r w:rsidRPr="009A515A">
        <w:rPr>
          <w:color w:val="000000" w:themeColor="text1"/>
        </w:rPr>
      </w:r>
      <w:r w:rsidRPr="009A515A">
        <w:rPr>
          <w:i/>
          <w:iCs/>
          <w:color w:val="000000" w:themeColor="text1"/>
        </w:rPr>
      </w:r>
      <w:r w:rsidRPr="009A515A">
        <w:rPr>
          <w:color w:val="000000" w:themeColor="text1"/>
        </w:rPr>
      </w:r>
      <w:proofErr w:type="spellStart"/>
      <w:r w:rsidRPr="009A515A">
        <w:rPr>
          <w:color w:val="000000" w:themeColor="text1"/>
        </w:rPr>
      </w:r>
      <w:proofErr w:type="spellEnd"/>
      <w:r w:rsidRPr="009A515A">
        <w:rPr>
          <w:color w:val="000000" w:themeColor="text1"/>
        </w:rPr>
      </w:r>
    </w:p>
    <w:p w14:paraId="6D97D34C" w14:textId="77777777" w:rsidR="00971E5E" w:rsidRPr="009A515A" w:rsidRDefault="00971E5E" w:rsidP="009E6FC0">
      <w:pPr>
        <w:spacing w:line="360" w:lineRule="auto"/>
        <w:ind w:firstLine="426"/>
        <w:jc w:val="both"/>
        <w:rPr>
          <w:color w:val="000000" w:themeColor="text1"/>
        </w:rPr>
      </w:pPr>
    </w:p>
    <w:p w14:paraId="7491F42E" w14:textId="77777777" w:rsidR="0045735F" w:rsidRPr="009A515A" w:rsidRDefault="0045735F" w:rsidP="00B4702E">
      <w:pPr>
        <w:spacing w:line="360" w:lineRule="auto"/>
        <w:jc w:val="both"/>
        <w:rPr>
          <w:b/>
          <w:bCs/>
          <w:i/>
          <w:iCs/>
          <w:color w:val="000000" w:themeColor="text1"/>
        </w:rPr>
      </w:pPr>
      <w:r w:rsidRPr="009A515A">
        <w:rPr>
          <w:b/>
          <w:bCs/>
          <w:i/>
          <w:iCs/>
          <w:color w:val="000000" w:themeColor="text1"/>
        </w:rPr>
        <w:t>2.</w:t>
      </w:r>
      <w:r w:rsidR="00233988" w:rsidRPr="009A515A">
        <w:rPr>
          <w:b/>
          <w:bCs/>
          <w:i/>
          <w:iCs/>
          <w:color w:val="000000" w:themeColor="text1"/>
        </w:rPr>
        <w:t>4</w:t>
      </w:r>
      <w:r w:rsidRPr="009A515A">
        <w:rPr>
          <w:b/>
          <w:bCs/>
          <w:i/>
          <w:iCs/>
          <w:color w:val="000000" w:themeColor="text1"/>
        </w:rPr>
        <w:t xml:space="preserve"> Impact of user engagement and experience on brand success in virtual environments</w:t>
      </w:r>
    </w:p>
    <w:p w14:paraId="1E51865E" w14:textId="77777777" w:rsidR="00971E5E" w:rsidRPr="009A515A" w:rsidRDefault="00971E5E" w:rsidP="00971E5E">
      <w:pPr>
        <w:spacing w:line="360" w:lineRule="auto"/>
        <w:jc w:val="both"/>
        <w:rPr>
          <w:color w:val="000000" w:themeColor="text1"/>
        </w:rPr>
      </w:pPr>
      <w:r w:rsidRPr="009A515A">
        <w:rPr>
          <w:color w:val="000000" w:themeColor="text1"/>
        </w:rPr>
        <w:t>Few things drive brand success like engagement and experience. Wiertz and De Ruyter (2007) showed that when people contribute to a firm’s online community the brand does better, and sharing knowledge is the engine underneath.</w:t>
      </w:r>
      <w:proofErr w:type="spellStart"/>
      <w:r w:rsidRPr="009A515A">
        <w:rPr>
          <w:color w:val="000000" w:themeColor="text1"/>
        </w:rPr>
      </w:r>
      <w:proofErr w:type="spellEnd"/>
      <w:r w:rsidRPr="009A515A">
        <w:rPr>
          <w:color w:val="000000" w:themeColor="text1"/>
        </w:rPr>
      </w:r>
    </w:p>
    <w:p w14:paraId="389C8F27" w14:textId="77777777" w:rsidR="00971E5E" w:rsidRPr="009A515A" w:rsidRDefault="00971E5E" w:rsidP="00971E5E">
      <w:pPr>
        <w:spacing w:line="360" w:lineRule="auto"/>
        <w:ind w:firstLine="426"/>
        <w:jc w:val="both"/>
        <w:rPr>
          <w:color w:val="000000" w:themeColor="text1"/>
        </w:rPr>
      </w:pPr>
      <w:r w:rsidRPr="009A515A">
        <w:t>Engagement does not rise on its own; brands have to prompt the interaction (Huang and Benyoucef, 2013). Culture plays a part as well: holistic thinkers warm to brand extensions more readily in virtual settings (Su et al., 2021).</w:t>
      </w:r>
    </w:p>
    <w:p w14:paraId="692C9E30" w14:textId="77777777" w:rsidR="00971E5E" w:rsidRPr="009A515A" w:rsidRDefault="00971E5E" w:rsidP="00971E5E">
      <w:pPr>
        <w:spacing w:line="360" w:lineRule="auto"/>
        <w:ind w:firstLine="426"/>
        <w:jc w:val="both"/>
        <w:rPr>
          <w:color w:val="000000" w:themeColor="text1"/>
        </w:rPr>
      </w:pPr>
      <w:r w:rsidRPr="009A515A">
        <w:rPr>
          <w:color w:val="000000" w:themeColor="text1"/>
        </w:rPr>
        <w:t>Then there is social media, which sits right at the centre. When people identify more strongly and the content is more interactive, they engage with it more (Hsieh and Tsao, 2019).</w:t>
      </w:r>
      <w:r w:rsidR="00875A30" w:rsidRPr="009A515A">
        <w:rPr>
          <w:color w:val="000000" w:themeColor="text1"/>
        </w:rPr>
      </w:r>
      <w:r w:rsidRPr="009A515A">
        <w:rPr>
          <w:color w:val="000000" w:themeColor="text1"/>
        </w:rPr>
      </w:r>
    </w:p>
    <w:p w14:paraId="6FBD7B2A" w14:textId="77777777" w:rsidR="00971E5E" w:rsidRPr="009A515A" w:rsidRDefault="00971E5E" w:rsidP="00971E5E">
      <w:pPr>
        <w:spacing w:line="360" w:lineRule="auto"/>
        <w:ind w:firstLine="426"/>
        <w:jc w:val="both"/>
        <w:rPr>
          <w:color w:val="000000" w:themeColor="text1"/>
        </w:rPr>
      </w:pPr>
      <w:r w:rsidRPr="009A515A">
        <w:rPr>
          <w:color w:val="000000" w:themeColor="text1"/>
        </w:rPr>
        <w:t>Brodie et al. (2011) read engagement as taking an active part in brand experiences, and in virtual communities the urge to buy often serves social and identity needs, which turns engagement into a road toward loyalty.</w:t>
      </w:r>
      <w:r w:rsidRPr="009A515A">
        <w:rPr>
          <w:color w:val="000000" w:themeColor="text1"/>
        </w:rPr>
      </w:r>
    </w:p>
    <w:p w14:paraId="532AF165" w14:textId="77777777" w:rsidR="00233988" w:rsidRPr="009A515A" w:rsidRDefault="00233988" w:rsidP="00233988">
      <w:pPr>
        <w:spacing w:line="360" w:lineRule="auto"/>
        <w:jc w:val="both"/>
        <w:rPr>
          <w:color w:val="000000" w:themeColor="text1"/>
        </w:rPr>
      </w:pPr>
    </w:p>
    <w:p w14:paraId="317B8230" w14:textId="77777777" w:rsidR="00233988" w:rsidRPr="009A515A" w:rsidRDefault="00233988" w:rsidP="00233988">
      <w:pPr>
        <w:pStyle w:val="ListParagraph"/>
        <w:numPr>
          <w:ilvl w:val="0"/>
          <w:numId w:val="29"/>
        </w:numPr>
        <w:spacing w:after="0" w:line="360" w:lineRule="auto"/>
        <w:ind w:left="284" w:hanging="284"/>
        <w:jc w:val="both"/>
        <w:rPr>
          <w:rFonts w:ascii="Times New Roman" w:hAnsi="Times New Roman" w:cs="Times New Roman"/>
          <w:b/>
          <w:bCs/>
          <w:color w:val="000000" w:themeColor="text1"/>
          <w:sz w:val="24"/>
          <w:szCs w:val="24"/>
        </w:rPr>
      </w:pPr>
      <w:r w:rsidRPr="009A515A">
        <w:rPr>
          <w:rFonts w:ascii="Times New Roman" w:hAnsi="Times New Roman" w:cs="Times New Roman"/>
          <w:b/>
          <w:bCs/>
          <w:color w:val="000000" w:themeColor="text1"/>
          <w:sz w:val="24"/>
          <w:szCs w:val="24"/>
        </w:rPr>
        <w:t>Theoretical Foundation</w:t>
      </w:r>
    </w:p>
    <w:p w14:paraId="6A3E44C0" w14:textId="77777777" w:rsidR="00233988" w:rsidRPr="009A515A" w:rsidRDefault="00233988" w:rsidP="00233988">
      <w:pPr>
        <w:spacing w:line="360" w:lineRule="auto"/>
        <w:jc w:val="both"/>
        <w:rPr>
          <w:b/>
          <w:bCs/>
          <w:i/>
          <w:iCs/>
          <w:color w:val="000000" w:themeColor="text1"/>
        </w:rPr>
      </w:pPr>
      <w:r w:rsidRPr="009A515A">
        <w:rPr>
          <w:b/>
          <w:bCs/>
          <w:i/>
          <w:iCs/>
          <w:color w:val="000000" w:themeColor="text1"/>
        </w:rPr>
        <w:t xml:space="preserve">3.1 Flow theory </w:t>
      </w:r>
    </w:p>
    <w:p w14:paraId="71E0675E" w14:textId="77777777" w:rsidR="00324C73" w:rsidRPr="009A515A" w:rsidRDefault="00233988" w:rsidP="00324C73">
      <w:pPr>
        <w:shd w:val="clear" w:color="auto" w:fill="FFFFFF"/>
        <w:spacing w:line="360" w:lineRule="auto"/>
        <w:jc w:val="both"/>
        <w:rPr>
          <w:color w:val="000000" w:themeColor="text1"/>
        </w:rPr>
      </w:pPr>
      <w:r w:rsidRPr="009A515A">
        <w:rPr>
          <w:color w:val="000000" w:themeColor="text1"/>
        </w:rPr>
        <w:t>For studying engagement in the metaverse, Flow Theory (Csikszentmihalyi, 1990) earns its keep. Flow is that state of deep, focused immersion, driven from the inside and genuinely enjoyable, and it matters most where engagement decides whether a brand succeeds. Newer work has carried it into VR and AR: in game-based metaverses, the more people enjoy themselves the more flow they feel, and satisfaction and repeat use follow (Hyeon and Lee, 2025).</w:t>
      </w:r>
      <w:r w:rsidRPr="009A515A"/>
      <w:r w:rsidRPr="009A515A">
        <w:rPr>
          <w:color w:val="000000" w:themeColor="text1"/>
        </w:rPr>
      </w:r>
      <w:r w:rsidR="00324C73" w:rsidRPr="009A515A">
        <w:rPr>
          <w:color w:val="000000" w:themeColor="text1"/>
        </w:rPr>
      </w:r>
    </w:p>
    <w:p w14:paraId="48EA7763" w14:textId="77777777" w:rsidR="00233988" w:rsidRPr="009A515A" w:rsidRDefault="00324C73" w:rsidP="00455887">
      <w:pPr>
        <w:shd w:val="clear" w:color="auto" w:fill="FFFFFF"/>
        <w:spacing w:line="360" w:lineRule="auto"/>
        <w:jc w:val="both"/>
        <w:rPr>
          <w:color w:val="000000" w:themeColor="text1"/>
        </w:rPr>
      </w:pPr>
      <w:r w:rsidRPr="009A515A">
        <w:rPr>
          <w:color w:val="000000" w:themeColor="text1"/>
        </w:rPr>
        <w:t>Flow keeps turning up in studies of virtual brand experiences. In live streaming, authenticity, interactivity and entertainment all raise it, and interactivity does the most (Wu et al., 2024). Technology drives it in emerging-market metaverse use (Liang et al., 2024). It even bends time, making it feel quicker in VR (Rutrecht et al., 2021), and it shapes how people join in and share (Lo and Lai, 2023). Knowing this, we wrote flow into the survey clear goals, quick feedback, a match between challenge and skill and asked users how much of it they felt while inside the metaverse.</w:t>
      </w:r>
      <w:r w:rsidR="00734627" w:rsidRPr="009A515A">
        <w:rPr>
          <w:color w:val="000000" w:themeColor="text1"/>
        </w:rPr>
      </w:r>
      <w:r w:rsidRPr="009A515A">
        <w:rPr>
          <w:color w:val="000000" w:themeColor="text1"/>
        </w:rPr>
      </w:r>
      <w:r w:rsidR="00C873B8" w:rsidRPr="009A515A">
        <w:rPr>
          <w:color w:val="000000" w:themeColor="text1"/>
        </w:rPr>
      </w:r>
      <w:r w:rsidRPr="009A515A">
        <w:rPr>
          <w:color w:val="000000" w:themeColor="text1"/>
        </w:rPr>
      </w:r>
      <w:proofErr w:type="spellStart"/>
      <w:r w:rsidR="00C873B8" w:rsidRPr="009A515A">
        <w:rPr>
          <w:color w:val="000000" w:themeColor="text1"/>
        </w:rPr>
      </w:r>
      <w:proofErr w:type="spellEnd"/>
      <w:r w:rsidR="00C873B8" w:rsidRPr="009A515A">
        <w:rPr>
          <w:color w:val="000000" w:themeColor="text1"/>
        </w:rPr>
      </w:r>
      <w:r w:rsidRPr="009A515A">
        <w:rPr>
          <w:color w:val="000000" w:themeColor="text1"/>
        </w:rPr>
      </w:r>
      <w:r w:rsidR="00553FDC" w:rsidRPr="009A515A">
        <w:rPr>
          <w:color w:val="000000" w:themeColor="text1"/>
        </w:rPr>
      </w:r>
      <w:r w:rsidRPr="009A515A">
        <w:rPr>
          <w:color w:val="000000" w:themeColor="text1"/>
        </w:rPr>
      </w:r>
      <w:r w:rsidR="00553FDC" w:rsidRPr="009A515A">
        <w:rPr>
          <w:color w:val="000000" w:themeColor="text1"/>
        </w:rPr>
      </w:r>
      <w:r w:rsidRPr="009A515A">
        <w:rPr>
          <w:color w:val="000000" w:themeColor="text1"/>
        </w:rPr>
      </w:r>
      <w:r w:rsidR="00BA76F2" w:rsidRPr="009A515A">
        <w:rPr>
          <w:color w:val="000000" w:themeColor="text1"/>
        </w:rPr>
      </w:r>
      <w:r w:rsidR="00233988" w:rsidRPr="009A515A">
        <w:rPr>
          <w:color w:val="000000" w:themeColor="text1"/>
        </w:rPr>
      </w:r>
    </w:p>
    <w:p w14:paraId="65F2DC91" w14:textId="77777777" w:rsidR="00233988" w:rsidRPr="009A515A" w:rsidRDefault="00233988" w:rsidP="00455887">
      <w:pPr>
        <w:spacing w:line="360" w:lineRule="auto"/>
        <w:jc w:val="both"/>
        <w:rPr>
          <w:color w:val="000000" w:themeColor="text1"/>
        </w:rPr>
      </w:pPr>
    </w:p>
    <w:p w14:paraId="31048B15" w14:textId="77777777" w:rsidR="00233988" w:rsidRPr="009A515A" w:rsidRDefault="00233988" w:rsidP="00455887">
      <w:pPr>
        <w:pStyle w:val="ListParagraph"/>
        <w:numPr>
          <w:ilvl w:val="1"/>
          <w:numId w:val="29"/>
        </w:numPr>
        <w:spacing w:after="0" w:line="360" w:lineRule="auto"/>
        <w:ind w:left="426"/>
        <w:jc w:val="both"/>
        <w:rPr>
          <w:rFonts w:ascii="Times New Roman" w:hAnsi="Times New Roman" w:cs="Times New Roman"/>
          <w:b/>
          <w:bCs/>
          <w:i/>
          <w:iCs/>
          <w:color w:val="000000" w:themeColor="text1"/>
          <w:sz w:val="24"/>
          <w:szCs w:val="24"/>
        </w:rPr>
      </w:pPr>
      <w:r w:rsidRPr="009A515A">
        <w:rPr>
          <w:rFonts w:ascii="Times New Roman" w:hAnsi="Times New Roman" w:cs="Times New Roman"/>
          <w:b/>
          <w:bCs/>
          <w:i/>
          <w:iCs/>
          <w:color w:val="000000" w:themeColor="text1"/>
          <w:sz w:val="24"/>
          <w:szCs w:val="24"/>
        </w:rPr>
        <w:t xml:space="preserve"> </w:t>
      </w:r>
      <w:r w:rsidR="00894734" w:rsidRPr="009A515A">
        <w:rPr>
          <w:rFonts w:ascii="Times New Roman" w:hAnsi="Times New Roman" w:cs="Times New Roman"/>
          <w:b/>
          <w:bCs/>
          <w:i/>
          <w:iCs/>
          <w:color w:val="000000" w:themeColor="text1"/>
          <w:sz w:val="24"/>
          <w:szCs w:val="24"/>
        </w:rPr>
        <w:t>Self-Determination Theory (SDT)</w:t>
      </w:r>
    </w:p>
    <w:p w14:paraId="16586765" w14:textId="77777777" w:rsidR="00894734" w:rsidRPr="009A515A" w:rsidRDefault="00894734" w:rsidP="00455887">
      <w:pPr>
        <w:spacing w:line="360" w:lineRule="auto"/>
        <w:jc w:val="both"/>
        <w:rPr>
          <w:color w:val="000000" w:themeColor="text1"/>
        </w:rPr>
      </w:pPr>
      <w:r w:rsidRPr="009A515A">
        <w:rPr>
          <w:color w:val="000000" w:themeColor="text1"/>
        </w:rPr>
        <w:t>Self-Determination Theory (SDT) makes a simple claim: people are most motivated and best off when three needs are met, the need to choose for themselves (autonomy), the need to feel capable (competence) and the need to feel connected (relatedness) (Deci and Ryan, 2000). Online, that is why the pull to explore, get good at something and connect drives people in deeper.</w:t>
      </w:r>
      <w:r w:rsidR="001039BF" w:rsidRPr="009A515A">
        <w:rPr>
          <w:color w:val="000000" w:themeColor="text1"/>
        </w:rPr>
      </w:r>
      <w:r w:rsidRPr="009A515A">
        <w:rPr>
          <w:color w:val="000000" w:themeColor="text1"/>
        </w:rPr>
      </w:r>
    </w:p>
    <w:p w14:paraId="58833B19" w14:textId="77777777" w:rsidR="00894734" w:rsidRPr="009A515A" w:rsidRDefault="00894734" w:rsidP="00455887">
      <w:pPr>
        <w:spacing w:line="360" w:lineRule="auto"/>
        <w:ind w:firstLine="426"/>
        <w:jc w:val="both"/>
        <w:rPr>
          <w:color w:val="000000" w:themeColor="text1"/>
        </w:rPr>
      </w:pPr>
      <w:r w:rsidRPr="009A515A">
        <w:rPr>
          <w:color w:val="000000" w:themeColor="text1"/>
        </w:rPr>
        <w:t>The two theories work as a pair. Flow catches the immersion of the moment, when challenge and skill are level and goals and feedback fall into place (Csikszentmihalyi, 1990). SDT says why anyone gets there and stays: autonomy lets them explore, competence pushes them to master, relatedness keeps the social thread alive through their avatars. Between them, they explain the immersion and the met needs that sit under engagement, satisfaction and loyalty.</w:t>
      </w:r>
    </w:p>
    <w:p w14:paraId="3D7F0AC5" w14:textId="77777777" w:rsidR="00651853" w:rsidRPr="009A515A" w:rsidRDefault="00000000">
      <w:r w:rsidRPr="009A515A">
        <w:rPr>
          <w:b/>
        </w:rPr>
        <w:t>3.3 Constructs and Hypotheses</w:t>
      </w:r>
    </w:p>
    <w:p w14:paraId="4DCCF57E" w14:textId="77777777" w:rsidR="00651853" w:rsidRPr="009A515A" w:rsidRDefault="00000000" w:rsidP="00040F53">
      <w:pPr>
        <w:spacing w:line="360" w:lineRule="auto"/>
        <w:jc w:val="both"/>
      </w:pPr>
      <w:r w:rsidRPr="009A515A">
        <w:t>Four constructs carry the study. User engagement (UE) is how far a user is involved with a brand cognitively, emotionally and behaviourally while inside the metaverse. User experience (UX) is how good that interaction feels, taking in immersion, usability, enjoyment and presence. Brand satisfaction (BSAT) is the overall verdict a user reaches about the brand after those encounters. Brand success (BSUC) is the payoff: continuance intention, purchase intention, advocacy, word of mouth. The SDT needs and the Flow dimensions run underneath as psychological mechanisms; we did not measure them as constructs of their own.</w:t>
      </w:r>
    </w:p>
    <w:p w14:paraId="4AF2B904" w14:textId="77777777" w:rsidR="00651853" w:rsidRPr="009A515A" w:rsidRDefault="00000000" w:rsidP="00040F53">
      <w:pPr>
        <w:spacing w:line="360" w:lineRule="auto"/>
        <w:jc w:val="both"/>
      </w:pPr>
      <w:r w:rsidRPr="009A515A">
        <w:t>Read together, Flow Theory and SDT say that immersive interaction which meets people’s needs lifts engagement and experience, and that shapes satisfaction and, past it, brand outcomes. So we expect more engagement to come with more brand success (H1), and better experience to come with more brand success (H2). Satisfaction gathers up a user’s evaluations over time, so we expect it to mediate the paths from engagement and experience to success (H3). And, in the configurational spirit, high brand success may follow from several sufficient mixes rather than any one condition that has to be present (P1).</w:t>
      </w:r>
      <w:r w:rsidRPr="009A515A"/>
    </w:p>
    <w:p w14:paraId="5CB0AAEA" w14:textId="77777777" w:rsidR="00971E5E" w:rsidRPr="009A515A" w:rsidRDefault="00971E5E" w:rsidP="00455887">
      <w:pPr>
        <w:spacing w:line="360" w:lineRule="auto"/>
        <w:jc w:val="both"/>
        <w:rPr>
          <w:color w:val="000000" w:themeColor="text1"/>
        </w:rPr>
      </w:pPr>
    </w:p>
    <w:p w14:paraId="0099B265" w14:textId="77777777" w:rsidR="00A731C8" w:rsidRPr="009A515A" w:rsidRDefault="00BF12D4" w:rsidP="00B4702E">
      <w:pPr>
        <w:spacing w:line="360" w:lineRule="auto"/>
        <w:jc w:val="both"/>
        <w:rPr>
          <w:b/>
          <w:bCs/>
          <w:color w:val="000000" w:themeColor="text1"/>
        </w:rPr>
      </w:pPr>
      <w:r w:rsidRPr="009A515A">
        <w:rPr>
          <w:b/>
          <w:bCs/>
          <w:color w:val="000000" w:themeColor="text1"/>
        </w:rPr>
        <w:t>4</w:t>
      </w:r>
      <w:r w:rsidR="00572B5C" w:rsidRPr="009A515A">
        <w:rPr>
          <w:b/>
          <w:bCs/>
          <w:color w:val="000000" w:themeColor="text1"/>
        </w:rPr>
        <w:t>.</w:t>
      </w:r>
      <w:r w:rsidR="00635725" w:rsidRPr="009A515A">
        <w:rPr>
          <w:b/>
          <w:bCs/>
          <w:color w:val="000000" w:themeColor="text1"/>
        </w:rPr>
        <w:t xml:space="preserve"> Methodology</w:t>
      </w:r>
    </w:p>
    <w:p w14:paraId="565B1429" w14:textId="77777777" w:rsidR="00533546" w:rsidRPr="009A515A" w:rsidRDefault="00A5418F" w:rsidP="00B4702E">
      <w:pPr>
        <w:spacing w:line="360" w:lineRule="auto"/>
        <w:jc w:val="both"/>
        <w:rPr>
          <w:b/>
          <w:bCs/>
          <w:i/>
          <w:iCs/>
          <w:color w:val="000000" w:themeColor="text1"/>
        </w:rPr>
      </w:pPr>
      <w:r w:rsidRPr="009A515A">
        <w:rPr>
          <w:b/>
          <w:bCs/>
          <w:i/>
          <w:iCs/>
          <w:color w:val="000000" w:themeColor="text1"/>
        </w:rPr>
        <w:t>4</w:t>
      </w:r>
      <w:r w:rsidR="00DC0736" w:rsidRPr="009A515A">
        <w:rPr>
          <w:b/>
          <w:bCs/>
          <w:i/>
          <w:iCs/>
          <w:color w:val="000000" w:themeColor="text1"/>
        </w:rPr>
        <w:t>.1</w:t>
      </w:r>
      <w:r w:rsidRPr="009A515A">
        <w:rPr>
          <w:b/>
          <w:bCs/>
          <w:i/>
          <w:iCs/>
          <w:color w:val="000000" w:themeColor="text1"/>
        </w:rPr>
        <w:t xml:space="preserve"> F</w:t>
      </w:r>
      <w:r w:rsidR="00533546" w:rsidRPr="009A515A">
        <w:rPr>
          <w:b/>
          <w:bCs/>
          <w:i/>
          <w:iCs/>
          <w:color w:val="000000" w:themeColor="text1"/>
        </w:rPr>
        <w:t>uzzy set Qualitative Comparative Analysis and its Application to the study</w:t>
      </w:r>
    </w:p>
    <w:p w14:paraId="7F215E57" w14:textId="6A1A8370" w:rsidR="00DB7208" w:rsidRPr="009A515A" w:rsidRDefault="00DB7208" w:rsidP="00DB7208">
      <w:pPr>
        <w:spacing w:line="360" w:lineRule="auto"/>
        <w:jc w:val="both"/>
        <w:rPr>
          <w:color w:val="000000" w:themeColor="text1"/>
        </w:rPr>
      </w:pPr>
      <w:r w:rsidRPr="009A515A">
        <w:rPr>
          <w:color w:val="000000" w:themeColor="text1"/>
        </w:rPr>
        <w:t>Fuzzy-set Qualitative Comparative Analysis (fsQCA) gives branding research a mixed-method way into tangled causal configurations (Jia et al., 2022). It falls between exploring and testing: it shows how conditions, present or not, combine to bring about an outcome, and it puts equifinality on the table (Schneider and Wagemann, 2012). For small samples it is a good fit (Ragin, 2008).</w:t>
      </w:r>
      <w:proofErr w:type="spellStart"/>
      <w:r w:rsidR="00202EAC" w:rsidRPr="009A515A">
        <w:rPr>
          <w:color w:val="000000" w:themeColor="text1"/>
        </w:rPr>
      </w:r>
      <w:proofErr w:type="spellEnd"/>
      <w:r w:rsidRPr="009A515A">
        <w:rPr>
          <w:color w:val="000000" w:themeColor="text1"/>
        </w:rPr>
      </w:r>
      <w:proofErr w:type="spellStart"/>
      <w:r w:rsidR="00202EAC" w:rsidRPr="009A515A">
        <w:rPr>
          <w:color w:val="000000" w:themeColor="text1"/>
        </w:rPr>
      </w:r>
      <w:proofErr w:type="spellEnd"/>
      <w:r w:rsidRPr="009A515A">
        <w:rPr>
          <w:color w:val="000000" w:themeColor="text1"/>
        </w:rPr>
      </w:r>
      <w:r w:rsidR="009B694E">
        <w:rPr>
          <w:color w:val="000000" w:themeColor="text1"/>
        </w:rPr>
      </w:r>
      <w:r w:rsidRPr="009A515A">
        <w:rPr>
          <w:color w:val="000000" w:themeColor="text1"/>
        </w:rPr>
      </w:r>
      <w:r w:rsidR="009B694E">
        <w:rPr>
          <w:color w:val="000000" w:themeColor="text1"/>
        </w:rPr>
      </w:r>
      <w:r w:rsidRPr="009A515A">
        <w:rPr>
          <w:color w:val="000000" w:themeColor="text1"/>
        </w:rPr>
      </w:r>
      <w:r w:rsidR="001039BF" w:rsidRPr="009A515A">
        <w:rPr>
          <w:color w:val="000000" w:themeColor="text1"/>
        </w:rPr>
      </w:r>
      <w:r w:rsidRPr="009A515A">
        <w:rPr>
          <w:color w:val="000000" w:themeColor="text1"/>
        </w:rPr>
      </w:r>
      <w:proofErr w:type="spellStart"/>
      <w:r w:rsidR="00202EAC" w:rsidRPr="009A515A">
        <w:rPr>
          <w:color w:val="000000" w:themeColor="text1"/>
        </w:rPr>
      </w:r>
      <w:r w:rsidRPr="009A515A">
        <w:rPr>
          <w:color w:val="000000" w:themeColor="text1"/>
        </w:rPr>
      </w:r>
      <w:proofErr w:type="spellEnd"/>
      <w:r w:rsidRPr="009A515A">
        <w:rPr>
          <w:color w:val="000000" w:themeColor="text1"/>
        </w:rPr>
      </w:r>
    </w:p>
    <w:p w14:paraId="67D79B33" w14:textId="77777777" w:rsidR="00DB7208" w:rsidRPr="009A515A" w:rsidRDefault="00DB7208" w:rsidP="00DB7208">
      <w:pPr>
        <w:spacing w:line="360" w:lineRule="auto"/>
        <w:ind w:firstLine="426"/>
        <w:jc w:val="both"/>
        <w:rPr>
          <w:color w:val="000000" w:themeColor="text1"/>
        </w:rPr>
      </w:pPr>
      <w:r w:rsidRPr="009A515A">
        <w:rPr>
          <w:color w:val="000000" w:themeColor="text1"/>
        </w:rPr>
        <w:t>There are six stages to it: pick the cases, name the causal conditions, calibrate the membership scores, build the truth table, run the logical minimisation, then check robustness with consistency and coverage. Figure 2 sets out the sequence. Boolean minimisation boils the data down to the smallest sufficient combinations and surfaces causal complexity that a single-variable look would flatten.</w:t>
      </w:r>
      <w:proofErr w:type="spellStart"/>
      <w:r w:rsidR="00202EAC" w:rsidRPr="009A515A">
        <w:rPr>
          <w:color w:val="000000" w:themeColor="text1"/>
        </w:rPr>
      </w:r>
      <w:proofErr w:type="spellEnd"/>
      <w:r w:rsidRPr="009A515A">
        <w:rPr>
          <w:color w:val="000000" w:themeColor="text1"/>
        </w:rPr>
      </w:r>
    </w:p>
    <w:p w14:paraId="5569F0CE" w14:textId="77777777" w:rsidR="00624A1D" w:rsidRPr="009A515A" w:rsidRDefault="00B911BC" w:rsidP="00624A1D">
      <w:pPr>
        <w:rPr>
          <w:color w:val="000000" w:themeColor="text1"/>
        </w:rPr>
      </w:pPr>
      <w:r w:rsidRPr="009A515A">
        <w:rPr>
          <w:noProof/>
        </w:rPr>
        <w:lastRenderedPageBreak/>
        <w:drawing>
          <wp:inline distT="0" distB="0" distL="0" distR="0" wp14:anchorId="1A8A4FC4" wp14:editId="39E5A617">
            <wp:extent cx="5565140" cy="5204460"/>
            <wp:effectExtent l="0" t="0" r="0" b="0"/>
            <wp:docPr id="565519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1066" cy="5238058"/>
                    </a:xfrm>
                    <a:prstGeom prst="rect">
                      <a:avLst/>
                    </a:prstGeom>
                    <a:noFill/>
                    <a:ln>
                      <a:noFill/>
                    </a:ln>
                  </pic:spPr>
                </pic:pic>
              </a:graphicData>
            </a:graphic>
          </wp:inline>
        </w:drawing>
      </w:r>
    </w:p>
    <w:p w14:paraId="5C4803A6" w14:textId="77777777" w:rsidR="00C6582E" w:rsidRPr="009A515A" w:rsidRDefault="00C6582E" w:rsidP="00624A1D">
      <w:pPr>
        <w:rPr>
          <w:color w:val="000000" w:themeColor="text1"/>
        </w:rPr>
      </w:pPr>
      <w:r w:rsidRPr="009A515A">
        <w:rPr>
          <w:b/>
          <w:bCs/>
          <w:i/>
          <w:iCs/>
          <w:color w:val="000000" w:themeColor="text1"/>
        </w:rPr>
        <w:t>Figure 2</w:t>
      </w:r>
      <w:r w:rsidRPr="009A515A">
        <w:rPr>
          <w:i/>
          <w:iCs/>
          <w:color w:val="000000" w:themeColor="text1"/>
        </w:rPr>
        <w:t>. Flowchart illustrating the steps involved in the fuzzy set qualitative comparative analysis (</w:t>
      </w:r>
      <w:proofErr w:type="spellStart"/>
      <w:r w:rsidR="00202EAC" w:rsidRPr="009A515A">
        <w:rPr>
          <w:i/>
          <w:iCs/>
          <w:color w:val="000000" w:themeColor="text1"/>
        </w:rPr>
        <w:t>FsQCA</w:t>
      </w:r>
      <w:proofErr w:type="spellEnd"/>
      <w:r w:rsidRPr="009A515A">
        <w:rPr>
          <w:i/>
          <w:iCs/>
          <w:color w:val="000000" w:themeColor="text1"/>
        </w:rPr>
        <w:t>) methodology, from data calibration to the generation of final insights.</w:t>
      </w:r>
    </w:p>
    <w:p w14:paraId="51C0D7F6" w14:textId="77777777" w:rsidR="00ED44A2" w:rsidRPr="009A515A" w:rsidRDefault="00ED44A2" w:rsidP="005A1FB3">
      <w:pPr>
        <w:spacing w:line="360" w:lineRule="auto"/>
        <w:jc w:val="center"/>
        <w:rPr>
          <w:i/>
          <w:iCs/>
          <w:color w:val="000000" w:themeColor="text1"/>
        </w:rPr>
      </w:pPr>
    </w:p>
    <w:p w14:paraId="5743B7F9" w14:textId="77777777" w:rsidR="00DB7208" w:rsidRPr="009A515A" w:rsidRDefault="00DB7208" w:rsidP="00DB7208">
      <w:pPr>
        <w:spacing w:line="360" w:lineRule="auto"/>
        <w:ind w:firstLine="426"/>
        <w:jc w:val="both"/>
        <w:rPr>
          <w:color w:val="000000" w:themeColor="text1"/>
        </w:rPr>
      </w:pPr>
    </w:p>
    <w:p w14:paraId="5BF5BBC6" w14:textId="77777777" w:rsidR="00FF3166" w:rsidRPr="009A515A" w:rsidRDefault="005C3D91" w:rsidP="00B4702E">
      <w:pPr>
        <w:spacing w:line="360" w:lineRule="auto"/>
        <w:jc w:val="both"/>
        <w:rPr>
          <w:b/>
          <w:bCs/>
          <w:i/>
          <w:iCs/>
          <w:color w:val="000000" w:themeColor="text1"/>
        </w:rPr>
      </w:pPr>
      <w:r w:rsidRPr="009A515A">
        <w:rPr>
          <w:b/>
          <w:bCs/>
          <w:i/>
          <w:iCs/>
          <w:color w:val="000000" w:themeColor="text1"/>
        </w:rPr>
        <w:t>4.</w:t>
      </w:r>
      <w:r w:rsidR="00ED44A2" w:rsidRPr="009A515A">
        <w:rPr>
          <w:b/>
          <w:bCs/>
          <w:i/>
          <w:iCs/>
          <w:color w:val="000000" w:themeColor="text1"/>
        </w:rPr>
        <w:t>2</w:t>
      </w:r>
      <w:r w:rsidRPr="009A515A">
        <w:rPr>
          <w:b/>
          <w:bCs/>
          <w:i/>
          <w:iCs/>
          <w:color w:val="000000" w:themeColor="text1"/>
        </w:rPr>
        <w:t xml:space="preserve"> Identification and selection of variables </w:t>
      </w:r>
    </w:p>
    <w:p w14:paraId="7D317F7B" w14:textId="77777777" w:rsidR="00DB7208" w:rsidRPr="009A515A" w:rsidRDefault="00DB7208" w:rsidP="00DB7208">
      <w:pPr>
        <w:spacing w:line="360" w:lineRule="auto"/>
        <w:jc w:val="both"/>
        <w:rPr>
          <w:color w:val="000000" w:themeColor="text1"/>
        </w:rPr>
      </w:pPr>
      <w:r w:rsidRPr="009A515A">
        <w:rPr>
          <w:color w:val="000000" w:themeColor="text1"/>
        </w:rPr>
        <w:t>Selecting the variables took three steps. Step one was a literature review, which surfaced the ones that keep proving out satisfaction, how often people interact, perceived brand impact, emotional connection and personalisation as the core (Cadet and Chainay, 2020; Lu and Lau, 2025).</w:t>
      </w:r>
      <w:r w:rsidRPr="009A515A">
        <w:rPr>
          <w:color w:val="000000" w:themeColor="text1"/>
        </w:rPr>
      </w:r>
      <w:r w:rsidR="001039BF" w:rsidRPr="009A515A">
        <w:rPr>
          <w:color w:val="000000" w:themeColor="text1"/>
        </w:rPr>
      </w:r>
      <w:r w:rsidRPr="009A515A">
        <w:rPr>
          <w:color w:val="000000" w:themeColor="text1"/>
        </w:rPr>
      </w:r>
      <w:proofErr w:type="spellStart"/>
      <w:r w:rsidRPr="009A515A">
        <w:rPr>
          <w:color w:val="000000" w:themeColor="text1"/>
        </w:rPr>
      </w:r>
      <w:proofErr w:type="spellEnd"/>
      <w:r w:rsidRPr="009A515A">
        <w:rPr>
          <w:color w:val="000000" w:themeColor="text1"/>
        </w:rPr>
      </w:r>
      <w:r w:rsidR="001039BF" w:rsidRPr="009A515A">
        <w:rPr>
          <w:color w:val="000000" w:themeColor="text1"/>
        </w:rPr>
      </w:r>
      <w:r w:rsidRPr="009A515A">
        <w:rPr>
          <w:color w:val="000000" w:themeColor="text1"/>
        </w:rPr>
      </w:r>
    </w:p>
    <w:p w14:paraId="6EF488BE" w14:textId="77777777" w:rsidR="00DB7208" w:rsidRPr="009A515A" w:rsidRDefault="00DB7208" w:rsidP="00DB7208">
      <w:pPr>
        <w:spacing w:line="360" w:lineRule="auto"/>
        <w:ind w:firstLine="426"/>
        <w:jc w:val="both"/>
        <w:rPr>
          <w:color w:val="000000" w:themeColor="text1"/>
        </w:rPr>
      </w:pPr>
      <w:r w:rsidRPr="009A515A">
        <w:t>Step two, interviews and focus groups, filled in the detail on involvement, on what makes people satisfied and on how they judge whether a brand has succeeded, and that sharpened the list. Step three was the survey itself, capturing UE, UX, BSAT and BSUC (Table 2). We measured immersiveness with presence scales, sociability with social and co-presence measures, and ecological faithfulness with authenticity measures (Cadet and Chainay, 2020; Poeschl and Doering, 2015; Lu and Lau, 2025).</w:t>
      </w:r>
      <w:proofErr w:type="spellStart"/>
      <w:r w:rsidRPr="009A515A"/>
      <w:proofErr w:type="spellEnd"/>
      <w:r w:rsidRPr="009A515A"/>
      <w:proofErr w:type="spellStart"/>
      <w:r w:rsidRPr="009A515A"/>
      <w:proofErr w:type="spellEnd"/>
      <w:r w:rsidRPr="009A515A"/>
    </w:p>
    <w:p w14:paraId="362ED2FE" w14:textId="6C1290FD" w:rsidR="00DB7208" w:rsidRPr="009A515A" w:rsidRDefault="00DB7208" w:rsidP="00DB7208">
      <w:pPr>
        <w:spacing w:line="360" w:lineRule="auto"/>
        <w:ind w:firstLine="426"/>
        <w:jc w:val="both"/>
        <w:rPr>
          <w:color w:val="000000" w:themeColor="text1"/>
        </w:rPr>
      </w:pPr>
      <w:r w:rsidRPr="009A515A">
        <w:rPr>
          <w:color w:val="000000" w:themeColor="text1"/>
        </w:rPr>
        <w:t>Only constructs on solid conceptual ground with a reliability record made the cut, and a pilot study tested that they were clear and reliable before we ran the full survey.</w:t>
      </w:r>
      <w:r w:rsidR="009B694E">
        <w:rPr>
          <w:color w:val="000000" w:themeColor="text1"/>
        </w:rPr>
      </w:r>
      <w:r w:rsidRPr="009A515A">
        <w:rPr>
          <w:color w:val="000000" w:themeColor="text1"/>
        </w:rPr>
      </w:r>
      <w:r w:rsidR="009B694E">
        <w:rPr>
          <w:color w:val="000000" w:themeColor="text1"/>
        </w:rPr>
      </w:r>
      <w:r w:rsidRPr="009A515A">
        <w:rPr>
          <w:color w:val="000000" w:themeColor="text1"/>
        </w:rPr>
      </w:r>
    </w:p>
    <w:p w14:paraId="3D611864" w14:textId="77777777" w:rsidR="00DB7208" w:rsidRPr="009A515A" w:rsidRDefault="00DB7208" w:rsidP="00CF3193">
      <w:pPr>
        <w:spacing w:line="360" w:lineRule="auto"/>
        <w:ind w:firstLine="426"/>
        <w:jc w:val="both"/>
        <w:rPr>
          <w:color w:val="000000" w:themeColor="text1"/>
        </w:rPr>
      </w:pPr>
    </w:p>
    <w:p w14:paraId="50F17E0F" w14:textId="77777777" w:rsidR="006A5E51" w:rsidRPr="009A515A" w:rsidRDefault="006A5E51" w:rsidP="006A5E51">
      <w:pPr>
        <w:spacing w:line="360" w:lineRule="auto"/>
        <w:jc w:val="both"/>
        <w:rPr>
          <w:b/>
          <w:bCs/>
          <w:i/>
          <w:iCs/>
          <w:color w:val="000000" w:themeColor="text1"/>
        </w:rPr>
      </w:pPr>
      <w:r w:rsidRPr="009A515A">
        <w:rPr>
          <w:b/>
          <w:bCs/>
          <w:i/>
          <w:iCs/>
          <w:color w:val="000000" w:themeColor="text1"/>
        </w:rPr>
        <w:t>4.</w:t>
      </w:r>
      <w:r w:rsidR="00ED44A2" w:rsidRPr="009A515A">
        <w:rPr>
          <w:b/>
          <w:bCs/>
          <w:i/>
          <w:iCs/>
          <w:color w:val="000000" w:themeColor="text1"/>
        </w:rPr>
        <w:t xml:space="preserve">3 </w:t>
      </w:r>
      <w:r w:rsidRPr="009A515A">
        <w:rPr>
          <w:b/>
          <w:bCs/>
          <w:i/>
          <w:iCs/>
          <w:color w:val="000000" w:themeColor="text1"/>
        </w:rPr>
        <w:t>Measures</w:t>
      </w:r>
    </w:p>
    <w:p w14:paraId="5B7DD519" w14:textId="77777777" w:rsidR="00CD5B68" w:rsidRPr="009A515A" w:rsidRDefault="005B14B4" w:rsidP="006A5E51">
      <w:pPr>
        <w:spacing w:line="360" w:lineRule="auto"/>
        <w:jc w:val="both"/>
        <w:rPr>
          <w:color w:val="000000" w:themeColor="text1"/>
        </w:rPr>
      </w:pPr>
      <w:r w:rsidRPr="009A515A">
        <w:t>Every construct sat on a seven-point Likert scale, from 1 (strongly disagree) to 7 (strongly agree). The engagement and experience scales, ten items each, are adapted subsets. Appendix Table 1 lists all the items and where we adapted them from.</w:t>
      </w:r>
      <w:r/>
    </w:p>
    <w:p w14:paraId="0564FD26" w14:textId="77777777" w:rsidR="002E122D" w:rsidRPr="009A515A" w:rsidRDefault="002E122D" w:rsidP="006A5E51">
      <w:pPr>
        <w:spacing w:line="360" w:lineRule="auto"/>
        <w:jc w:val="both"/>
        <w:rPr>
          <w:color w:val="000000" w:themeColor="text1"/>
        </w:rPr>
      </w:pPr>
    </w:p>
    <w:p w14:paraId="0E503ED9" w14:textId="77777777" w:rsidR="00035B4B" w:rsidRPr="009A515A" w:rsidRDefault="00035B4B" w:rsidP="00035B4B">
      <w:pPr>
        <w:spacing w:line="360" w:lineRule="auto"/>
        <w:jc w:val="both"/>
        <w:rPr>
          <w:b/>
          <w:bCs/>
          <w:i/>
          <w:iCs/>
          <w:color w:val="000000" w:themeColor="text1"/>
        </w:rPr>
      </w:pPr>
      <w:r w:rsidRPr="009A515A">
        <w:rPr>
          <w:b/>
          <w:bCs/>
          <w:i/>
          <w:iCs/>
          <w:color w:val="000000" w:themeColor="text1"/>
        </w:rPr>
        <w:t>4.</w:t>
      </w:r>
      <w:r w:rsidR="00E47015" w:rsidRPr="009A515A">
        <w:rPr>
          <w:b/>
          <w:bCs/>
          <w:i/>
          <w:iCs/>
          <w:color w:val="000000" w:themeColor="text1"/>
        </w:rPr>
        <w:t>4</w:t>
      </w:r>
      <w:r w:rsidRPr="009A515A">
        <w:rPr>
          <w:b/>
          <w:bCs/>
          <w:i/>
          <w:iCs/>
          <w:color w:val="000000" w:themeColor="text1"/>
        </w:rPr>
        <w:t xml:space="preserve"> Platforms Studied and Metaverse Activities</w:t>
      </w:r>
    </w:p>
    <w:p w14:paraId="3787CC78" w14:textId="77777777" w:rsidR="00ED44A2" w:rsidRPr="009A515A" w:rsidRDefault="00035B4B" w:rsidP="00ED44A2">
      <w:pPr>
        <w:spacing w:line="360" w:lineRule="auto"/>
        <w:jc w:val="both"/>
        <w:rPr>
          <w:color w:val="000000" w:themeColor="text1"/>
        </w:rPr>
      </w:pPr>
      <w:r w:rsidRPr="009A515A">
        <w:rPr>
          <w:color w:val="000000" w:themeColor="text1"/>
        </w:rPr>
        <w:t>We settled on three well-known platforms Roblox, Decentraland and The Sandbox because people actually use them, they do enough, and brands can meet users on them. Roblox is the user-generated, social-gaming one, and it hosts branded builds like Nike’s Nikeland (Bilgihan et al., 2024). Decentraland runs on blockchain, so users buy virtual land, trade NFTs and hold community events on it (Brouard, 2024).</w:t>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r w:rsidRPr="009A515A">
        <w:rPr>
          <w:color w:val="000000" w:themeColor="text1"/>
        </w:rPr>
      </w:r>
      <w:r w:rsidR="00D57002" w:rsidRPr="009A515A"/>
      <w:r w:rsidRPr="009A515A">
        <w:rPr>
          <w:color w:val="000000" w:themeColor="text1"/>
        </w:rPr>
      </w:r>
    </w:p>
    <w:p w14:paraId="6FBBF5ED" w14:textId="77777777" w:rsidR="00035B4B" w:rsidRPr="009A515A" w:rsidRDefault="00035B4B" w:rsidP="00ED44A2">
      <w:pPr>
        <w:spacing w:line="360" w:lineRule="auto"/>
        <w:ind w:firstLine="426"/>
        <w:jc w:val="both"/>
        <w:rPr>
          <w:color w:val="000000" w:themeColor="text1"/>
        </w:rPr>
      </w:pPr>
      <w:r w:rsidRPr="009A515A">
        <w:t>The Sandbox is built for voxel creation and for making money from it, and brands such as Adidas use it (Brandes and Dölp, 2025). Across the three, we watched four kinds of activity: trading digital assets, showing up to virtual events, socialising through avatars, and designing assets or experiences (Lee and Shen, 2024; Hennig-Thurau et al., 2023).</w:t>
      </w:r>
      <w:proofErr w:type="spellStart"/>
      <w:r w:rsidRPr="009A515A"/>
      <w:proofErr w:type="spellEnd"/>
      <w:r w:rsidRPr="009A515A"/>
      <w:proofErr w:type="spellStart"/>
      <w:r w:rsidRPr="009A515A"/>
      <w:proofErr w:type="spellEnd"/>
      <w:r w:rsidRPr="009A515A"/>
    </w:p>
    <w:p w14:paraId="18D6793D" w14:textId="77777777" w:rsidR="00D5012F" w:rsidRPr="009A515A" w:rsidRDefault="00D5012F" w:rsidP="00ED44A2">
      <w:pPr>
        <w:spacing w:line="360" w:lineRule="auto"/>
        <w:ind w:firstLine="426"/>
        <w:jc w:val="both"/>
        <w:rPr>
          <w:color w:val="000000" w:themeColor="text1"/>
        </w:rPr>
      </w:pPr>
    </w:p>
    <w:p w14:paraId="76F5E177" w14:textId="77777777" w:rsidR="002E122D" w:rsidRPr="009A515A" w:rsidRDefault="002E122D" w:rsidP="00ED44A2">
      <w:pPr>
        <w:spacing w:line="360" w:lineRule="auto"/>
        <w:ind w:firstLine="426"/>
        <w:jc w:val="both"/>
        <w:rPr>
          <w:color w:val="000000" w:themeColor="text1"/>
        </w:rPr>
      </w:pPr>
    </w:p>
    <w:p w14:paraId="51D776EF" w14:textId="77777777" w:rsidR="003B39CA" w:rsidRPr="009A515A" w:rsidRDefault="003B39CA" w:rsidP="00B4702E">
      <w:pPr>
        <w:spacing w:line="360" w:lineRule="auto"/>
        <w:jc w:val="both"/>
        <w:rPr>
          <w:b/>
          <w:bCs/>
          <w:i/>
          <w:iCs/>
          <w:color w:val="000000" w:themeColor="text1"/>
        </w:rPr>
      </w:pPr>
      <w:r w:rsidRPr="009A515A">
        <w:rPr>
          <w:b/>
          <w:bCs/>
          <w:i/>
          <w:iCs/>
          <w:color w:val="000000" w:themeColor="text1"/>
        </w:rPr>
        <w:t>4.</w:t>
      </w:r>
      <w:r w:rsidR="00E47015" w:rsidRPr="009A515A">
        <w:rPr>
          <w:b/>
          <w:bCs/>
          <w:i/>
          <w:iCs/>
          <w:color w:val="000000" w:themeColor="text1"/>
        </w:rPr>
        <w:t>5</w:t>
      </w:r>
      <w:r w:rsidRPr="009A515A">
        <w:rPr>
          <w:b/>
          <w:bCs/>
          <w:i/>
          <w:iCs/>
          <w:color w:val="000000" w:themeColor="text1"/>
        </w:rPr>
        <w:t xml:space="preserve"> Data </w:t>
      </w:r>
      <w:r w:rsidR="00ED44A2" w:rsidRPr="009A515A">
        <w:rPr>
          <w:b/>
          <w:bCs/>
          <w:i/>
          <w:iCs/>
          <w:color w:val="000000" w:themeColor="text1"/>
        </w:rPr>
        <w:t>C</w:t>
      </w:r>
      <w:r w:rsidRPr="009A515A">
        <w:rPr>
          <w:b/>
          <w:bCs/>
          <w:i/>
          <w:iCs/>
          <w:color w:val="000000" w:themeColor="text1"/>
        </w:rPr>
        <w:t xml:space="preserve">ollection </w:t>
      </w:r>
    </w:p>
    <w:p w14:paraId="51FA8D75" w14:textId="3C257853" w:rsidR="00CD5B68" w:rsidRPr="009A515A" w:rsidRDefault="00D5012F" w:rsidP="00202EAC">
      <w:pPr>
        <w:spacing w:line="360" w:lineRule="auto"/>
        <w:jc w:val="both"/>
        <w:rPr>
          <w:color w:val="000000" w:themeColor="text1"/>
        </w:rPr>
      </w:pPr>
      <w:r w:rsidRPr="009A515A">
        <w:t>Sampling was stratified and random. We drew from adults (18+) who were active on at least one platform and had dealt with a brand in the metaverse before, invited 600 of them at random, and stratified by what they mainly did there (gaming, NFT trading, socialising, making content, attending virtual events). 312 came back with complete, consenting answers, a 52% response rate, and the spread was balanced. All of them were measured on the validated UE, UX, BSAT and BSUC scales.</w:t>
      </w:r>
      <w:r w:rsidR="009B694E"/>
      <w:r w:rsidRPr="009A515A"/>
      <w:r w:rsidR="009B694E"/>
      <w:r w:rsidRPr="009A515A"/>
    </w:p>
    <w:p w14:paraId="1411AB28" w14:textId="77777777" w:rsidR="00202EAC" w:rsidRPr="009A515A" w:rsidRDefault="00202EAC" w:rsidP="00202EAC">
      <w:pPr>
        <w:spacing w:line="360" w:lineRule="auto"/>
        <w:ind w:firstLine="426"/>
        <w:jc w:val="both"/>
        <w:rPr>
          <w:color w:val="000000" w:themeColor="text1"/>
        </w:rPr>
      </w:pPr>
      <w:r w:rsidRPr="009A515A">
        <w:rPr>
          <w:color w:val="000000" w:themeColor="text1"/>
        </w:rPr>
        <w:t>There are good reasons to run this in India, on paper and in the data. It is one of the fastest-growing metaverse markets anywhere (USD 2 billion in 2023, and set to keep growing at a strong CAGR through 2030), and it has a big, digitally raised young population (median age 28), a fast 5G rollout and heavy mobile-first use (Verma, 2024; Statista, 2025; Dwivedi et al., 2023). Indian consumers take to avatar-based self-expression and to owning NFTs, which makes the market especially worth studying, and looking at a non-Western, under-studied setting stretches how far the findings reach (Payal et al., 2024).</w:t>
      </w:r>
      <w:r w:rsidR="001457D1" w:rsidRPr="009A515A"/>
      <w:r w:rsidRPr="009A515A">
        <w:rPr>
          <w:color w:val="000000" w:themeColor="text1"/>
        </w:rPr>
      </w:r>
      <w:proofErr w:type="spellStart"/>
      <w:r w:rsidRPr="009A515A">
        <w:rPr>
          <w:color w:val="000000" w:themeColor="text1"/>
        </w:rPr>
      </w:r>
      <w:proofErr w:type="spellEnd"/>
      <w:r w:rsidRPr="009A515A">
        <w:rPr>
          <w:color w:val="000000" w:themeColor="text1"/>
        </w:rPr>
      </w:r>
      <w:r w:rsidRPr="009A515A">
        <w:rPr>
          <w:color w:val="000000" w:themeColor="text1"/>
        </w:rPr>
      </w:r>
    </w:p>
    <w:p w14:paraId="04DFD55B" w14:textId="77777777" w:rsidR="00D5012F" w:rsidRPr="009A515A" w:rsidRDefault="00D5012F" w:rsidP="00B4702E">
      <w:pPr>
        <w:spacing w:line="360" w:lineRule="auto"/>
        <w:jc w:val="both"/>
        <w:rPr>
          <w:b/>
          <w:bCs/>
          <w:color w:val="000000" w:themeColor="text1"/>
        </w:rPr>
      </w:pPr>
    </w:p>
    <w:p w14:paraId="1A08C3E6" w14:textId="77777777" w:rsidR="00A731C8" w:rsidRPr="009A515A" w:rsidRDefault="00C126B9" w:rsidP="00B4702E">
      <w:pPr>
        <w:spacing w:line="360" w:lineRule="auto"/>
        <w:jc w:val="both"/>
        <w:rPr>
          <w:b/>
          <w:bCs/>
          <w:color w:val="000000" w:themeColor="text1"/>
        </w:rPr>
      </w:pPr>
      <w:r w:rsidRPr="009A515A">
        <w:rPr>
          <w:b/>
          <w:bCs/>
          <w:color w:val="000000" w:themeColor="text1"/>
        </w:rPr>
        <w:t>5</w:t>
      </w:r>
      <w:r w:rsidR="00572B5C" w:rsidRPr="009A515A">
        <w:rPr>
          <w:b/>
          <w:bCs/>
          <w:color w:val="000000" w:themeColor="text1"/>
        </w:rPr>
        <w:t>.</w:t>
      </w:r>
      <w:r w:rsidRPr="009A515A">
        <w:rPr>
          <w:b/>
          <w:bCs/>
          <w:color w:val="000000" w:themeColor="text1"/>
        </w:rPr>
        <w:t xml:space="preserve"> </w:t>
      </w:r>
      <w:r w:rsidR="004309B6" w:rsidRPr="009A515A">
        <w:rPr>
          <w:b/>
          <w:bCs/>
          <w:color w:val="000000" w:themeColor="text1"/>
        </w:rPr>
        <w:t>Data Analysis and Results</w:t>
      </w:r>
    </w:p>
    <w:p w14:paraId="5D501F1A" w14:textId="77777777" w:rsidR="00CD5B68" w:rsidRPr="009A515A" w:rsidRDefault="00CD5B68" w:rsidP="00B4702E">
      <w:pPr>
        <w:spacing w:line="360" w:lineRule="auto"/>
        <w:jc w:val="both"/>
        <w:rPr>
          <w:b/>
          <w:bCs/>
          <w:i/>
          <w:iCs/>
          <w:color w:val="000000" w:themeColor="text1"/>
        </w:rPr>
      </w:pPr>
      <w:r w:rsidRPr="009A515A">
        <w:rPr>
          <w:b/>
          <w:bCs/>
          <w:i/>
          <w:iCs/>
          <w:color w:val="000000" w:themeColor="text1"/>
        </w:rPr>
        <w:t>5.1. Sample Profile</w:t>
      </w:r>
    </w:p>
    <w:p w14:paraId="65C60C66" w14:textId="77777777" w:rsidR="00CD5B68" w:rsidRPr="009A515A" w:rsidRDefault="00CD5B68" w:rsidP="00CD5B68">
      <w:pPr>
        <w:spacing w:line="360" w:lineRule="auto"/>
        <w:jc w:val="both"/>
        <w:rPr>
          <w:color w:val="000000" w:themeColor="text1"/>
        </w:rPr>
      </w:pPr>
      <w:r w:rsidRPr="009A515A">
        <w:rPr>
          <w:color w:val="000000" w:themeColor="text1"/>
        </w:rPr>
        <w:t>A descriptive pass in IBM SPSS 25.0 profiled the 312 respondents (Table 1). 46% were men (143) and 54% women (169), spread over age bands from 18 to 45, and the biggest single group, at 24.04%, was 23–28.</w:t>
      </w:r>
    </w:p>
    <w:p w14:paraId="103D9A67" w14:textId="77777777" w:rsidR="00CD5B68" w:rsidRPr="009A515A" w:rsidRDefault="00CD5B68" w:rsidP="00CD5B68">
      <w:pPr>
        <w:spacing w:line="360" w:lineRule="auto"/>
        <w:ind w:firstLine="426"/>
        <w:jc w:val="both"/>
        <w:rPr>
          <w:i/>
          <w:iCs/>
          <w:color w:val="000000" w:themeColor="text1"/>
        </w:rPr>
      </w:pPr>
      <w:r w:rsidRPr="009A515A">
        <w:rPr>
          <w:color w:val="000000" w:themeColor="text1"/>
        </w:rPr>
        <w:t>On how they used the metaverse: 60.58% were on it several times a week; 45.19% traded NFTs, 52.56% socialised or made content, and 41.35% went to virtual events, which tells you how much of brand engagement rides on these activities.</w:t>
      </w:r>
      <w:r w:rsidRPr="009A515A">
        <w:rPr>
          <w:i/>
          <w:iCs/>
          <w:color w:val="000000" w:themeColor="text1"/>
        </w:rPr>
      </w:r>
    </w:p>
    <w:p w14:paraId="26591E1D" w14:textId="77777777" w:rsidR="00AA1ECE" w:rsidRPr="009A515A" w:rsidRDefault="00AA1ECE" w:rsidP="00CD5B68">
      <w:pPr>
        <w:spacing w:line="360" w:lineRule="auto"/>
        <w:ind w:firstLine="426"/>
        <w:jc w:val="both"/>
        <w:rPr>
          <w:i/>
          <w:iCs/>
          <w:color w:val="000000" w:themeColor="text1"/>
        </w:rPr>
      </w:pPr>
    </w:p>
    <w:p w14:paraId="43E4F6F5" w14:textId="77777777" w:rsidR="00AA1ECE" w:rsidRPr="009A515A" w:rsidRDefault="00AA1ECE" w:rsidP="00AA1ECE">
      <w:pPr>
        <w:spacing w:line="360" w:lineRule="auto"/>
        <w:jc w:val="both"/>
        <w:rPr>
          <w:i/>
          <w:iCs/>
          <w:color w:val="000000" w:themeColor="text1"/>
        </w:rPr>
      </w:pPr>
      <w:r w:rsidRPr="009A515A">
        <w:rPr>
          <w:b/>
          <w:bCs/>
          <w:i/>
          <w:iCs/>
          <w:color w:val="000000" w:themeColor="text1"/>
        </w:rPr>
        <w:t>Table 1:</w:t>
      </w:r>
      <w:r w:rsidRPr="009A515A">
        <w:rPr>
          <w:i/>
          <w:iCs/>
          <w:color w:val="000000" w:themeColor="text1"/>
        </w:rPr>
        <w:t xml:space="preserve"> Demographic and Metaverse Engagement Details of Respondents (N = 312)</w:t>
      </w:r>
    </w:p>
    <w:tbl>
      <w:tblPr>
        <w:tblStyle w:val="TableGrid"/>
        <w:tblW w:w="0" w:type="auto"/>
        <w:jc w:val="center"/>
        <w:tblLook w:val="04A0" w:firstRow="1" w:lastRow="0" w:firstColumn="1" w:lastColumn="0" w:noHBand="0" w:noVBand="1"/>
      </w:tblPr>
      <w:tblGrid>
        <w:gridCol w:w="1657"/>
        <w:gridCol w:w="1420"/>
        <w:gridCol w:w="1093"/>
        <w:gridCol w:w="2333"/>
        <w:gridCol w:w="1420"/>
        <w:gridCol w:w="1093"/>
      </w:tblGrid>
      <w:tr w:rsidR="007A11EE" w:rsidRPr="009A515A" w14:paraId="573AD356" w14:textId="77777777" w:rsidTr="00C378D1">
        <w:trPr>
          <w:jc w:val="center"/>
        </w:trPr>
        <w:tc>
          <w:tcPr>
            <w:tcW w:w="0" w:type="auto"/>
            <w:hideMark/>
          </w:tcPr>
          <w:p w14:paraId="41E2E63A" w14:textId="77777777" w:rsidR="00CD5B68" w:rsidRPr="009A515A" w:rsidRDefault="00CD5B68" w:rsidP="007A11EE">
            <w:pPr>
              <w:jc w:val="both"/>
              <w:rPr>
                <w:b/>
                <w:bCs/>
                <w:i/>
                <w:iCs/>
                <w:color w:val="000000" w:themeColor="text1"/>
                <w:sz w:val="20"/>
                <w:szCs w:val="20"/>
              </w:rPr>
            </w:pPr>
            <w:r w:rsidRPr="009A515A">
              <w:rPr>
                <w:b/>
                <w:bCs/>
                <w:i/>
                <w:iCs/>
                <w:color w:val="000000" w:themeColor="text1"/>
                <w:sz w:val="20"/>
                <w:szCs w:val="20"/>
              </w:rPr>
              <w:t>Participants' Information</w:t>
            </w:r>
          </w:p>
        </w:tc>
        <w:tc>
          <w:tcPr>
            <w:tcW w:w="0" w:type="auto"/>
            <w:hideMark/>
          </w:tcPr>
          <w:p w14:paraId="38A71504" w14:textId="77777777" w:rsidR="00CD5B68" w:rsidRPr="009A515A" w:rsidRDefault="00CD5B68" w:rsidP="007A11EE">
            <w:pPr>
              <w:jc w:val="both"/>
              <w:rPr>
                <w:b/>
                <w:bCs/>
                <w:i/>
                <w:iCs/>
                <w:color w:val="000000" w:themeColor="text1"/>
                <w:sz w:val="20"/>
                <w:szCs w:val="20"/>
              </w:rPr>
            </w:pPr>
            <w:r w:rsidRPr="009A515A">
              <w:rPr>
                <w:b/>
                <w:bCs/>
                <w:i/>
                <w:iCs/>
                <w:color w:val="000000" w:themeColor="text1"/>
                <w:sz w:val="20"/>
                <w:szCs w:val="20"/>
              </w:rPr>
              <w:t>No. of Participants</w:t>
            </w:r>
          </w:p>
        </w:tc>
        <w:tc>
          <w:tcPr>
            <w:tcW w:w="0" w:type="auto"/>
            <w:hideMark/>
          </w:tcPr>
          <w:p w14:paraId="7CDDFB0A" w14:textId="77777777" w:rsidR="00CD5B68" w:rsidRPr="009A515A" w:rsidRDefault="00CD5B68" w:rsidP="00CD5B68">
            <w:pPr>
              <w:ind w:firstLine="426"/>
              <w:jc w:val="both"/>
              <w:rPr>
                <w:b/>
                <w:bCs/>
                <w:i/>
                <w:iCs/>
                <w:color w:val="000000" w:themeColor="text1"/>
                <w:sz w:val="20"/>
                <w:szCs w:val="20"/>
              </w:rPr>
            </w:pPr>
            <w:r w:rsidRPr="009A515A">
              <w:rPr>
                <w:b/>
                <w:bCs/>
                <w:i/>
                <w:iCs/>
                <w:color w:val="000000" w:themeColor="text1"/>
                <w:sz w:val="20"/>
                <w:szCs w:val="20"/>
              </w:rPr>
              <w:t>%</w:t>
            </w:r>
          </w:p>
        </w:tc>
        <w:tc>
          <w:tcPr>
            <w:tcW w:w="0" w:type="auto"/>
            <w:hideMark/>
          </w:tcPr>
          <w:p w14:paraId="6AF49E80" w14:textId="77777777" w:rsidR="00CD5B68" w:rsidRPr="009A515A" w:rsidRDefault="00CD5B68" w:rsidP="007A11EE">
            <w:pPr>
              <w:jc w:val="both"/>
              <w:rPr>
                <w:b/>
                <w:bCs/>
                <w:i/>
                <w:iCs/>
                <w:color w:val="000000" w:themeColor="text1"/>
                <w:sz w:val="20"/>
                <w:szCs w:val="20"/>
              </w:rPr>
            </w:pPr>
            <w:r w:rsidRPr="009A515A">
              <w:rPr>
                <w:b/>
                <w:bCs/>
                <w:i/>
                <w:iCs/>
                <w:color w:val="000000" w:themeColor="text1"/>
                <w:sz w:val="20"/>
                <w:szCs w:val="20"/>
              </w:rPr>
              <w:t>Participants' Information</w:t>
            </w:r>
          </w:p>
        </w:tc>
        <w:tc>
          <w:tcPr>
            <w:tcW w:w="0" w:type="auto"/>
            <w:hideMark/>
          </w:tcPr>
          <w:p w14:paraId="457175AF" w14:textId="77777777" w:rsidR="00CD5B68" w:rsidRPr="009A515A" w:rsidRDefault="00CD5B68" w:rsidP="007A11EE">
            <w:pPr>
              <w:jc w:val="both"/>
              <w:rPr>
                <w:b/>
                <w:bCs/>
                <w:i/>
                <w:iCs/>
                <w:color w:val="000000" w:themeColor="text1"/>
                <w:sz w:val="20"/>
                <w:szCs w:val="20"/>
              </w:rPr>
            </w:pPr>
            <w:r w:rsidRPr="009A515A">
              <w:rPr>
                <w:b/>
                <w:bCs/>
                <w:i/>
                <w:iCs/>
                <w:color w:val="000000" w:themeColor="text1"/>
                <w:sz w:val="20"/>
                <w:szCs w:val="20"/>
              </w:rPr>
              <w:t>No. of Participants</w:t>
            </w:r>
          </w:p>
        </w:tc>
        <w:tc>
          <w:tcPr>
            <w:tcW w:w="0" w:type="auto"/>
            <w:hideMark/>
          </w:tcPr>
          <w:p w14:paraId="2CBC84AE" w14:textId="77777777" w:rsidR="00CD5B68" w:rsidRPr="009A515A" w:rsidRDefault="00CD5B68" w:rsidP="00CD5B68">
            <w:pPr>
              <w:ind w:firstLine="426"/>
              <w:jc w:val="both"/>
              <w:rPr>
                <w:b/>
                <w:bCs/>
                <w:i/>
                <w:iCs/>
                <w:color w:val="000000" w:themeColor="text1"/>
                <w:sz w:val="20"/>
                <w:szCs w:val="20"/>
              </w:rPr>
            </w:pPr>
            <w:r w:rsidRPr="009A515A">
              <w:rPr>
                <w:b/>
                <w:bCs/>
                <w:i/>
                <w:iCs/>
                <w:color w:val="000000" w:themeColor="text1"/>
                <w:sz w:val="20"/>
                <w:szCs w:val="20"/>
              </w:rPr>
              <w:t>%</w:t>
            </w:r>
          </w:p>
        </w:tc>
      </w:tr>
      <w:tr w:rsidR="007A11EE" w:rsidRPr="009A515A" w14:paraId="2083098C" w14:textId="77777777" w:rsidTr="00C378D1">
        <w:trPr>
          <w:jc w:val="center"/>
        </w:trPr>
        <w:tc>
          <w:tcPr>
            <w:tcW w:w="0" w:type="auto"/>
            <w:hideMark/>
          </w:tcPr>
          <w:p w14:paraId="06CA7911" w14:textId="77777777" w:rsidR="00CD5B68" w:rsidRPr="009A515A" w:rsidRDefault="00CD5B68" w:rsidP="007A11EE">
            <w:pPr>
              <w:jc w:val="both"/>
              <w:rPr>
                <w:i/>
                <w:iCs/>
                <w:color w:val="000000" w:themeColor="text1"/>
                <w:sz w:val="20"/>
                <w:szCs w:val="20"/>
              </w:rPr>
            </w:pPr>
            <w:r w:rsidRPr="009A515A">
              <w:rPr>
                <w:b/>
                <w:bCs/>
                <w:i/>
                <w:iCs/>
                <w:color w:val="000000" w:themeColor="text1"/>
                <w:sz w:val="20"/>
                <w:szCs w:val="20"/>
              </w:rPr>
              <w:lastRenderedPageBreak/>
              <w:t>Gender</w:t>
            </w:r>
          </w:p>
        </w:tc>
        <w:tc>
          <w:tcPr>
            <w:tcW w:w="0" w:type="auto"/>
            <w:hideMark/>
          </w:tcPr>
          <w:p w14:paraId="20932717" w14:textId="77777777" w:rsidR="00CD5B68" w:rsidRPr="009A515A" w:rsidRDefault="00CD5B68" w:rsidP="00CD5B68">
            <w:pPr>
              <w:ind w:firstLine="426"/>
              <w:jc w:val="both"/>
              <w:rPr>
                <w:i/>
                <w:iCs/>
                <w:color w:val="000000" w:themeColor="text1"/>
                <w:sz w:val="20"/>
                <w:szCs w:val="20"/>
              </w:rPr>
            </w:pPr>
          </w:p>
        </w:tc>
        <w:tc>
          <w:tcPr>
            <w:tcW w:w="0" w:type="auto"/>
            <w:hideMark/>
          </w:tcPr>
          <w:p w14:paraId="484F73BF" w14:textId="77777777" w:rsidR="00CD5B68" w:rsidRPr="009A515A" w:rsidRDefault="00CD5B68" w:rsidP="007A11EE">
            <w:pPr>
              <w:ind w:firstLine="426"/>
              <w:jc w:val="right"/>
              <w:rPr>
                <w:i/>
                <w:iCs/>
                <w:color w:val="000000" w:themeColor="text1"/>
                <w:sz w:val="20"/>
                <w:szCs w:val="20"/>
              </w:rPr>
            </w:pPr>
          </w:p>
        </w:tc>
        <w:tc>
          <w:tcPr>
            <w:tcW w:w="0" w:type="auto"/>
            <w:hideMark/>
          </w:tcPr>
          <w:p w14:paraId="2B1850C9"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Metaverse Engagement Frequency</w:t>
            </w:r>
          </w:p>
        </w:tc>
        <w:tc>
          <w:tcPr>
            <w:tcW w:w="0" w:type="auto"/>
            <w:hideMark/>
          </w:tcPr>
          <w:p w14:paraId="5EE00629" w14:textId="77777777" w:rsidR="00CD5B68" w:rsidRPr="009A515A" w:rsidRDefault="00CD5B68" w:rsidP="00CD5B68">
            <w:pPr>
              <w:ind w:firstLine="426"/>
              <w:jc w:val="both"/>
              <w:rPr>
                <w:i/>
                <w:iCs/>
                <w:color w:val="000000" w:themeColor="text1"/>
                <w:sz w:val="20"/>
                <w:szCs w:val="20"/>
              </w:rPr>
            </w:pPr>
          </w:p>
        </w:tc>
        <w:tc>
          <w:tcPr>
            <w:tcW w:w="0" w:type="auto"/>
            <w:hideMark/>
          </w:tcPr>
          <w:p w14:paraId="53593640" w14:textId="77777777" w:rsidR="00CD5B68" w:rsidRPr="009A515A" w:rsidRDefault="00CD5B68" w:rsidP="00CD5B68">
            <w:pPr>
              <w:ind w:firstLine="426"/>
              <w:jc w:val="both"/>
              <w:rPr>
                <w:i/>
                <w:iCs/>
                <w:color w:val="000000" w:themeColor="text1"/>
                <w:sz w:val="20"/>
                <w:szCs w:val="20"/>
              </w:rPr>
            </w:pPr>
          </w:p>
        </w:tc>
      </w:tr>
      <w:tr w:rsidR="007A11EE" w:rsidRPr="009A515A" w14:paraId="6C96F0DF" w14:textId="77777777" w:rsidTr="00C378D1">
        <w:trPr>
          <w:jc w:val="center"/>
        </w:trPr>
        <w:tc>
          <w:tcPr>
            <w:tcW w:w="0" w:type="auto"/>
            <w:hideMark/>
          </w:tcPr>
          <w:p w14:paraId="5E120099"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Male</w:t>
            </w:r>
          </w:p>
        </w:tc>
        <w:tc>
          <w:tcPr>
            <w:tcW w:w="0" w:type="auto"/>
            <w:hideMark/>
          </w:tcPr>
          <w:p w14:paraId="73ADC505"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143</w:t>
            </w:r>
          </w:p>
        </w:tc>
        <w:tc>
          <w:tcPr>
            <w:tcW w:w="0" w:type="auto"/>
            <w:hideMark/>
          </w:tcPr>
          <w:p w14:paraId="6C6C500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46.00</w:t>
            </w:r>
          </w:p>
        </w:tc>
        <w:tc>
          <w:tcPr>
            <w:tcW w:w="0" w:type="auto"/>
            <w:hideMark/>
          </w:tcPr>
          <w:p w14:paraId="1247A02C" w14:textId="77777777" w:rsidR="00CD5B68" w:rsidRPr="009A515A" w:rsidRDefault="00CD5B68" w:rsidP="007A11EE">
            <w:pPr>
              <w:rPr>
                <w:i/>
                <w:iCs/>
                <w:color w:val="000000" w:themeColor="text1"/>
                <w:sz w:val="20"/>
                <w:szCs w:val="20"/>
              </w:rPr>
            </w:pPr>
            <w:r w:rsidRPr="009A515A">
              <w:rPr>
                <w:i/>
                <w:iCs/>
                <w:color w:val="000000" w:themeColor="text1"/>
                <w:sz w:val="20"/>
                <w:szCs w:val="20"/>
              </w:rPr>
              <w:t>Daily</w:t>
            </w:r>
          </w:p>
        </w:tc>
        <w:tc>
          <w:tcPr>
            <w:tcW w:w="0" w:type="auto"/>
            <w:hideMark/>
          </w:tcPr>
          <w:p w14:paraId="60D87A4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52</w:t>
            </w:r>
          </w:p>
        </w:tc>
        <w:tc>
          <w:tcPr>
            <w:tcW w:w="0" w:type="auto"/>
            <w:hideMark/>
          </w:tcPr>
          <w:p w14:paraId="6BD885EE"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16.67</w:t>
            </w:r>
          </w:p>
        </w:tc>
      </w:tr>
      <w:tr w:rsidR="007A11EE" w:rsidRPr="009A515A" w14:paraId="7A49BDB9" w14:textId="77777777" w:rsidTr="00C378D1">
        <w:trPr>
          <w:jc w:val="center"/>
        </w:trPr>
        <w:tc>
          <w:tcPr>
            <w:tcW w:w="0" w:type="auto"/>
            <w:hideMark/>
          </w:tcPr>
          <w:p w14:paraId="75A38D20"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Female</w:t>
            </w:r>
          </w:p>
        </w:tc>
        <w:tc>
          <w:tcPr>
            <w:tcW w:w="0" w:type="auto"/>
            <w:hideMark/>
          </w:tcPr>
          <w:p w14:paraId="1E69F70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169</w:t>
            </w:r>
          </w:p>
        </w:tc>
        <w:tc>
          <w:tcPr>
            <w:tcW w:w="0" w:type="auto"/>
            <w:hideMark/>
          </w:tcPr>
          <w:p w14:paraId="6237228E"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54.00</w:t>
            </w:r>
          </w:p>
        </w:tc>
        <w:tc>
          <w:tcPr>
            <w:tcW w:w="0" w:type="auto"/>
            <w:hideMark/>
          </w:tcPr>
          <w:p w14:paraId="78359F50" w14:textId="77777777" w:rsidR="00CD5B68" w:rsidRPr="009A515A" w:rsidRDefault="00CD5B68" w:rsidP="007A11EE">
            <w:pPr>
              <w:rPr>
                <w:i/>
                <w:iCs/>
                <w:color w:val="000000" w:themeColor="text1"/>
                <w:sz w:val="20"/>
                <w:szCs w:val="20"/>
              </w:rPr>
            </w:pPr>
            <w:r w:rsidRPr="009A515A">
              <w:rPr>
                <w:i/>
                <w:iCs/>
                <w:color w:val="000000" w:themeColor="text1"/>
                <w:sz w:val="20"/>
                <w:szCs w:val="20"/>
              </w:rPr>
              <w:t>Several times a week</w:t>
            </w:r>
          </w:p>
        </w:tc>
        <w:tc>
          <w:tcPr>
            <w:tcW w:w="0" w:type="auto"/>
            <w:hideMark/>
          </w:tcPr>
          <w:p w14:paraId="3C2DB85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98</w:t>
            </w:r>
          </w:p>
        </w:tc>
        <w:tc>
          <w:tcPr>
            <w:tcW w:w="0" w:type="auto"/>
            <w:hideMark/>
          </w:tcPr>
          <w:p w14:paraId="41051029"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31.41</w:t>
            </w:r>
          </w:p>
        </w:tc>
      </w:tr>
      <w:tr w:rsidR="007A11EE" w:rsidRPr="009A515A" w14:paraId="66373BC2" w14:textId="77777777" w:rsidTr="00C378D1">
        <w:trPr>
          <w:jc w:val="center"/>
        </w:trPr>
        <w:tc>
          <w:tcPr>
            <w:tcW w:w="0" w:type="auto"/>
            <w:hideMark/>
          </w:tcPr>
          <w:p w14:paraId="7A005153" w14:textId="77777777" w:rsidR="00CD5B68" w:rsidRPr="009A515A" w:rsidRDefault="00CD5B68" w:rsidP="00CD5B68">
            <w:pPr>
              <w:ind w:firstLine="426"/>
              <w:jc w:val="both"/>
              <w:rPr>
                <w:i/>
                <w:iCs/>
                <w:color w:val="000000" w:themeColor="text1"/>
                <w:sz w:val="20"/>
                <w:szCs w:val="20"/>
              </w:rPr>
            </w:pPr>
          </w:p>
        </w:tc>
        <w:tc>
          <w:tcPr>
            <w:tcW w:w="0" w:type="auto"/>
            <w:hideMark/>
          </w:tcPr>
          <w:p w14:paraId="793CC560" w14:textId="77777777" w:rsidR="00CD5B68" w:rsidRPr="009A515A" w:rsidRDefault="00CD5B68" w:rsidP="007A11EE">
            <w:pPr>
              <w:ind w:firstLine="426"/>
              <w:jc w:val="right"/>
              <w:rPr>
                <w:i/>
                <w:iCs/>
                <w:color w:val="000000" w:themeColor="text1"/>
                <w:sz w:val="20"/>
                <w:szCs w:val="20"/>
              </w:rPr>
            </w:pPr>
          </w:p>
        </w:tc>
        <w:tc>
          <w:tcPr>
            <w:tcW w:w="0" w:type="auto"/>
            <w:hideMark/>
          </w:tcPr>
          <w:p w14:paraId="2B6CE731" w14:textId="77777777" w:rsidR="00CD5B68" w:rsidRPr="009A515A" w:rsidRDefault="00CD5B68" w:rsidP="007A11EE">
            <w:pPr>
              <w:ind w:firstLine="426"/>
              <w:jc w:val="right"/>
              <w:rPr>
                <w:i/>
                <w:iCs/>
                <w:color w:val="000000" w:themeColor="text1"/>
                <w:sz w:val="20"/>
                <w:szCs w:val="20"/>
              </w:rPr>
            </w:pPr>
          </w:p>
        </w:tc>
        <w:tc>
          <w:tcPr>
            <w:tcW w:w="0" w:type="auto"/>
            <w:hideMark/>
          </w:tcPr>
          <w:p w14:paraId="0BEE0B43" w14:textId="77777777" w:rsidR="00CD5B68" w:rsidRPr="009A515A" w:rsidRDefault="00CD5B68" w:rsidP="007A11EE">
            <w:pPr>
              <w:rPr>
                <w:i/>
                <w:iCs/>
                <w:color w:val="000000" w:themeColor="text1"/>
                <w:sz w:val="20"/>
                <w:szCs w:val="20"/>
              </w:rPr>
            </w:pPr>
            <w:r w:rsidRPr="009A515A">
              <w:rPr>
                <w:i/>
                <w:iCs/>
                <w:color w:val="000000" w:themeColor="text1"/>
                <w:sz w:val="20"/>
                <w:szCs w:val="20"/>
              </w:rPr>
              <w:t>Weekly</w:t>
            </w:r>
          </w:p>
        </w:tc>
        <w:tc>
          <w:tcPr>
            <w:tcW w:w="0" w:type="auto"/>
            <w:hideMark/>
          </w:tcPr>
          <w:p w14:paraId="4632AF41"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73</w:t>
            </w:r>
          </w:p>
        </w:tc>
        <w:tc>
          <w:tcPr>
            <w:tcW w:w="0" w:type="auto"/>
            <w:hideMark/>
          </w:tcPr>
          <w:p w14:paraId="217A2702"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23.38</w:t>
            </w:r>
          </w:p>
        </w:tc>
      </w:tr>
      <w:tr w:rsidR="007A11EE" w:rsidRPr="009A515A" w14:paraId="7D540CAD" w14:textId="77777777" w:rsidTr="00C378D1">
        <w:trPr>
          <w:jc w:val="center"/>
        </w:trPr>
        <w:tc>
          <w:tcPr>
            <w:tcW w:w="0" w:type="auto"/>
            <w:hideMark/>
          </w:tcPr>
          <w:p w14:paraId="6FFC7EFB" w14:textId="77777777" w:rsidR="00CD5B68" w:rsidRPr="009A515A" w:rsidRDefault="00CD5B68" w:rsidP="007A11EE">
            <w:pPr>
              <w:jc w:val="both"/>
              <w:rPr>
                <w:i/>
                <w:iCs/>
                <w:color w:val="000000" w:themeColor="text1"/>
                <w:sz w:val="20"/>
                <w:szCs w:val="20"/>
              </w:rPr>
            </w:pPr>
            <w:r w:rsidRPr="009A515A">
              <w:rPr>
                <w:b/>
                <w:bCs/>
                <w:i/>
                <w:iCs/>
                <w:color w:val="000000" w:themeColor="text1"/>
                <w:sz w:val="20"/>
                <w:szCs w:val="20"/>
              </w:rPr>
              <w:t>Age (Years)</w:t>
            </w:r>
          </w:p>
        </w:tc>
        <w:tc>
          <w:tcPr>
            <w:tcW w:w="0" w:type="auto"/>
            <w:hideMark/>
          </w:tcPr>
          <w:p w14:paraId="44A0468A" w14:textId="77777777" w:rsidR="00CD5B68" w:rsidRPr="009A515A" w:rsidRDefault="00CD5B68" w:rsidP="007A11EE">
            <w:pPr>
              <w:ind w:firstLine="426"/>
              <w:jc w:val="right"/>
              <w:rPr>
                <w:i/>
                <w:iCs/>
                <w:color w:val="000000" w:themeColor="text1"/>
                <w:sz w:val="20"/>
                <w:szCs w:val="20"/>
              </w:rPr>
            </w:pPr>
          </w:p>
        </w:tc>
        <w:tc>
          <w:tcPr>
            <w:tcW w:w="0" w:type="auto"/>
            <w:hideMark/>
          </w:tcPr>
          <w:p w14:paraId="53BEF06D" w14:textId="77777777" w:rsidR="00CD5B68" w:rsidRPr="009A515A" w:rsidRDefault="00CD5B68" w:rsidP="007A11EE">
            <w:pPr>
              <w:ind w:firstLine="426"/>
              <w:jc w:val="right"/>
              <w:rPr>
                <w:i/>
                <w:iCs/>
                <w:color w:val="000000" w:themeColor="text1"/>
                <w:sz w:val="20"/>
                <w:szCs w:val="20"/>
              </w:rPr>
            </w:pPr>
          </w:p>
        </w:tc>
        <w:tc>
          <w:tcPr>
            <w:tcW w:w="0" w:type="auto"/>
            <w:hideMark/>
          </w:tcPr>
          <w:p w14:paraId="5F1A6CB3" w14:textId="77777777" w:rsidR="00CD5B68" w:rsidRPr="009A515A" w:rsidRDefault="00CD5B68" w:rsidP="007A11EE">
            <w:pPr>
              <w:rPr>
                <w:i/>
                <w:iCs/>
                <w:color w:val="000000" w:themeColor="text1"/>
                <w:sz w:val="20"/>
                <w:szCs w:val="20"/>
              </w:rPr>
            </w:pPr>
            <w:r w:rsidRPr="009A515A">
              <w:rPr>
                <w:i/>
                <w:iCs/>
                <w:color w:val="000000" w:themeColor="text1"/>
                <w:sz w:val="20"/>
                <w:szCs w:val="20"/>
              </w:rPr>
              <w:t>Monthly</w:t>
            </w:r>
          </w:p>
        </w:tc>
        <w:tc>
          <w:tcPr>
            <w:tcW w:w="0" w:type="auto"/>
            <w:hideMark/>
          </w:tcPr>
          <w:p w14:paraId="13C8E679"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54</w:t>
            </w:r>
          </w:p>
        </w:tc>
        <w:tc>
          <w:tcPr>
            <w:tcW w:w="0" w:type="auto"/>
            <w:hideMark/>
          </w:tcPr>
          <w:p w14:paraId="1D3E627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17.31</w:t>
            </w:r>
          </w:p>
        </w:tc>
      </w:tr>
      <w:tr w:rsidR="007A11EE" w:rsidRPr="009A515A" w14:paraId="3C0C49DD" w14:textId="77777777" w:rsidTr="00C378D1">
        <w:trPr>
          <w:jc w:val="center"/>
        </w:trPr>
        <w:tc>
          <w:tcPr>
            <w:tcW w:w="0" w:type="auto"/>
            <w:hideMark/>
          </w:tcPr>
          <w:p w14:paraId="1C773173"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18–22</w:t>
            </w:r>
          </w:p>
        </w:tc>
        <w:tc>
          <w:tcPr>
            <w:tcW w:w="0" w:type="auto"/>
            <w:hideMark/>
          </w:tcPr>
          <w:p w14:paraId="23B0D222"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64</w:t>
            </w:r>
          </w:p>
        </w:tc>
        <w:tc>
          <w:tcPr>
            <w:tcW w:w="0" w:type="auto"/>
            <w:hideMark/>
          </w:tcPr>
          <w:p w14:paraId="517A3585"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20.51</w:t>
            </w:r>
          </w:p>
        </w:tc>
        <w:tc>
          <w:tcPr>
            <w:tcW w:w="0" w:type="auto"/>
            <w:hideMark/>
          </w:tcPr>
          <w:p w14:paraId="586420FB" w14:textId="77777777" w:rsidR="00CD5B68" w:rsidRPr="009A515A" w:rsidRDefault="00CD5B68" w:rsidP="007A11EE">
            <w:pPr>
              <w:rPr>
                <w:i/>
                <w:iCs/>
                <w:color w:val="000000" w:themeColor="text1"/>
                <w:sz w:val="20"/>
                <w:szCs w:val="20"/>
              </w:rPr>
            </w:pPr>
            <w:r w:rsidRPr="009A515A">
              <w:rPr>
                <w:i/>
                <w:iCs/>
                <w:color w:val="000000" w:themeColor="text1"/>
                <w:sz w:val="20"/>
                <w:szCs w:val="20"/>
              </w:rPr>
              <w:t>Rarely</w:t>
            </w:r>
          </w:p>
        </w:tc>
        <w:tc>
          <w:tcPr>
            <w:tcW w:w="0" w:type="auto"/>
            <w:hideMark/>
          </w:tcPr>
          <w:p w14:paraId="14522C15"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35</w:t>
            </w:r>
          </w:p>
        </w:tc>
        <w:tc>
          <w:tcPr>
            <w:tcW w:w="0" w:type="auto"/>
            <w:hideMark/>
          </w:tcPr>
          <w:p w14:paraId="2F71CE8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11.21</w:t>
            </w:r>
          </w:p>
        </w:tc>
      </w:tr>
      <w:tr w:rsidR="007A11EE" w:rsidRPr="009A515A" w14:paraId="4F30E466" w14:textId="77777777" w:rsidTr="00C378D1">
        <w:trPr>
          <w:jc w:val="center"/>
        </w:trPr>
        <w:tc>
          <w:tcPr>
            <w:tcW w:w="0" w:type="auto"/>
            <w:hideMark/>
          </w:tcPr>
          <w:p w14:paraId="3E7A67B2"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23–28</w:t>
            </w:r>
          </w:p>
        </w:tc>
        <w:tc>
          <w:tcPr>
            <w:tcW w:w="0" w:type="auto"/>
            <w:hideMark/>
          </w:tcPr>
          <w:p w14:paraId="78E8EB48"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75</w:t>
            </w:r>
          </w:p>
        </w:tc>
        <w:tc>
          <w:tcPr>
            <w:tcW w:w="0" w:type="auto"/>
            <w:hideMark/>
          </w:tcPr>
          <w:p w14:paraId="1A971E4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24.04</w:t>
            </w:r>
          </w:p>
        </w:tc>
        <w:tc>
          <w:tcPr>
            <w:tcW w:w="0" w:type="auto"/>
            <w:hideMark/>
          </w:tcPr>
          <w:p w14:paraId="3271134F" w14:textId="77777777" w:rsidR="00CD5B68" w:rsidRPr="009A515A" w:rsidRDefault="00CD5B68" w:rsidP="007A11EE">
            <w:pPr>
              <w:ind w:firstLine="426"/>
              <w:rPr>
                <w:i/>
                <w:iCs/>
                <w:color w:val="000000" w:themeColor="text1"/>
                <w:sz w:val="20"/>
                <w:szCs w:val="20"/>
              </w:rPr>
            </w:pPr>
          </w:p>
        </w:tc>
        <w:tc>
          <w:tcPr>
            <w:tcW w:w="0" w:type="auto"/>
            <w:hideMark/>
          </w:tcPr>
          <w:p w14:paraId="36FE9A29" w14:textId="77777777" w:rsidR="00CD5B68" w:rsidRPr="009A515A" w:rsidRDefault="00CD5B68" w:rsidP="007A11EE">
            <w:pPr>
              <w:ind w:firstLine="426"/>
              <w:jc w:val="right"/>
              <w:rPr>
                <w:i/>
                <w:iCs/>
                <w:color w:val="000000" w:themeColor="text1"/>
                <w:sz w:val="20"/>
                <w:szCs w:val="20"/>
              </w:rPr>
            </w:pPr>
          </w:p>
        </w:tc>
        <w:tc>
          <w:tcPr>
            <w:tcW w:w="0" w:type="auto"/>
            <w:hideMark/>
          </w:tcPr>
          <w:p w14:paraId="606CF647" w14:textId="77777777" w:rsidR="00CD5B68" w:rsidRPr="009A515A" w:rsidRDefault="00CD5B68" w:rsidP="007A11EE">
            <w:pPr>
              <w:ind w:firstLine="426"/>
              <w:jc w:val="right"/>
              <w:rPr>
                <w:i/>
                <w:iCs/>
                <w:color w:val="000000" w:themeColor="text1"/>
                <w:sz w:val="20"/>
                <w:szCs w:val="20"/>
              </w:rPr>
            </w:pPr>
          </w:p>
        </w:tc>
      </w:tr>
      <w:tr w:rsidR="007A11EE" w:rsidRPr="009A515A" w14:paraId="7DE61791" w14:textId="77777777" w:rsidTr="00C378D1">
        <w:trPr>
          <w:jc w:val="center"/>
        </w:trPr>
        <w:tc>
          <w:tcPr>
            <w:tcW w:w="0" w:type="auto"/>
            <w:hideMark/>
          </w:tcPr>
          <w:p w14:paraId="21B6F865"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29–34</w:t>
            </w:r>
          </w:p>
        </w:tc>
        <w:tc>
          <w:tcPr>
            <w:tcW w:w="0" w:type="auto"/>
            <w:hideMark/>
          </w:tcPr>
          <w:p w14:paraId="0363FE48"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60</w:t>
            </w:r>
          </w:p>
        </w:tc>
        <w:tc>
          <w:tcPr>
            <w:tcW w:w="0" w:type="auto"/>
            <w:hideMark/>
          </w:tcPr>
          <w:p w14:paraId="2E1EBD7D"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19.23</w:t>
            </w:r>
          </w:p>
        </w:tc>
        <w:tc>
          <w:tcPr>
            <w:tcW w:w="0" w:type="auto"/>
            <w:hideMark/>
          </w:tcPr>
          <w:p w14:paraId="6C583A20"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NFT Interaction</w:t>
            </w:r>
          </w:p>
        </w:tc>
        <w:tc>
          <w:tcPr>
            <w:tcW w:w="0" w:type="auto"/>
            <w:hideMark/>
          </w:tcPr>
          <w:p w14:paraId="0FBAD60A" w14:textId="77777777" w:rsidR="00CD5B68" w:rsidRPr="009A515A" w:rsidRDefault="00CD5B68" w:rsidP="007A11EE">
            <w:pPr>
              <w:ind w:firstLine="426"/>
              <w:jc w:val="right"/>
              <w:rPr>
                <w:i/>
                <w:iCs/>
                <w:color w:val="000000" w:themeColor="text1"/>
                <w:sz w:val="20"/>
                <w:szCs w:val="20"/>
              </w:rPr>
            </w:pPr>
          </w:p>
        </w:tc>
        <w:tc>
          <w:tcPr>
            <w:tcW w:w="0" w:type="auto"/>
            <w:hideMark/>
          </w:tcPr>
          <w:p w14:paraId="0DB1ED37" w14:textId="77777777" w:rsidR="00CD5B68" w:rsidRPr="009A515A" w:rsidRDefault="00CD5B68" w:rsidP="007A11EE">
            <w:pPr>
              <w:ind w:firstLine="426"/>
              <w:jc w:val="right"/>
              <w:rPr>
                <w:i/>
                <w:iCs/>
                <w:color w:val="000000" w:themeColor="text1"/>
                <w:sz w:val="20"/>
                <w:szCs w:val="20"/>
              </w:rPr>
            </w:pPr>
          </w:p>
        </w:tc>
      </w:tr>
      <w:tr w:rsidR="007A11EE" w:rsidRPr="009A515A" w14:paraId="4493C406" w14:textId="77777777" w:rsidTr="00C378D1">
        <w:trPr>
          <w:jc w:val="center"/>
        </w:trPr>
        <w:tc>
          <w:tcPr>
            <w:tcW w:w="0" w:type="auto"/>
            <w:hideMark/>
          </w:tcPr>
          <w:p w14:paraId="7F23058A"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35–41</w:t>
            </w:r>
          </w:p>
        </w:tc>
        <w:tc>
          <w:tcPr>
            <w:tcW w:w="0" w:type="auto"/>
            <w:hideMark/>
          </w:tcPr>
          <w:p w14:paraId="7D9886AD"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57</w:t>
            </w:r>
          </w:p>
        </w:tc>
        <w:tc>
          <w:tcPr>
            <w:tcW w:w="0" w:type="auto"/>
            <w:hideMark/>
          </w:tcPr>
          <w:p w14:paraId="5F738B50"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18.27</w:t>
            </w:r>
          </w:p>
        </w:tc>
        <w:tc>
          <w:tcPr>
            <w:tcW w:w="0" w:type="auto"/>
            <w:hideMark/>
          </w:tcPr>
          <w:p w14:paraId="6EB46EA0" w14:textId="77777777" w:rsidR="00CD5B68" w:rsidRPr="009A515A" w:rsidRDefault="00CD5B68" w:rsidP="007A11EE">
            <w:pPr>
              <w:rPr>
                <w:i/>
                <w:iCs/>
                <w:color w:val="000000" w:themeColor="text1"/>
                <w:sz w:val="20"/>
                <w:szCs w:val="20"/>
              </w:rPr>
            </w:pPr>
            <w:r w:rsidRPr="009A515A">
              <w:rPr>
                <w:i/>
                <w:iCs/>
                <w:color w:val="000000" w:themeColor="text1"/>
                <w:sz w:val="20"/>
                <w:szCs w:val="20"/>
              </w:rPr>
              <w:t>Yes</w:t>
            </w:r>
          </w:p>
        </w:tc>
        <w:tc>
          <w:tcPr>
            <w:tcW w:w="0" w:type="auto"/>
            <w:hideMark/>
          </w:tcPr>
          <w:p w14:paraId="1B04E5E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141</w:t>
            </w:r>
          </w:p>
        </w:tc>
        <w:tc>
          <w:tcPr>
            <w:tcW w:w="0" w:type="auto"/>
            <w:hideMark/>
          </w:tcPr>
          <w:p w14:paraId="25F50A2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45.19</w:t>
            </w:r>
          </w:p>
        </w:tc>
      </w:tr>
      <w:tr w:rsidR="007A11EE" w:rsidRPr="009A515A" w14:paraId="1C7D879D" w14:textId="77777777" w:rsidTr="00C378D1">
        <w:trPr>
          <w:jc w:val="center"/>
        </w:trPr>
        <w:tc>
          <w:tcPr>
            <w:tcW w:w="0" w:type="auto"/>
            <w:hideMark/>
          </w:tcPr>
          <w:p w14:paraId="73D4010E"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42–45</w:t>
            </w:r>
          </w:p>
        </w:tc>
        <w:tc>
          <w:tcPr>
            <w:tcW w:w="0" w:type="auto"/>
            <w:hideMark/>
          </w:tcPr>
          <w:p w14:paraId="27395EFD"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56</w:t>
            </w:r>
          </w:p>
        </w:tc>
        <w:tc>
          <w:tcPr>
            <w:tcW w:w="0" w:type="auto"/>
            <w:hideMark/>
          </w:tcPr>
          <w:p w14:paraId="5EFDCEC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17.95</w:t>
            </w:r>
          </w:p>
        </w:tc>
        <w:tc>
          <w:tcPr>
            <w:tcW w:w="0" w:type="auto"/>
            <w:hideMark/>
          </w:tcPr>
          <w:p w14:paraId="49F26AFB" w14:textId="77777777" w:rsidR="00CD5B68" w:rsidRPr="009A515A" w:rsidRDefault="00CD5B68" w:rsidP="007A11EE">
            <w:pPr>
              <w:rPr>
                <w:i/>
                <w:iCs/>
                <w:color w:val="000000" w:themeColor="text1"/>
                <w:sz w:val="20"/>
                <w:szCs w:val="20"/>
              </w:rPr>
            </w:pPr>
            <w:r w:rsidRPr="009A515A">
              <w:rPr>
                <w:i/>
                <w:iCs/>
                <w:color w:val="000000" w:themeColor="text1"/>
                <w:sz w:val="20"/>
                <w:szCs w:val="20"/>
              </w:rPr>
              <w:t>No</w:t>
            </w:r>
          </w:p>
        </w:tc>
        <w:tc>
          <w:tcPr>
            <w:tcW w:w="0" w:type="auto"/>
            <w:hideMark/>
          </w:tcPr>
          <w:p w14:paraId="73FEEBF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171</w:t>
            </w:r>
          </w:p>
        </w:tc>
        <w:tc>
          <w:tcPr>
            <w:tcW w:w="0" w:type="auto"/>
            <w:hideMark/>
          </w:tcPr>
          <w:p w14:paraId="15B0035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54.81</w:t>
            </w:r>
          </w:p>
        </w:tc>
      </w:tr>
      <w:tr w:rsidR="007A11EE" w:rsidRPr="009A515A" w14:paraId="23D681E3" w14:textId="77777777" w:rsidTr="00C378D1">
        <w:trPr>
          <w:jc w:val="center"/>
        </w:trPr>
        <w:tc>
          <w:tcPr>
            <w:tcW w:w="0" w:type="auto"/>
            <w:hideMark/>
          </w:tcPr>
          <w:p w14:paraId="16C84570" w14:textId="77777777" w:rsidR="00CD5B68" w:rsidRPr="009A515A" w:rsidRDefault="00CD5B68" w:rsidP="007A11EE">
            <w:pPr>
              <w:jc w:val="both"/>
              <w:rPr>
                <w:i/>
                <w:iCs/>
                <w:color w:val="000000" w:themeColor="text1"/>
                <w:sz w:val="20"/>
                <w:szCs w:val="20"/>
              </w:rPr>
            </w:pPr>
            <w:r w:rsidRPr="009A515A">
              <w:rPr>
                <w:b/>
                <w:bCs/>
                <w:i/>
                <w:iCs/>
                <w:color w:val="000000" w:themeColor="text1"/>
                <w:sz w:val="20"/>
                <w:szCs w:val="20"/>
              </w:rPr>
              <w:t>Marital Status</w:t>
            </w:r>
          </w:p>
        </w:tc>
        <w:tc>
          <w:tcPr>
            <w:tcW w:w="0" w:type="auto"/>
            <w:hideMark/>
          </w:tcPr>
          <w:p w14:paraId="1C1CA465" w14:textId="77777777" w:rsidR="00CD5B68" w:rsidRPr="009A515A" w:rsidRDefault="00CD5B68" w:rsidP="007A11EE">
            <w:pPr>
              <w:ind w:firstLine="426"/>
              <w:jc w:val="right"/>
              <w:rPr>
                <w:i/>
                <w:iCs/>
                <w:color w:val="000000" w:themeColor="text1"/>
                <w:sz w:val="20"/>
                <w:szCs w:val="20"/>
              </w:rPr>
            </w:pPr>
          </w:p>
        </w:tc>
        <w:tc>
          <w:tcPr>
            <w:tcW w:w="0" w:type="auto"/>
            <w:hideMark/>
          </w:tcPr>
          <w:p w14:paraId="11DB6DD7" w14:textId="77777777" w:rsidR="00CD5B68" w:rsidRPr="009A515A" w:rsidRDefault="00CD5B68" w:rsidP="007A11EE">
            <w:pPr>
              <w:ind w:firstLine="426"/>
              <w:jc w:val="right"/>
              <w:rPr>
                <w:i/>
                <w:iCs/>
                <w:color w:val="000000" w:themeColor="text1"/>
                <w:sz w:val="20"/>
                <w:szCs w:val="20"/>
              </w:rPr>
            </w:pPr>
          </w:p>
        </w:tc>
        <w:tc>
          <w:tcPr>
            <w:tcW w:w="0" w:type="auto"/>
            <w:hideMark/>
          </w:tcPr>
          <w:p w14:paraId="2A119EF5"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Virtual Event Participation</w:t>
            </w:r>
          </w:p>
        </w:tc>
        <w:tc>
          <w:tcPr>
            <w:tcW w:w="0" w:type="auto"/>
            <w:hideMark/>
          </w:tcPr>
          <w:p w14:paraId="010BEC48" w14:textId="77777777" w:rsidR="00CD5B68" w:rsidRPr="009A515A" w:rsidRDefault="00CD5B68" w:rsidP="007A11EE">
            <w:pPr>
              <w:ind w:firstLine="426"/>
              <w:jc w:val="right"/>
              <w:rPr>
                <w:i/>
                <w:iCs/>
                <w:color w:val="000000" w:themeColor="text1"/>
                <w:sz w:val="20"/>
                <w:szCs w:val="20"/>
              </w:rPr>
            </w:pPr>
          </w:p>
        </w:tc>
        <w:tc>
          <w:tcPr>
            <w:tcW w:w="0" w:type="auto"/>
            <w:hideMark/>
          </w:tcPr>
          <w:p w14:paraId="41744060" w14:textId="77777777" w:rsidR="00CD5B68" w:rsidRPr="009A515A" w:rsidRDefault="00CD5B68" w:rsidP="007A11EE">
            <w:pPr>
              <w:ind w:firstLine="426"/>
              <w:jc w:val="right"/>
              <w:rPr>
                <w:i/>
                <w:iCs/>
                <w:color w:val="000000" w:themeColor="text1"/>
                <w:sz w:val="20"/>
                <w:szCs w:val="20"/>
              </w:rPr>
            </w:pPr>
          </w:p>
        </w:tc>
      </w:tr>
      <w:tr w:rsidR="007A11EE" w:rsidRPr="009A515A" w14:paraId="76C62C1C" w14:textId="77777777" w:rsidTr="00C378D1">
        <w:trPr>
          <w:jc w:val="center"/>
        </w:trPr>
        <w:tc>
          <w:tcPr>
            <w:tcW w:w="0" w:type="auto"/>
            <w:hideMark/>
          </w:tcPr>
          <w:p w14:paraId="7741ACB1"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Single</w:t>
            </w:r>
          </w:p>
        </w:tc>
        <w:tc>
          <w:tcPr>
            <w:tcW w:w="0" w:type="auto"/>
            <w:hideMark/>
          </w:tcPr>
          <w:p w14:paraId="2D8AEA3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107</w:t>
            </w:r>
          </w:p>
        </w:tc>
        <w:tc>
          <w:tcPr>
            <w:tcW w:w="0" w:type="auto"/>
            <w:hideMark/>
          </w:tcPr>
          <w:p w14:paraId="45488A8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34.29</w:t>
            </w:r>
          </w:p>
        </w:tc>
        <w:tc>
          <w:tcPr>
            <w:tcW w:w="0" w:type="auto"/>
            <w:hideMark/>
          </w:tcPr>
          <w:p w14:paraId="0AF69C75" w14:textId="77777777" w:rsidR="00CD5B68" w:rsidRPr="009A515A" w:rsidRDefault="00CD5B68" w:rsidP="007A11EE">
            <w:pPr>
              <w:rPr>
                <w:i/>
                <w:iCs/>
                <w:color w:val="000000" w:themeColor="text1"/>
                <w:sz w:val="20"/>
                <w:szCs w:val="20"/>
              </w:rPr>
            </w:pPr>
            <w:r w:rsidRPr="009A515A">
              <w:rPr>
                <w:i/>
                <w:iCs/>
                <w:color w:val="000000" w:themeColor="text1"/>
                <w:sz w:val="20"/>
                <w:szCs w:val="20"/>
              </w:rPr>
              <w:t>Yes</w:t>
            </w:r>
          </w:p>
        </w:tc>
        <w:tc>
          <w:tcPr>
            <w:tcW w:w="0" w:type="auto"/>
            <w:hideMark/>
          </w:tcPr>
          <w:p w14:paraId="31DCF851"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129</w:t>
            </w:r>
          </w:p>
        </w:tc>
        <w:tc>
          <w:tcPr>
            <w:tcW w:w="0" w:type="auto"/>
            <w:hideMark/>
          </w:tcPr>
          <w:p w14:paraId="052EFDA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41.35</w:t>
            </w:r>
          </w:p>
        </w:tc>
      </w:tr>
      <w:tr w:rsidR="007A11EE" w:rsidRPr="009A515A" w14:paraId="10EDC1E1" w14:textId="77777777" w:rsidTr="00C378D1">
        <w:trPr>
          <w:jc w:val="center"/>
        </w:trPr>
        <w:tc>
          <w:tcPr>
            <w:tcW w:w="0" w:type="auto"/>
            <w:hideMark/>
          </w:tcPr>
          <w:p w14:paraId="2B9727B5" w14:textId="77777777" w:rsidR="00CD5B68" w:rsidRPr="009A515A" w:rsidRDefault="00CD5B68" w:rsidP="007A11EE">
            <w:pPr>
              <w:rPr>
                <w:i/>
                <w:iCs/>
                <w:color w:val="000000" w:themeColor="text1"/>
                <w:sz w:val="20"/>
                <w:szCs w:val="20"/>
              </w:rPr>
            </w:pPr>
            <w:r w:rsidRPr="009A515A">
              <w:rPr>
                <w:i/>
                <w:iCs/>
                <w:color w:val="000000" w:themeColor="text1"/>
                <w:sz w:val="20"/>
                <w:szCs w:val="20"/>
              </w:rPr>
              <w:t>Married with</w:t>
            </w:r>
            <w:r w:rsidR="007A11EE" w:rsidRPr="009A515A">
              <w:rPr>
                <w:i/>
                <w:iCs/>
                <w:color w:val="000000" w:themeColor="text1"/>
                <w:sz w:val="20"/>
                <w:szCs w:val="20"/>
              </w:rPr>
              <w:t xml:space="preserve"> </w:t>
            </w:r>
            <w:r w:rsidRPr="009A515A">
              <w:rPr>
                <w:i/>
                <w:iCs/>
                <w:color w:val="000000" w:themeColor="text1"/>
                <w:sz w:val="20"/>
                <w:szCs w:val="20"/>
              </w:rPr>
              <w:t>children</w:t>
            </w:r>
          </w:p>
        </w:tc>
        <w:tc>
          <w:tcPr>
            <w:tcW w:w="0" w:type="auto"/>
            <w:hideMark/>
          </w:tcPr>
          <w:p w14:paraId="60DB160E"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84</w:t>
            </w:r>
          </w:p>
        </w:tc>
        <w:tc>
          <w:tcPr>
            <w:tcW w:w="0" w:type="auto"/>
            <w:hideMark/>
          </w:tcPr>
          <w:p w14:paraId="4FEA05F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26.93</w:t>
            </w:r>
          </w:p>
        </w:tc>
        <w:tc>
          <w:tcPr>
            <w:tcW w:w="0" w:type="auto"/>
            <w:hideMark/>
          </w:tcPr>
          <w:p w14:paraId="5FF4416D" w14:textId="77777777" w:rsidR="00CD5B68" w:rsidRPr="009A515A" w:rsidRDefault="00CD5B68" w:rsidP="007A11EE">
            <w:pPr>
              <w:rPr>
                <w:i/>
                <w:iCs/>
                <w:color w:val="000000" w:themeColor="text1"/>
                <w:sz w:val="20"/>
                <w:szCs w:val="20"/>
              </w:rPr>
            </w:pPr>
            <w:r w:rsidRPr="009A515A">
              <w:rPr>
                <w:i/>
                <w:iCs/>
                <w:color w:val="000000" w:themeColor="text1"/>
                <w:sz w:val="20"/>
                <w:szCs w:val="20"/>
              </w:rPr>
              <w:t>No</w:t>
            </w:r>
          </w:p>
        </w:tc>
        <w:tc>
          <w:tcPr>
            <w:tcW w:w="0" w:type="auto"/>
            <w:hideMark/>
          </w:tcPr>
          <w:p w14:paraId="387EEB3C"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183</w:t>
            </w:r>
          </w:p>
        </w:tc>
        <w:tc>
          <w:tcPr>
            <w:tcW w:w="0" w:type="auto"/>
            <w:hideMark/>
          </w:tcPr>
          <w:p w14:paraId="78132134"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58.65</w:t>
            </w:r>
          </w:p>
        </w:tc>
      </w:tr>
      <w:tr w:rsidR="007A11EE" w:rsidRPr="009A515A" w14:paraId="2C1BEEC2" w14:textId="77777777" w:rsidTr="00C378D1">
        <w:trPr>
          <w:jc w:val="center"/>
        </w:trPr>
        <w:tc>
          <w:tcPr>
            <w:tcW w:w="0" w:type="auto"/>
            <w:hideMark/>
          </w:tcPr>
          <w:p w14:paraId="0C337D21" w14:textId="77777777" w:rsidR="00CD5B68" w:rsidRPr="009A515A" w:rsidRDefault="00CD5B68" w:rsidP="007A11EE">
            <w:pPr>
              <w:rPr>
                <w:i/>
                <w:iCs/>
                <w:color w:val="000000" w:themeColor="text1"/>
                <w:sz w:val="20"/>
                <w:szCs w:val="20"/>
              </w:rPr>
            </w:pPr>
            <w:r w:rsidRPr="009A515A">
              <w:rPr>
                <w:i/>
                <w:iCs/>
                <w:color w:val="000000" w:themeColor="text1"/>
                <w:sz w:val="20"/>
                <w:szCs w:val="20"/>
              </w:rPr>
              <w:t>Married without children</w:t>
            </w:r>
          </w:p>
        </w:tc>
        <w:tc>
          <w:tcPr>
            <w:tcW w:w="0" w:type="auto"/>
            <w:hideMark/>
          </w:tcPr>
          <w:p w14:paraId="2E540AC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121</w:t>
            </w:r>
          </w:p>
        </w:tc>
        <w:tc>
          <w:tcPr>
            <w:tcW w:w="0" w:type="auto"/>
            <w:hideMark/>
          </w:tcPr>
          <w:p w14:paraId="692EE33D"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38.78</w:t>
            </w:r>
          </w:p>
        </w:tc>
        <w:tc>
          <w:tcPr>
            <w:tcW w:w="0" w:type="auto"/>
            <w:hideMark/>
          </w:tcPr>
          <w:p w14:paraId="46D07EAA"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Social Interaction/Content Creation</w:t>
            </w:r>
          </w:p>
        </w:tc>
        <w:tc>
          <w:tcPr>
            <w:tcW w:w="0" w:type="auto"/>
            <w:hideMark/>
          </w:tcPr>
          <w:p w14:paraId="479821FD" w14:textId="77777777" w:rsidR="00CD5B68" w:rsidRPr="009A515A" w:rsidRDefault="00CD5B68" w:rsidP="007A11EE">
            <w:pPr>
              <w:ind w:firstLine="426"/>
              <w:jc w:val="right"/>
              <w:rPr>
                <w:i/>
                <w:iCs/>
                <w:color w:val="000000" w:themeColor="text1"/>
                <w:sz w:val="20"/>
                <w:szCs w:val="20"/>
              </w:rPr>
            </w:pPr>
          </w:p>
        </w:tc>
        <w:tc>
          <w:tcPr>
            <w:tcW w:w="0" w:type="auto"/>
            <w:hideMark/>
          </w:tcPr>
          <w:p w14:paraId="325CC5C5" w14:textId="77777777" w:rsidR="00CD5B68" w:rsidRPr="009A515A" w:rsidRDefault="00CD5B68" w:rsidP="007A11EE">
            <w:pPr>
              <w:ind w:firstLine="426"/>
              <w:jc w:val="right"/>
              <w:rPr>
                <w:i/>
                <w:iCs/>
                <w:color w:val="000000" w:themeColor="text1"/>
                <w:sz w:val="20"/>
                <w:szCs w:val="20"/>
              </w:rPr>
            </w:pPr>
          </w:p>
        </w:tc>
      </w:tr>
      <w:tr w:rsidR="007A11EE" w:rsidRPr="009A515A" w14:paraId="001221A2" w14:textId="77777777" w:rsidTr="00C378D1">
        <w:trPr>
          <w:jc w:val="center"/>
        </w:trPr>
        <w:tc>
          <w:tcPr>
            <w:tcW w:w="0" w:type="auto"/>
            <w:hideMark/>
          </w:tcPr>
          <w:p w14:paraId="46A35A4C" w14:textId="77777777" w:rsidR="00CD5B68" w:rsidRPr="009A515A" w:rsidRDefault="00CD5B68" w:rsidP="00CD5B68">
            <w:pPr>
              <w:ind w:firstLine="426"/>
              <w:jc w:val="both"/>
              <w:rPr>
                <w:i/>
                <w:iCs/>
                <w:color w:val="000000" w:themeColor="text1"/>
                <w:sz w:val="20"/>
                <w:szCs w:val="20"/>
              </w:rPr>
            </w:pPr>
          </w:p>
        </w:tc>
        <w:tc>
          <w:tcPr>
            <w:tcW w:w="0" w:type="auto"/>
            <w:hideMark/>
          </w:tcPr>
          <w:p w14:paraId="03CBFCF1" w14:textId="77777777" w:rsidR="00CD5B68" w:rsidRPr="009A515A" w:rsidRDefault="00CD5B68" w:rsidP="007A11EE">
            <w:pPr>
              <w:ind w:firstLine="426"/>
              <w:jc w:val="right"/>
              <w:rPr>
                <w:i/>
                <w:iCs/>
                <w:color w:val="000000" w:themeColor="text1"/>
                <w:sz w:val="20"/>
                <w:szCs w:val="20"/>
              </w:rPr>
            </w:pPr>
          </w:p>
        </w:tc>
        <w:tc>
          <w:tcPr>
            <w:tcW w:w="0" w:type="auto"/>
            <w:hideMark/>
          </w:tcPr>
          <w:p w14:paraId="43B3492C" w14:textId="77777777" w:rsidR="00CD5B68" w:rsidRPr="009A515A" w:rsidRDefault="00CD5B68" w:rsidP="007A11EE">
            <w:pPr>
              <w:ind w:firstLine="426"/>
              <w:jc w:val="right"/>
              <w:rPr>
                <w:i/>
                <w:iCs/>
                <w:color w:val="000000" w:themeColor="text1"/>
                <w:sz w:val="20"/>
                <w:szCs w:val="20"/>
              </w:rPr>
            </w:pPr>
          </w:p>
        </w:tc>
        <w:tc>
          <w:tcPr>
            <w:tcW w:w="0" w:type="auto"/>
            <w:hideMark/>
          </w:tcPr>
          <w:p w14:paraId="500AE97C" w14:textId="77777777" w:rsidR="00CD5B68" w:rsidRPr="009A515A" w:rsidRDefault="00CD5B68" w:rsidP="007A11EE">
            <w:pPr>
              <w:rPr>
                <w:i/>
                <w:iCs/>
                <w:color w:val="000000" w:themeColor="text1"/>
                <w:sz w:val="20"/>
                <w:szCs w:val="20"/>
              </w:rPr>
            </w:pPr>
            <w:r w:rsidRPr="009A515A">
              <w:rPr>
                <w:i/>
                <w:iCs/>
                <w:color w:val="000000" w:themeColor="text1"/>
                <w:sz w:val="20"/>
                <w:szCs w:val="20"/>
              </w:rPr>
              <w:t>Yes</w:t>
            </w:r>
          </w:p>
        </w:tc>
        <w:tc>
          <w:tcPr>
            <w:tcW w:w="0" w:type="auto"/>
            <w:hideMark/>
          </w:tcPr>
          <w:p w14:paraId="4DAC2558"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164</w:t>
            </w:r>
          </w:p>
        </w:tc>
        <w:tc>
          <w:tcPr>
            <w:tcW w:w="0" w:type="auto"/>
            <w:hideMark/>
          </w:tcPr>
          <w:p w14:paraId="60217F01"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52.56</w:t>
            </w:r>
          </w:p>
        </w:tc>
      </w:tr>
      <w:tr w:rsidR="007A11EE" w:rsidRPr="009A515A" w14:paraId="705A0A71" w14:textId="77777777" w:rsidTr="00C378D1">
        <w:trPr>
          <w:jc w:val="center"/>
        </w:trPr>
        <w:tc>
          <w:tcPr>
            <w:tcW w:w="0" w:type="auto"/>
            <w:hideMark/>
          </w:tcPr>
          <w:p w14:paraId="52A0F647" w14:textId="77777777" w:rsidR="00CD5B68" w:rsidRPr="009A515A" w:rsidRDefault="00CD5B68" w:rsidP="007A11EE">
            <w:pPr>
              <w:jc w:val="both"/>
              <w:rPr>
                <w:i/>
                <w:iCs/>
                <w:color w:val="000000" w:themeColor="text1"/>
                <w:sz w:val="20"/>
                <w:szCs w:val="20"/>
              </w:rPr>
            </w:pPr>
            <w:r w:rsidRPr="009A515A">
              <w:rPr>
                <w:b/>
                <w:bCs/>
                <w:i/>
                <w:iCs/>
                <w:color w:val="000000" w:themeColor="text1"/>
                <w:sz w:val="20"/>
                <w:szCs w:val="20"/>
              </w:rPr>
              <w:t>Occupation</w:t>
            </w:r>
          </w:p>
        </w:tc>
        <w:tc>
          <w:tcPr>
            <w:tcW w:w="0" w:type="auto"/>
            <w:hideMark/>
          </w:tcPr>
          <w:p w14:paraId="0414E501" w14:textId="77777777" w:rsidR="00CD5B68" w:rsidRPr="009A515A" w:rsidRDefault="00CD5B68" w:rsidP="007A11EE">
            <w:pPr>
              <w:ind w:firstLine="426"/>
              <w:jc w:val="right"/>
              <w:rPr>
                <w:i/>
                <w:iCs/>
                <w:color w:val="000000" w:themeColor="text1"/>
                <w:sz w:val="20"/>
                <w:szCs w:val="20"/>
              </w:rPr>
            </w:pPr>
          </w:p>
        </w:tc>
        <w:tc>
          <w:tcPr>
            <w:tcW w:w="0" w:type="auto"/>
            <w:hideMark/>
          </w:tcPr>
          <w:p w14:paraId="30A204FF" w14:textId="77777777" w:rsidR="00CD5B68" w:rsidRPr="009A515A" w:rsidRDefault="00CD5B68" w:rsidP="007A11EE">
            <w:pPr>
              <w:ind w:firstLine="426"/>
              <w:jc w:val="right"/>
              <w:rPr>
                <w:i/>
                <w:iCs/>
                <w:color w:val="000000" w:themeColor="text1"/>
                <w:sz w:val="20"/>
                <w:szCs w:val="20"/>
              </w:rPr>
            </w:pPr>
          </w:p>
        </w:tc>
        <w:tc>
          <w:tcPr>
            <w:tcW w:w="0" w:type="auto"/>
            <w:hideMark/>
          </w:tcPr>
          <w:p w14:paraId="52A675DD" w14:textId="77777777" w:rsidR="00CD5B68" w:rsidRPr="009A515A" w:rsidRDefault="00CD5B68" w:rsidP="007A11EE">
            <w:pPr>
              <w:rPr>
                <w:i/>
                <w:iCs/>
                <w:color w:val="000000" w:themeColor="text1"/>
                <w:sz w:val="20"/>
                <w:szCs w:val="20"/>
              </w:rPr>
            </w:pPr>
            <w:r w:rsidRPr="009A515A">
              <w:rPr>
                <w:i/>
                <w:iCs/>
                <w:color w:val="000000" w:themeColor="text1"/>
                <w:sz w:val="20"/>
                <w:szCs w:val="20"/>
              </w:rPr>
              <w:t>No</w:t>
            </w:r>
          </w:p>
        </w:tc>
        <w:tc>
          <w:tcPr>
            <w:tcW w:w="0" w:type="auto"/>
            <w:hideMark/>
          </w:tcPr>
          <w:p w14:paraId="5704873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148</w:t>
            </w:r>
          </w:p>
        </w:tc>
        <w:tc>
          <w:tcPr>
            <w:tcW w:w="0" w:type="auto"/>
            <w:hideMark/>
          </w:tcPr>
          <w:p w14:paraId="63C3F9F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47.44</w:t>
            </w:r>
          </w:p>
        </w:tc>
      </w:tr>
      <w:tr w:rsidR="007A11EE" w:rsidRPr="009A515A" w14:paraId="5502A2AD" w14:textId="77777777" w:rsidTr="00C378D1">
        <w:trPr>
          <w:jc w:val="center"/>
        </w:trPr>
        <w:tc>
          <w:tcPr>
            <w:tcW w:w="0" w:type="auto"/>
            <w:hideMark/>
          </w:tcPr>
          <w:p w14:paraId="494F7F58"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Students</w:t>
            </w:r>
          </w:p>
        </w:tc>
        <w:tc>
          <w:tcPr>
            <w:tcW w:w="0" w:type="auto"/>
            <w:hideMark/>
          </w:tcPr>
          <w:p w14:paraId="09D53B3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88</w:t>
            </w:r>
          </w:p>
        </w:tc>
        <w:tc>
          <w:tcPr>
            <w:tcW w:w="0" w:type="auto"/>
            <w:hideMark/>
          </w:tcPr>
          <w:p w14:paraId="544CBA0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28.21</w:t>
            </w:r>
          </w:p>
        </w:tc>
        <w:tc>
          <w:tcPr>
            <w:tcW w:w="0" w:type="auto"/>
            <w:hideMark/>
          </w:tcPr>
          <w:p w14:paraId="1E89F969"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Monthly Family Income</w:t>
            </w:r>
          </w:p>
        </w:tc>
        <w:tc>
          <w:tcPr>
            <w:tcW w:w="0" w:type="auto"/>
            <w:hideMark/>
          </w:tcPr>
          <w:p w14:paraId="2E31FA93" w14:textId="77777777" w:rsidR="00CD5B68" w:rsidRPr="009A515A" w:rsidRDefault="00CD5B68" w:rsidP="007A11EE">
            <w:pPr>
              <w:ind w:firstLine="426"/>
              <w:jc w:val="right"/>
              <w:rPr>
                <w:i/>
                <w:iCs/>
                <w:color w:val="000000" w:themeColor="text1"/>
                <w:sz w:val="20"/>
                <w:szCs w:val="20"/>
              </w:rPr>
            </w:pPr>
          </w:p>
        </w:tc>
        <w:tc>
          <w:tcPr>
            <w:tcW w:w="0" w:type="auto"/>
            <w:hideMark/>
          </w:tcPr>
          <w:p w14:paraId="4E66B38A" w14:textId="77777777" w:rsidR="00CD5B68" w:rsidRPr="009A515A" w:rsidRDefault="00CD5B68" w:rsidP="007A11EE">
            <w:pPr>
              <w:ind w:firstLine="426"/>
              <w:jc w:val="right"/>
              <w:rPr>
                <w:i/>
                <w:iCs/>
                <w:color w:val="000000" w:themeColor="text1"/>
                <w:sz w:val="20"/>
                <w:szCs w:val="20"/>
              </w:rPr>
            </w:pPr>
          </w:p>
        </w:tc>
      </w:tr>
      <w:tr w:rsidR="007A11EE" w:rsidRPr="009A515A" w14:paraId="17DF659C" w14:textId="77777777" w:rsidTr="00C378D1">
        <w:trPr>
          <w:jc w:val="center"/>
        </w:trPr>
        <w:tc>
          <w:tcPr>
            <w:tcW w:w="0" w:type="auto"/>
            <w:hideMark/>
          </w:tcPr>
          <w:p w14:paraId="6127B61D"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Job</w:t>
            </w:r>
          </w:p>
        </w:tc>
        <w:tc>
          <w:tcPr>
            <w:tcW w:w="0" w:type="auto"/>
            <w:hideMark/>
          </w:tcPr>
          <w:p w14:paraId="4B826C9F"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102</w:t>
            </w:r>
          </w:p>
        </w:tc>
        <w:tc>
          <w:tcPr>
            <w:tcW w:w="0" w:type="auto"/>
            <w:hideMark/>
          </w:tcPr>
          <w:p w14:paraId="658DF3C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32.69</w:t>
            </w:r>
          </w:p>
        </w:tc>
        <w:tc>
          <w:tcPr>
            <w:tcW w:w="0" w:type="auto"/>
            <w:hideMark/>
          </w:tcPr>
          <w:p w14:paraId="11CE7908" w14:textId="77777777" w:rsidR="00CD5B68" w:rsidRPr="009A515A" w:rsidRDefault="00CD5B68" w:rsidP="007A11EE">
            <w:pPr>
              <w:rPr>
                <w:i/>
                <w:iCs/>
                <w:color w:val="000000" w:themeColor="text1"/>
                <w:sz w:val="20"/>
                <w:szCs w:val="20"/>
              </w:rPr>
            </w:pPr>
            <w:r w:rsidRPr="009A515A">
              <w:rPr>
                <w:i/>
                <w:iCs/>
                <w:color w:val="000000" w:themeColor="text1"/>
                <w:sz w:val="20"/>
                <w:szCs w:val="20"/>
              </w:rPr>
              <w:t>INR 30,000 or less</w:t>
            </w:r>
          </w:p>
        </w:tc>
        <w:tc>
          <w:tcPr>
            <w:tcW w:w="0" w:type="auto"/>
            <w:hideMark/>
          </w:tcPr>
          <w:p w14:paraId="3905E9E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57</w:t>
            </w:r>
          </w:p>
        </w:tc>
        <w:tc>
          <w:tcPr>
            <w:tcW w:w="0" w:type="auto"/>
            <w:hideMark/>
          </w:tcPr>
          <w:p w14:paraId="32EBB72F"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18.40</w:t>
            </w:r>
          </w:p>
        </w:tc>
      </w:tr>
      <w:tr w:rsidR="007A11EE" w:rsidRPr="009A515A" w14:paraId="7C246F1F" w14:textId="77777777" w:rsidTr="00C378D1">
        <w:trPr>
          <w:jc w:val="center"/>
        </w:trPr>
        <w:tc>
          <w:tcPr>
            <w:tcW w:w="0" w:type="auto"/>
            <w:hideMark/>
          </w:tcPr>
          <w:p w14:paraId="7049DBD9"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Business</w:t>
            </w:r>
          </w:p>
        </w:tc>
        <w:tc>
          <w:tcPr>
            <w:tcW w:w="0" w:type="auto"/>
            <w:hideMark/>
          </w:tcPr>
          <w:p w14:paraId="5C840D4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122</w:t>
            </w:r>
          </w:p>
        </w:tc>
        <w:tc>
          <w:tcPr>
            <w:tcW w:w="0" w:type="auto"/>
            <w:hideMark/>
          </w:tcPr>
          <w:p w14:paraId="50FEBAA8"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39.10</w:t>
            </w:r>
          </w:p>
        </w:tc>
        <w:tc>
          <w:tcPr>
            <w:tcW w:w="0" w:type="auto"/>
            <w:hideMark/>
          </w:tcPr>
          <w:p w14:paraId="574B92A6" w14:textId="77777777" w:rsidR="00CD5B68" w:rsidRPr="009A515A" w:rsidRDefault="00CD5B68" w:rsidP="007A11EE">
            <w:pPr>
              <w:rPr>
                <w:i/>
                <w:iCs/>
                <w:color w:val="000000" w:themeColor="text1"/>
                <w:sz w:val="20"/>
                <w:szCs w:val="20"/>
              </w:rPr>
            </w:pPr>
            <w:r w:rsidRPr="009A515A">
              <w:rPr>
                <w:i/>
                <w:iCs/>
                <w:color w:val="000000" w:themeColor="text1"/>
                <w:sz w:val="20"/>
                <w:szCs w:val="20"/>
              </w:rPr>
              <w:t>INR 30,001–50,000</w:t>
            </w:r>
          </w:p>
        </w:tc>
        <w:tc>
          <w:tcPr>
            <w:tcW w:w="0" w:type="auto"/>
            <w:hideMark/>
          </w:tcPr>
          <w:p w14:paraId="0945DF6C"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80</w:t>
            </w:r>
          </w:p>
        </w:tc>
        <w:tc>
          <w:tcPr>
            <w:tcW w:w="0" w:type="auto"/>
            <w:hideMark/>
          </w:tcPr>
          <w:p w14:paraId="5898E20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25.64</w:t>
            </w:r>
          </w:p>
        </w:tc>
      </w:tr>
      <w:tr w:rsidR="007A11EE" w:rsidRPr="009A515A" w14:paraId="6482CFCA" w14:textId="77777777" w:rsidTr="00C378D1">
        <w:trPr>
          <w:jc w:val="center"/>
        </w:trPr>
        <w:tc>
          <w:tcPr>
            <w:tcW w:w="0" w:type="auto"/>
            <w:hideMark/>
          </w:tcPr>
          <w:p w14:paraId="1CC80222" w14:textId="77777777" w:rsidR="00CD5B68" w:rsidRPr="009A515A" w:rsidRDefault="00CD5B68" w:rsidP="00CD5B68">
            <w:pPr>
              <w:ind w:firstLine="426"/>
              <w:jc w:val="both"/>
              <w:rPr>
                <w:i/>
                <w:iCs/>
                <w:color w:val="000000" w:themeColor="text1"/>
                <w:sz w:val="20"/>
                <w:szCs w:val="20"/>
              </w:rPr>
            </w:pPr>
          </w:p>
        </w:tc>
        <w:tc>
          <w:tcPr>
            <w:tcW w:w="0" w:type="auto"/>
            <w:hideMark/>
          </w:tcPr>
          <w:p w14:paraId="40068E38" w14:textId="77777777" w:rsidR="00CD5B68" w:rsidRPr="009A515A" w:rsidRDefault="00CD5B68" w:rsidP="00CD5B68">
            <w:pPr>
              <w:ind w:firstLine="426"/>
              <w:jc w:val="both"/>
              <w:rPr>
                <w:i/>
                <w:iCs/>
                <w:color w:val="000000" w:themeColor="text1"/>
                <w:sz w:val="20"/>
                <w:szCs w:val="20"/>
              </w:rPr>
            </w:pPr>
          </w:p>
        </w:tc>
        <w:tc>
          <w:tcPr>
            <w:tcW w:w="0" w:type="auto"/>
            <w:hideMark/>
          </w:tcPr>
          <w:p w14:paraId="568AD934" w14:textId="77777777" w:rsidR="00CD5B68" w:rsidRPr="009A515A" w:rsidRDefault="00CD5B68" w:rsidP="00CD5B68">
            <w:pPr>
              <w:ind w:firstLine="426"/>
              <w:jc w:val="both"/>
              <w:rPr>
                <w:i/>
                <w:iCs/>
                <w:color w:val="000000" w:themeColor="text1"/>
                <w:sz w:val="20"/>
                <w:szCs w:val="20"/>
              </w:rPr>
            </w:pPr>
          </w:p>
        </w:tc>
        <w:tc>
          <w:tcPr>
            <w:tcW w:w="0" w:type="auto"/>
            <w:hideMark/>
          </w:tcPr>
          <w:p w14:paraId="27BB7815" w14:textId="77777777" w:rsidR="00CD5B68" w:rsidRPr="009A515A" w:rsidRDefault="00CD5B68" w:rsidP="007A11EE">
            <w:pPr>
              <w:rPr>
                <w:i/>
                <w:iCs/>
                <w:color w:val="000000" w:themeColor="text1"/>
                <w:sz w:val="20"/>
                <w:szCs w:val="20"/>
              </w:rPr>
            </w:pPr>
            <w:r w:rsidRPr="009A515A">
              <w:rPr>
                <w:i/>
                <w:iCs/>
                <w:color w:val="000000" w:themeColor="text1"/>
                <w:sz w:val="20"/>
                <w:szCs w:val="20"/>
              </w:rPr>
              <w:t>INR 50,001–80,000</w:t>
            </w:r>
          </w:p>
        </w:tc>
        <w:tc>
          <w:tcPr>
            <w:tcW w:w="0" w:type="auto"/>
            <w:hideMark/>
          </w:tcPr>
          <w:p w14:paraId="5DFA8F7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100</w:t>
            </w:r>
          </w:p>
        </w:tc>
        <w:tc>
          <w:tcPr>
            <w:tcW w:w="0" w:type="auto"/>
            <w:hideMark/>
          </w:tcPr>
          <w:p w14:paraId="705E161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32.05</w:t>
            </w:r>
          </w:p>
        </w:tc>
      </w:tr>
      <w:tr w:rsidR="007A11EE" w:rsidRPr="009A515A" w14:paraId="32B31367" w14:textId="77777777" w:rsidTr="00C378D1">
        <w:trPr>
          <w:jc w:val="center"/>
        </w:trPr>
        <w:tc>
          <w:tcPr>
            <w:tcW w:w="0" w:type="auto"/>
            <w:hideMark/>
          </w:tcPr>
          <w:p w14:paraId="096A6B40" w14:textId="77777777" w:rsidR="00CD5B68" w:rsidRPr="009A515A" w:rsidRDefault="00CD5B68" w:rsidP="00CD5B68">
            <w:pPr>
              <w:ind w:firstLine="426"/>
              <w:jc w:val="both"/>
              <w:rPr>
                <w:i/>
                <w:iCs/>
                <w:color w:val="000000" w:themeColor="text1"/>
                <w:sz w:val="20"/>
                <w:szCs w:val="20"/>
              </w:rPr>
            </w:pPr>
          </w:p>
        </w:tc>
        <w:tc>
          <w:tcPr>
            <w:tcW w:w="0" w:type="auto"/>
            <w:hideMark/>
          </w:tcPr>
          <w:p w14:paraId="52A13B2F" w14:textId="77777777" w:rsidR="00CD5B68" w:rsidRPr="009A515A" w:rsidRDefault="00CD5B68" w:rsidP="00CD5B68">
            <w:pPr>
              <w:ind w:firstLine="426"/>
              <w:jc w:val="both"/>
              <w:rPr>
                <w:i/>
                <w:iCs/>
                <w:color w:val="000000" w:themeColor="text1"/>
                <w:sz w:val="20"/>
                <w:szCs w:val="20"/>
              </w:rPr>
            </w:pPr>
          </w:p>
        </w:tc>
        <w:tc>
          <w:tcPr>
            <w:tcW w:w="0" w:type="auto"/>
            <w:hideMark/>
          </w:tcPr>
          <w:p w14:paraId="0E68581D" w14:textId="77777777" w:rsidR="00CD5B68" w:rsidRPr="009A515A" w:rsidRDefault="00CD5B68" w:rsidP="00CD5B68">
            <w:pPr>
              <w:ind w:firstLine="426"/>
              <w:jc w:val="both"/>
              <w:rPr>
                <w:i/>
                <w:iCs/>
                <w:color w:val="000000" w:themeColor="text1"/>
                <w:sz w:val="20"/>
                <w:szCs w:val="20"/>
              </w:rPr>
            </w:pPr>
          </w:p>
        </w:tc>
        <w:tc>
          <w:tcPr>
            <w:tcW w:w="0" w:type="auto"/>
            <w:hideMark/>
          </w:tcPr>
          <w:p w14:paraId="54090270" w14:textId="77777777" w:rsidR="00CD5B68" w:rsidRPr="009A515A" w:rsidRDefault="00CD5B68" w:rsidP="007A11EE">
            <w:pPr>
              <w:rPr>
                <w:i/>
                <w:iCs/>
                <w:color w:val="000000" w:themeColor="text1"/>
                <w:sz w:val="20"/>
                <w:szCs w:val="20"/>
              </w:rPr>
            </w:pPr>
            <w:r w:rsidRPr="009A515A">
              <w:rPr>
                <w:i/>
                <w:iCs/>
                <w:color w:val="000000" w:themeColor="text1"/>
                <w:sz w:val="20"/>
                <w:szCs w:val="20"/>
              </w:rPr>
              <w:t>INR 80,001 and above</w:t>
            </w:r>
          </w:p>
        </w:tc>
        <w:tc>
          <w:tcPr>
            <w:tcW w:w="0" w:type="auto"/>
            <w:hideMark/>
          </w:tcPr>
          <w:p w14:paraId="78AF5B79"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75</w:t>
            </w:r>
          </w:p>
        </w:tc>
        <w:tc>
          <w:tcPr>
            <w:tcW w:w="0" w:type="auto"/>
            <w:hideMark/>
          </w:tcPr>
          <w:p w14:paraId="7A553A8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23.91</w:t>
            </w:r>
          </w:p>
        </w:tc>
      </w:tr>
    </w:tbl>
    <w:p w14:paraId="1AFC1F7A" w14:textId="77777777" w:rsidR="00CD5B68" w:rsidRPr="009A515A" w:rsidRDefault="00CD5B68" w:rsidP="00CD5B68">
      <w:pPr>
        <w:spacing w:line="360" w:lineRule="auto"/>
        <w:ind w:firstLine="426"/>
        <w:jc w:val="both"/>
        <w:rPr>
          <w:i/>
          <w:iCs/>
          <w:color w:val="000000" w:themeColor="text1"/>
          <w:sz w:val="20"/>
          <w:szCs w:val="20"/>
        </w:rPr>
      </w:pPr>
      <w:r w:rsidRPr="009A515A">
        <w:rPr>
          <w:b/>
          <w:bCs/>
          <w:i/>
          <w:iCs/>
          <w:color w:val="000000" w:themeColor="text1"/>
          <w:sz w:val="20"/>
          <w:szCs w:val="20"/>
        </w:rPr>
        <w:t>Source:</w:t>
      </w:r>
      <w:r w:rsidRPr="009A515A">
        <w:rPr>
          <w:i/>
          <w:iCs/>
          <w:color w:val="000000" w:themeColor="text1"/>
          <w:sz w:val="20"/>
          <w:szCs w:val="20"/>
        </w:rPr>
        <w:t xml:space="preserve"> Authors</w:t>
      </w:r>
    </w:p>
    <w:p w14:paraId="5550429E" w14:textId="77777777" w:rsidR="00CD5B68" w:rsidRPr="009A515A" w:rsidRDefault="00CD5B68" w:rsidP="00B4702E">
      <w:pPr>
        <w:spacing w:line="360" w:lineRule="auto"/>
        <w:jc w:val="both"/>
        <w:rPr>
          <w:b/>
          <w:bCs/>
          <w:color w:val="000000" w:themeColor="text1"/>
        </w:rPr>
      </w:pPr>
    </w:p>
    <w:p w14:paraId="03188331" w14:textId="77777777" w:rsidR="00CD5B68" w:rsidRPr="009A515A" w:rsidRDefault="00CD5B68" w:rsidP="00B4702E">
      <w:pPr>
        <w:spacing w:line="360" w:lineRule="auto"/>
        <w:jc w:val="both"/>
        <w:rPr>
          <w:b/>
          <w:bCs/>
          <w:i/>
          <w:iCs/>
          <w:color w:val="000000" w:themeColor="text1"/>
        </w:rPr>
      </w:pPr>
      <w:r w:rsidRPr="009A515A">
        <w:rPr>
          <w:b/>
          <w:bCs/>
          <w:i/>
          <w:iCs/>
          <w:color w:val="000000" w:themeColor="text1"/>
        </w:rPr>
        <w:t xml:space="preserve">5.2. Assessment of Reliability and validity </w:t>
      </w:r>
    </w:p>
    <w:p w14:paraId="5E6D8F78" w14:textId="77777777" w:rsidR="002B4CA4" w:rsidRPr="009A515A" w:rsidRDefault="003C57F3" w:rsidP="002B4CA4">
      <w:pPr>
        <w:spacing w:line="360" w:lineRule="auto"/>
        <w:jc w:val="both"/>
        <w:rPr>
          <w:color w:val="000000" w:themeColor="text1"/>
        </w:rPr>
      </w:pPr>
      <w:r w:rsidRPr="009A515A">
        <w:t>PLS-SEM came back clean on reliability and consistency. We judged the measurement model on standardized loadings, Cronbach’s α, composite reliability (CR) and average variance extracted (AVE). The loadings sat between 0.699 and 0.741 for Brand Satisfaction, 0.670 and 0.707 for User Engagement, 0.677 and 0.714 for User Experience, and 0.661 and 0.682 for Brand Success, every one clearing the 0.60 floor with significant z-values (p &lt; .001) (Bagozzi and Yi, 1988; Table 2).</w:t>
      </w:r>
    </w:p>
    <w:p w14:paraId="2C25CFEE" w14:textId="77777777" w:rsidR="002B4CA4" w:rsidRPr="009A515A" w:rsidRDefault="002B4CA4" w:rsidP="002B4CA4">
      <w:pPr>
        <w:spacing w:line="360" w:lineRule="auto"/>
        <w:jc w:val="both"/>
        <w:rPr>
          <w:color w:val="000000" w:themeColor="text1"/>
        </w:rPr>
      </w:pPr>
      <w:r w:rsidRPr="009A515A">
        <w:t>Cronbach’s α and CR landed at 0.84 (BSAT), 0.90 (UE), 0.90 (UX) and 0.77 (BSUC), all past the 0.70 mark (Nunnally and Bernstein, 1994; Hair et al., 2019), so the items hang together as measures of their constructs.</w:t>
      </w:r>
    </w:p>
    <w:p w14:paraId="41A6A611" w14:textId="77777777" w:rsidR="002B4CA4" w:rsidRPr="009A515A" w:rsidRDefault="002B4CA4" w:rsidP="002B4CA4">
      <w:pPr>
        <w:spacing w:line="360" w:lineRule="auto"/>
        <w:jc w:val="both"/>
        <w:rPr>
          <w:color w:val="000000" w:themeColor="text1"/>
        </w:rPr>
      </w:pPr>
      <w:r w:rsidRPr="009A515A">
        <w:t>For convergent validity, every loading was positive and significant (p &lt; .001), with CR from 0.77 to 0.90 (Table 2). AVE came in at 0.51 (BSAT), 0.48 (UE), 0.48 (UX) and 0.45 (BSUC). Three slipped just under 0.50, but with loadings that significant and CR that solid, convergent validity still stands (Fornell and Larcker, 1981).</w:t>
      </w:r>
    </w:p>
    <w:p w14:paraId="313DB464" w14:textId="45A82F71" w:rsidR="0069183E" w:rsidRPr="009A515A" w:rsidRDefault="0069183E" w:rsidP="0069183E">
      <w:pPr>
        <w:spacing w:line="360" w:lineRule="auto"/>
        <w:ind w:firstLine="426"/>
        <w:jc w:val="both"/>
        <w:rPr>
          <w:color w:val="000000" w:themeColor="text1"/>
        </w:rPr>
      </w:pPr>
      <w:r w:rsidRPr="009A515A">
        <w:t>We ran Harman’s single-factor test for common method bias (Podsakoff et al., 2003). One unrotated factor accounted for 31.4% of the variance, comfortably under 50%. We had also built in safeguards anonymity, no right or wrong answers, predictor and criterion items kept apart which held the bias down, though self-report data collected at one point in time can never clear it completely.</w:t>
      </w:r>
      <w:r w:rsidR="009B694E"/>
      <w:r w:rsidRPr="009A515A"/>
      <w:r w:rsidR="009B694E"/>
      <w:r w:rsidRPr="009A515A"/>
    </w:p>
    <w:p w14:paraId="273E2E7B" w14:textId="77777777" w:rsidR="0069183E" w:rsidRPr="009A515A" w:rsidRDefault="0069183E" w:rsidP="0069183E">
      <w:pPr>
        <w:spacing w:line="360" w:lineRule="auto"/>
        <w:ind w:firstLine="426"/>
        <w:jc w:val="both"/>
        <w:rPr>
          <w:color w:val="000000" w:themeColor="text1"/>
        </w:rPr>
      </w:pPr>
      <w:r w:rsidRPr="009A515A">
        <w:t>Discriminant validity came from the Heterotrait–Monotrait (HTMT) ratio (Hair et al., 2019; Henseler et al., 2015). Not one value reached the 0.85 threshold; the highest, for the engagement–experience pair, was 0.814 (Table 2a). Each construct, then, stands on its own empirically. Put that next to the Harman result and neither method bias nor weak discriminant validity puts the conclusions at risk.</w:t>
      </w:r>
      <w:proofErr w:type="spellStart"/>
      <w:r w:rsidRPr="009A515A"/>
      <w:proofErr w:type="spellEnd"/>
      <w:r w:rsidRPr="009A515A"/>
      <w:proofErr w:type="spellStart"/>
      <w:r w:rsidRPr="009A515A"/>
      <w:proofErr w:type="spellEnd"/>
      <w:r w:rsidRPr="009A515A"/>
    </w:p>
    <w:p w14:paraId="7B987413" w14:textId="77777777" w:rsidR="0069183E" w:rsidRPr="009A515A" w:rsidRDefault="0069183E" w:rsidP="002B4CA4">
      <w:pPr>
        <w:spacing w:line="360" w:lineRule="auto"/>
        <w:jc w:val="both"/>
        <w:rPr>
          <w:color w:val="000000" w:themeColor="text1"/>
        </w:rPr>
      </w:pPr>
    </w:p>
    <w:p w14:paraId="22A9FC5C" w14:textId="77777777" w:rsidR="00D40C17" w:rsidRPr="009A515A" w:rsidRDefault="00D40C17" w:rsidP="005A1FB3">
      <w:pPr>
        <w:spacing w:line="360" w:lineRule="auto"/>
        <w:jc w:val="both"/>
        <w:rPr>
          <w:color w:val="000000" w:themeColor="text1"/>
        </w:rPr>
      </w:pPr>
    </w:p>
    <w:p w14:paraId="6E4307D9" w14:textId="77777777" w:rsidR="0069183E" w:rsidRPr="009A515A" w:rsidRDefault="0069183E" w:rsidP="005A1FB3">
      <w:pPr>
        <w:spacing w:line="360" w:lineRule="auto"/>
        <w:jc w:val="both"/>
        <w:rPr>
          <w:color w:val="000000" w:themeColor="text1"/>
        </w:rPr>
      </w:pPr>
    </w:p>
    <w:p w14:paraId="1C90F30A" w14:textId="77777777" w:rsidR="0069183E" w:rsidRPr="009A515A" w:rsidRDefault="0069183E" w:rsidP="005A1FB3">
      <w:pPr>
        <w:spacing w:line="360" w:lineRule="auto"/>
        <w:jc w:val="both"/>
        <w:rPr>
          <w:color w:val="000000" w:themeColor="text1"/>
        </w:rPr>
      </w:pPr>
    </w:p>
    <w:p w14:paraId="7FC88CFD" w14:textId="77777777" w:rsidR="0069183E" w:rsidRPr="009A515A" w:rsidRDefault="0069183E" w:rsidP="005A1FB3">
      <w:pPr>
        <w:spacing w:line="360" w:lineRule="auto"/>
        <w:jc w:val="both"/>
        <w:rPr>
          <w:color w:val="000000" w:themeColor="text1"/>
        </w:rPr>
      </w:pPr>
    </w:p>
    <w:p w14:paraId="4BD5B541" w14:textId="77777777" w:rsidR="003C57F3" w:rsidRPr="009A515A" w:rsidRDefault="004653A9" w:rsidP="005A1FB3">
      <w:pPr>
        <w:spacing w:line="360" w:lineRule="auto"/>
        <w:jc w:val="both"/>
        <w:rPr>
          <w:b/>
          <w:bCs/>
          <w:i/>
          <w:iCs/>
          <w:color w:val="000000" w:themeColor="text1"/>
        </w:rPr>
      </w:pPr>
      <w:r w:rsidRPr="009A515A">
        <w:rPr>
          <w:b/>
          <w:bCs/>
          <w:i/>
          <w:iCs/>
          <w:color w:val="000000" w:themeColor="text1"/>
        </w:rPr>
        <w:t xml:space="preserve">Table </w:t>
      </w:r>
      <w:r w:rsidR="00AA1ECE" w:rsidRPr="009A515A">
        <w:rPr>
          <w:b/>
          <w:bCs/>
          <w:i/>
          <w:iCs/>
          <w:color w:val="000000" w:themeColor="text1"/>
        </w:rPr>
        <w:t>2</w:t>
      </w:r>
      <w:r w:rsidRPr="009A515A">
        <w:rPr>
          <w:b/>
          <w:bCs/>
          <w:i/>
          <w:iCs/>
          <w:color w:val="000000" w:themeColor="text1"/>
        </w:rPr>
        <w:t xml:space="preserve">. </w:t>
      </w:r>
      <w:r w:rsidR="00563911" w:rsidRPr="009A515A">
        <w:rPr>
          <w:b/>
          <w:bCs/>
          <w:i/>
          <w:iCs/>
          <w:color w:val="000000" w:themeColor="text1"/>
        </w:rPr>
        <w:t>Reliability Statistics</w:t>
      </w:r>
    </w:p>
    <w:tbl>
      <w:tblPr>
        <w:tblW w:w="4590" w:type="pct"/>
        <w:tblCellSpacing w:w="15" w:type="dxa"/>
        <w:tblCellMar>
          <w:top w:w="15" w:type="dxa"/>
          <w:left w:w="15" w:type="dxa"/>
          <w:bottom w:w="15" w:type="dxa"/>
          <w:right w:w="15" w:type="dxa"/>
        </w:tblCellMar>
        <w:tblLook w:val="04A0" w:firstRow="1" w:lastRow="0" w:firstColumn="1" w:lastColumn="0" w:noHBand="0" w:noVBand="1"/>
      </w:tblPr>
      <w:tblGrid>
        <w:gridCol w:w="1330"/>
        <w:gridCol w:w="1084"/>
        <w:gridCol w:w="993"/>
        <w:gridCol w:w="1237"/>
        <w:gridCol w:w="990"/>
        <w:gridCol w:w="1419"/>
        <w:gridCol w:w="612"/>
        <w:gridCol w:w="621"/>
      </w:tblGrid>
      <w:tr w:rsidR="00EB6D56" w:rsidRPr="009A515A" w14:paraId="43536D5A" w14:textId="77777777" w:rsidTr="005E6819">
        <w:trPr>
          <w:cantSplit/>
          <w:tblHeader/>
          <w:tblCellSpacing w:w="15" w:type="dxa"/>
        </w:trPr>
        <w:tc>
          <w:tcPr>
            <w:tcW w:w="4164" w:type="pct"/>
            <w:gridSpan w:val="6"/>
            <w:tcBorders>
              <w:top w:val="nil"/>
              <w:left w:val="nil"/>
              <w:bottom w:val="single" w:sz="4" w:space="0" w:color="333333"/>
              <w:right w:val="nil"/>
            </w:tcBorders>
            <w:tcMar>
              <w:top w:w="60" w:type="dxa"/>
              <w:left w:w="0" w:type="dxa"/>
              <w:bottom w:w="60" w:type="dxa"/>
              <w:right w:w="120" w:type="dxa"/>
            </w:tcMar>
            <w:vAlign w:val="bottom"/>
            <w:hideMark/>
            <w:shd w:val="clear" w:color="auto" w:fill="D0CECE"/>
          </w:tcPr>
          <w:p w14:paraId="6097554E" w14:textId="77777777" w:rsidR="00B31225" w:rsidRPr="009A515A" w:rsidRDefault="00B31225" w:rsidP="003D7AFA">
            <w:pPr>
              <w:jc w:val="both"/>
              <w:rPr>
                <w:b/>
                <w:bCs/>
                <w:i/>
                <w:iCs/>
                <w:color w:val="000000" w:themeColor="text1"/>
                <w:sz w:val="20"/>
                <w:szCs w:val="20"/>
              </w:rPr>
            </w:pPr>
            <w:r w:rsidRPr="009A515A">
              <w:rPr>
                <w:b/>
                <w:bCs/>
                <w:i/>
                <w:iCs/>
                <w:color w:val="000000"/>
                <w:sz w:val="20"/>
                <w:szCs w:val="20"/>
              </w:rPr>
              <w:t>Factor Loadings</w:t>
            </w:r>
          </w:p>
        </w:tc>
        <w:tc>
          <w:tcPr>
            <w:tcW w:w="384" w:type="pct"/>
            <w:tcBorders>
              <w:top w:val="nil"/>
              <w:left w:val="nil"/>
              <w:bottom w:val="single" w:sz="4" w:space="0" w:color="333333"/>
              <w:right w:val="nil"/>
            </w:tcBorders>
            <w:shd w:val="clear" w:color="auto" w:fill="D0CECE"/>
          </w:tcPr>
          <w:p w14:paraId="28B0713F" w14:textId="77777777" w:rsidR="00B31225" w:rsidRPr="009A515A" w:rsidRDefault="00B31225" w:rsidP="003D7AFA">
            <w:pPr>
              <w:jc w:val="both"/>
              <w:rPr>
                <w:b/>
                <w:bCs/>
                <w:i/>
                <w:iCs/>
                <w:color w:val="000000" w:themeColor="text1"/>
                <w:sz w:val="20"/>
                <w:szCs w:val="20"/>
              </w:rPr>
            </w:pPr>
          </w:p>
        </w:tc>
        <w:tc>
          <w:tcPr>
            <w:tcW w:w="380" w:type="pct"/>
            <w:tcBorders>
              <w:top w:val="nil"/>
              <w:left w:val="nil"/>
              <w:bottom w:val="single" w:sz="4" w:space="0" w:color="333333"/>
              <w:right w:val="nil"/>
            </w:tcBorders>
            <w:shd w:val="clear" w:color="auto" w:fill="D0CECE"/>
          </w:tcPr>
          <w:p w14:paraId="13F5448C" w14:textId="77777777" w:rsidR="00B31225" w:rsidRPr="009A515A" w:rsidRDefault="00B31225" w:rsidP="003D7AFA">
            <w:pPr>
              <w:jc w:val="both"/>
              <w:rPr>
                <w:b/>
                <w:bCs/>
                <w:i/>
                <w:iCs/>
                <w:color w:val="000000" w:themeColor="text1"/>
                <w:sz w:val="20"/>
                <w:szCs w:val="20"/>
              </w:rPr>
            </w:pPr>
          </w:p>
        </w:tc>
      </w:tr>
      <w:tr w:rsidR="005E6819" w:rsidRPr="009A515A" w14:paraId="4AED22C1" w14:textId="77777777" w:rsidTr="005E6819">
        <w:trPr>
          <w:cantSplit/>
          <w:tblHeader/>
          <w:tblCellSpacing w:w="15" w:type="dxa"/>
        </w:trPr>
        <w:tc>
          <w:tcPr>
            <w:tcW w:w="775" w:type="pct"/>
            <w:tcBorders>
              <w:top w:val="nil"/>
              <w:left w:val="nil"/>
              <w:bottom w:val="single" w:sz="4" w:space="0" w:color="333333"/>
              <w:right w:val="nil"/>
            </w:tcBorders>
            <w:tcMar>
              <w:top w:w="60" w:type="dxa"/>
              <w:left w:w="120" w:type="dxa"/>
              <w:bottom w:w="60" w:type="dxa"/>
              <w:right w:w="120" w:type="dxa"/>
            </w:tcMar>
            <w:vAlign w:val="center"/>
            <w:hideMark/>
          </w:tcPr>
          <w:p w14:paraId="7296DBE6"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Factor</w:t>
            </w:r>
          </w:p>
        </w:tc>
        <w:tc>
          <w:tcPr>
            <w:tcW w:w="675" w:type="pct"/>
            <w:tcBorders>
              <w:top w:val="nil"/>
              <w:left w:val="nil"/>
              <w:bottom w:val="single" w:sz="4" w:space="0" w:color="333333"/>
              <w:right w:val="nil"/>
            </w:tcBorders>
            <w:tcMar>
              <w:top w:w="60" w:type="dxa"/>
              <w:left w:w="120" w:type="dxa"/>
              <w:bottom w:w="60" w:type="dxa"/>
              <w:right w:w="120" w:type="dxa"/>
            </w:tcMar>
            <w:vAlign w:val="center"/>
            <w:hideMark/>
          </w:tcPr>
          <w:p w14:paraId="207F0E54"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Indicator</w:t>
            </w:r>
          </w:p>
        </w:tc>
        <w:tc>
          <w:tcPr>
            <w:tcW w:w="581" w:type="pct"/>
            <w:tcBorders>
              <w:top w:val="nil"/>
              <w:left w:val="nil"/>
              <w:bottom w:val="single" w:sz="4" w:space="0" w:color="333333"/>
              <w:right w:val="nil"/>
            </w:tcBorders>
            <w:tcMar>
              <w:top w:w="60" w:type="dxa"/>
              <w:left w:w="120" w:type="dxa"/>
              <w:bottom w:w="60" w:type="dxa"/>
              <w:right w:w="120" w:type="dxa"/>
            </w:tcMar>
            <w:vAlign w:val="center"/>
            <w:hideMark/>
          </w:tcPr>
          <w:p w14:paraId="45556516"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Estimate</w:t>
            </w:r>
          </w:p>
        </w:tc>
        <w:tc>
          <w:tcPr>
            <w:tcW w:w="728" w:type="pct"/>
            <w:tcBorders>
              <w:top w:val="nil"/>
              <w:left w:val="nil"/>
              <w:bottom w:val="single" w:sz="4" w:space="0" w:color="333333"/>
              <w:right w:val="nil"/>
            </w:tcBorders>
            <w:tcMar>
              <w:top w:w="60" w:type="dxa"/>
              <w:left w:w="120" w:type="dxa"/>
              <w:bottom w:w="60" w:type="dxa"/>
              <w:right w:w="120" w:type="dxa"/>
            </w:tcMar>
            <w:vAlign w:val="center"/>
          </w:tcPr>
          <w:p w14:paraId="7813DC26"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Cronbach’s Alpha</w:t>
            </w:r>
          </w:p>
        </w:tc>
        <w:tc>
          <w:tcPr>
            <w:tcW w:w="525" w:type="pct"/>
            <w:tcBorders>
              <w:top w:val="nil"/>
              <w:left w:val="nil"/>
              <w:bottom w:val="single" w:sz="4" w:space="0" w:color="333333"/>
              <w:right w:val="nil"/>
            </w:tcBorders>
            <w:tcMar>
              <w:top w:w="60" w:type="dxa"/>
              <w:left w:w="120" w:type="dxa"/>
              <w:bottom w:w="60" w:type="dxa"/>
              <w:right w:w="120" w:type="dxa"/>
            </w:tcMar>
            <w:vAlign w:val="center"/>
          </w:tcPr>
          <w:p w14:paraId="2CF191DF"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AVE</w:t>
            </w:r>
          </w:p>
        </w:tc>
        <w:tc>
          <w:tcPr>
            <w:tcW w:w="789" w:type="pct"/>
            <w:tcBorders>
              <w:top w:val="nil"/>
              <w:left w:val="nil"/>
              <w:bottom w:val="single" w:sz="4" w:space="0" w:color="333333"/>
              <w:right w:val="nil"/>
            </w:tcBorders>
            <w:tcMar>
              <w:top w:w="60" w:type="dxa"/>
              <w:left w:w="120" w:type="dxa"/>
              <w:bottom w:w="60" w:type="dxa"/>
              <w:right w:w="120" w:type="dxa"/>
            </w:tcMar>
            <w:vAlign w:val="center"/>
          </w:tcPr>
          <w:p w14:paraId="4A75D96C"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SE</w:t>
            </w:r>
          </w:p>
        </w:tc>
        <w:tc>
          <w:tcPr>
            <w:tcW w:w="384" w:type="pct"/>
            <w:tcBorders>
              <w:top w:val="nil"/>
              <w:left w:val="nil"/>
              <w:bottom w:val="single" w:sz="4" w:space="0" w:color="333333"/>
              <w:right w:val="nil"/>
            </w:tcBorders>
            <w:vAlign w:val="center"/>
          </w:tcPr>
          <w:p w14:paraId="2622F407"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Z</w:t>
            </w:r>
          </w:p>
        </w:tc>
        <w:tc>
          <w:tcPr>
            <w:tcW w:w="380" w:type="pct"/>
            <w:tcBorders>
              <w:top w:val="nil"/>
              <w:left w:val="nil"/>
              <w:bottom w:val="single" w:sz="4" w:space="0" w:color="333333"/>
              <w:right w:val="nil"/>
            </w:tcBorders>
            <w:vAlign w:val="center"/>
          </w:tcPr>
          <w:p w14:paraId="25F88AAF"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p</w:t>
            </w:r>
          </w:p>
        </w:tc>
      </w:tr>
      <w:tr w:rsidR="00EB6D56" w:rsidRPr="009A515A" w14:paraId="7852B9F6" w14:textId="77777777" w:rsidTr="005E6819">
        <w:trPr>
          <w:cantSplit/>
          <w:tblCellSpacing w:w="15" w:type="dxa"/>
        </w:trPr>
        <w:tc>
          <w:tcPr>
            <w:tcW w:w="775" w:type="pct"/>
            <w:vMerge w:val="restart"/>
            <w:tcBorders>
              <w:top w:val="nil"/>
              <w:left w:val="nil"/>
              <w:bottom w:val="nil"/>
              <w:right w:val="nil"/>
            </w:tcBorders>
            <w:tcMar>
              <w:top w:w="120" w:type="dxa"/>
              <w:left w:w="120" w:type="dxa"/>
              <w:bottom w:w="60" w:type="dxa"/>
              <w:right w:w="120" w:type="dxa"/>
            </w:tcMar>
            <w:hideMark/>
          </w:tcPr>
          <w:p w14:paraId="065B356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Brand Satisfaction</w:t>
            </w:r>
          </w:p>
        </w:tc>
        <w:tc>
          <w:tcPr>
            <w:tcW w:w="675" w:type="pct"/>
            <w:tcBorders>
              <w:top w:val="nil"/>
              <w:left w:val="nil"/>
              <w:bottom w:val="nil"/>
              <w:right w:val="nil"/>
            </w:tcBorders>
            <w:tcMar>
              <w:top w:w="120" w:type="dxa"/>
              <w:left w:w="120" w:type="dxa"/>
              <w:bottom w:w="60" w:type="dxa"/>
              <w:right w:w="120" w:type="dxa"/>
            </w:tcMar>
            <w:hideMark/>
          </w:tcPr>
          <w:p w14:paraId="741BC05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BSAT_1</w:t>
            </w:r>
          </w:p>
        </w:tc>
        <w:tc>
          <w:tcPr>
            <w:tcW w:w="581" w:type="pct"/>
            <w:tcBorders>
              <w:top w:val="nil"/>
              <w:left w:val="nil"/>
              <w:bottom w:val="nil"/>
              <w:right w:val="nil"/>
            </w:tcBorders>
            <w:tcMar>
              <w:top w:w="120" w:type="dxa"/>
              <w:left w:w="120" w:type="dxa"/>
              <w:bottom w:w="30" w:type="dxa"/>
              <w:right w:w="300" w:type="dxa"/>
            </w:tcMar>
            <w:hideMark/>
          </w:tcPr>
          <w:p w14:paraId="67AE142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0.705</w:t>
            </w:r>
          </w:p>
        </w:tc>
        <w:tc>
          <w:tcPr>
            <w:tcW w:w="728" w:type="pct"/>
            <w:vMerge w:val="restart"/>
            <w:tcBorders>
              <w:top w:val="nil"/>
              <w:left w:val="nil"/>
              <w:right w:val="nil"/>
            </w:tcBorders>
            <w:tcMar>
              <w:top w:w="120" w:type="dxa"/>
              <w:left w:w="120" w:type="dxa"/>
              <w:bottom w:w="30" w:type="dxa"/>
              <w:right w:w="300" w:type="dxa"/>
            </w:tcMar>
          </w:tcPr>
          <w:p w14:paraId="1C49156F" w14:textId="77777777" w:rsidR="00651853" w:rsidRPr="009A515A" w:rsidRDefault="00000000">
            <w:r w:rsidRPr="009A515A">
              <w:t>0.841</w:t>
            </w:r>
          </w:p>
        </w:tc>
        <w:tc>
          <w:tcPr>
            <w:tcW w:w="525" w:type="pct"/>
            <w:vMerge w:val="restart"/>
            <w:tcBorders>
              <w:top w:val="nil"/>
              <w:left w:val="nil"/>
              <w:right w:val="nil"/>
            </w:tcBorders>
            <w:tcMar>
              <w:top w:w="120" w:type="dxa"/>
              <w:left w:w="120" w:type="dxa"/>
              <w:bottom w:w="30" w:type="dxa"/>
              <w:right w:w="300" w:type="dxa"/>
            </w:tcMar>
          </w:tcPr>
          <w:p w14:paraId="3AC80C4E" w14:textId="77777777" w:rsidR="00651853" w:rsidRPr="009A515A" w:rsidRDefault="00000000">
            <w:r w:rsidRPr="009A515A">
              <w:t>0.514</w:t>
            </w:r>
          </w:p>
        </w:tc>
        <w:tc>
          <w:tcPr>
            <w:tcW w:w="789" w:type="pct"/>
            <w:tcBorders>
              <w:top w:val="nil"/>
              <w:left w:val="nil"/>
              <w:bottom w:val="nil"/>
              <w:right w:val="nil"/>
            </w:tcBorders>
            <w:tcMar>
              <w:top w:w="120" w:type="dxa"/>
              <w:left w:w="120" w:type="dxa"/>
              <w:bottom w:w="30" w:type="dxa"/>
              <w:right w:w="300" w:type="dxa"/>
            </w:tcMar>
          </w:tcPr>
          <w:p w14:paraId="278CE30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0.0323</w:t>
            </w:r>
          </w:p>
        </w:tc>
        <w:tc>
          <w:tcPr>
            <w:tcW w:w="384" w:type="pct"/>
            <w:tcBorders>
              <w:top w:val="nil"/>
              <w:left w:val="nil"/>
              <w:bottom w:val="nil"/>
              <w:right w:val="nil"/>
            </w:tcBorders>
          </w:tcPr>
          <w:p w14:paraId="62EE637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21.8</w:t>
            </w:r>
          </w:p>
        </w:tc>
        <w:tc>
          <w:tcPr>
            <w:tcW w:w="380" w:type="pct"/>
            <w:tcBorders>
              <w:top w:val="nil"/>
              <w:left w:val="nil"/>
              <w:bottom w:val="nil"/>
              <w:right w:val="nil"/>
            </w:tcBorders>
          </w:tcPr>
          <w:p w14:paraId="6E6A1FC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3E552023" w14:textId="77777777" w:rsidTr="005E6819">
        <w:trPr>
          <w:cantSplit/>
          <w:tblCellSpacing w:w="15" w:type="dxa"/>
        </w:trPr>
        <w:tc>
          <w:tcPr>
            <w:tcW w:w="775" w:type="pct"/>
            <w:vMerge/>
            <w:tcBorders>
              <w:top w:val="nil"/>
              <w:left w:val="nil"/>
              <w:bottom w:val="nil"/>
              <w:right w:val="nil"/>
            </w:tcBorders>
            <w:vAlign w:val="center"/>
            <w:hideMark/>
          </w:tcPr>
          <w:p w14:paraId="18B4FEF1"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72A51EA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BSAT_2</w:t>
            </w:r>
          </w:p>
        </w:tc>
        <w:tc>
          <w:tcPr>
            <w:tcW w:w="581" w:type="pct"/>
            <w:tcBorders>
              <w:top w:val="nil"/>
              <w:left w:val="nil"/>
              <w:bottom w:val="nil"/>
              <w:right w:val="nil"/>
            </w:tcBorders>
            <w:tcMar>
              <w:top w:w="30" w:type="dxa"/>
              <w:left w:w="120" w:type="dxa"/>
              <w:bottom w:w="30" w:type="dxa"/>
              <w:right w:w="300" w:type="dxa"/>
            </w:tcMar>
            <w:hideMark/>
          </w:tcPr>
          <w:p w14:paraId="43966C0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0.741</w:t>
            </w:r>
          </w:p>
        </w:tc>
        <w:tc>
          <w:tcPr>
            <w:tcW w:w="728" w:type="pct"/>
            <w:vMerge/>
            <w:tcBorders>
              <w:left w:val="nil"/>
              <w:right w:val="nil"/>
            </w:tcBorders>
            <w:tcMar>
              <w:top w:w="30" w:type="dxa"/>
              <w:left w:w="120" w:type="dxa"/>
              <w:bottom w:w="30" w:type="dxa"/>
              <w:right w:w="300" w:type="dxa"/>
            </w:tcMar>
          </w:tcPr>
          <w:p w14:paraId="7CBAFD37"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2C911B6C"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55D5BC0D"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0.0337</w:t>
            </w:r>
          </w:p>
        </w:tc>
        <w:tc>
          <w:tcPr>
            <w:tcW w:w="384" w:type="pct"/>
            <w:tcBorders>
              <w:top w:val="nil"/>
              <w:left w:val="nil"/>
              <w:bottom w:val="nil"/>
              <w:right w:val="nil"/>
            </w:tcBorders>
          </w:tcPr>
          <w:p w14:paraId="039C12F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22.0</w:t>
            </w:r>
          </w:p>
        </w:tc>
        <w:tc>
          <w:tcPr>
            <w:tcW w:w="380" w:type="pct"/>
            <w:tcBorders>
              <w:top w:val="nil"/>
              <w:left w:val="nil"/>
              <w:bottom w:val="nil"/>
              <w:right w:val="nil"/>
            </w:tcBorders>
          </w:tcPr>
          <w:p w14:paraId="158F87B0"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188A7D5F" w14:textId="77777777" w:rsidTr="005E6819">
        <w:trPr>
          <w:cantSplit/>
          <w:tblCellSpacing w:w="15" w:type="dxa"/>
        </w:trPr>
        <w:tc>
          <w:tcPr>
            <w:tcW w:w="775" w:type="pct"/>
            <w:vMerge/>
            <w:tcBorders>
              <w:top w:val="nil"/>
              <w:left w:val="nil"/>
              <w:bottom w:val="nil"/>
              <w:right w:val="nil"/>
            </w:tcBorders>
            <w:vAlign w:val="center"/>
            <w:hideMark/>
          </w:tcPr>
          <w:p w14:paraId="62BEB734"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4987339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BSAT_3</w:t>
            </w:r>
          </w:p>
        </w:tc>
        <w:tc>
          <w:tcPr>
            <w:tcW w:w="581" w:type="pct"/>
            <w:tcBorders>
              <w:top w:val="nil"/>
              <w:left w:val="nil"/>
              <w:bottom w:val="nil"/>
              <w:right w:val="nil"/>
            </w:tcBorders>
            <w:tcMar>
              <w:top w:w="30" w:type="dxa"/>
              <w:left w:w="120" w:type="dxa"/>
              <w:bottom w:w="30" w:type="dxa"/>
              <w:right w:w="300" w:type="dxa"/>
            </w:tcMar>
            <w:hideMark/>
          </w:tcPr>
          <w:p w14:paraId="62D2D85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0.721</w:t>
            </w:r>
          </w:p>
        </w:tc>
        <w:tc>
          <w:tcPr>
            <w:tcW w:w="728" w:type="pct"/>
            <w:vMerge/>
            <w:tcBorders>
              <w:left w:val="nil"/>
              <w:right w:val="nil"/>
            </w:tcBorders>
            <w:tcMar>
              <w:top w:w="30" w:type="dxa"/>
              <w:left w:w="120" w:type="dxa"/>
              <w:bottom w:w="30" w:type="dxa"/>
              <w:right w:w="300" w:type="dxa"/>
            </w:tcMar>
          </w:tcPr>
          <w:p w14:paraId="4DC222B9"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2BBAF7FD"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3EC8642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0.0328</w:t>
            </w:r>
          </w:p>
        </w:tc>
        <w:tc>
          <w:tcPr>
            <w:tcW w:w="384" w:type="pct"/>
            <w:tcBorders>
              <w:top w:val="nil"/>
              <w:left w:val="nil"/>
              <w:bottom w:val="nil"/>
              <w:right w:val="nil"/>
            </w:tcBorders>
          </w:tcPr>
          <w:p w14:paraId="28B6EB5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21.9</w:t>
            </w:r>
          </w:p>
        </w:tc>
        <w:tc>
          <w:tcPr>
            <w:tcW w:w="380" w:type="pct"/>
            <w:tcBorders>
              <w:top w:val="nil"/>
              <w:left w:val="nil"/>
              <w:bottom w:val="nil"/>
              <w:right w:val="nil"/>
            </w:tcBorders>
          </w:tcPr>
          <w:p w14:paraId="0C6EFA71"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5C46A2B1" w14:textId="77777777" w:rsidTr="005E6819">
        <w:trPr>
          <w:cantSplit/>
          <w:tblCellSpacing w:w="15" w:type="dxa"/>
        </w:trPr>
        <w:tc>
          <w:tcPr>
            <w:tcW w:w="775" w:type="pct"/>
            <w:vMerge/>
            <w:tcBorders>
              <w:top w:val="nil"/>
              <w:left w:val="nil"/>
              <w:bottom w:val="nil"/>
              <w:right w:val="nil"/>
            </w:tcBorders>
            <w:vAlign w:val="center"/>
            <w:hideMark/>
          </w:tcPr>
          <w:p w14:paraId="13F86175"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3ABF84F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BSAT_4</w:t>
            </w:r>
          </w:p>
        </w:tc>
        <w:tc>
          <w:tcPr>
            <w:tcW w:w="581" w:type="pct"/>
            <w:tcBorders>
              <w:top w:val="nil"/>
              <w:left w:val="nil"/>
              <w:bottom w:val="nil"/>
              <w:right w:val="nil"/>
            </w:tcBorders>
            <w:tcMar>
              <w:top w:w="30" w:type="dxa"/>
              <w:left w:w="120" w:type="dxa"/>
              <w:bottom w:w="30" w:type="dxa"/>
              <w:right w:w="300" w:type="dxa"/>
            </w:tcMar>
            <w:hideMark/>
          </w:tcPr>
          <w:p w14:paraId="605CF22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0.719</w:t>
            </w:r>
          </w:p>
        </w:tc>
        <w:tc>
          <w:tcPr>
            <w:tcW w:w="728" w:type="pct"/>
            <w:vMerge/>
            <w:tcBorders>
              <w:left w:val="nil"/>
              <w:right w:val="nil"/>
            </w:tcBorders>
            <w:tcMar>
              <w:top w:w="30" w:type="dxa"/>
              <w:left w:w="120" w:type="dxa"/>
              <w:bottom w:w="30" w:type="dxa"/>
              <w:right w:w="300" w:type="dxa"/>
            </w:tcMar>
          </w:tcPr>
          <w:p w14:paraId="68C30774"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1D01D0F3"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69B9ABA7"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0.0335</w:t>
            </w:r>
          </w:p>
        </w:tc>
        <w:tc>
          <w:tcPr>
            <w:tcW w:w="384" w:type="pct"/>
            <w:tcBorders>
              <w:top w:val="nil"/>
              <w:left w:val="nil"/>
              <w:bottom w:val="nil"/>
              <w:right w:val="nil"/>
            </w:tcBorders>
          </w:tcPr>
          <w:p w14:paraId="12FB1A6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21.5</w:t>
            </w:r>
          </w:p>
        </w:tc>
        <w:tc>
          <w:tcPr>
            <w:tcW w:w="380" w:type="pct"/>
            <w:tcBorders>
              <w:top w:val="nil"/>
              <w:left w:val="nil"/>
              <w:bottom w:val="nil"/>
              <w:right w:val="nil"/>
            </w:tcBorders>
          </w:tcPr>
          <w:p w14:paraId="4630E17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5DDB100A" w14:textId="77777777" w:rsidTr="005E6819">
        <w:trPr>
          <w:cantSplit/>
          <w:tblCellSpacing w:w="15" w:type="dxa"/>
        </w:trPr>
        <w:tc>
          <w:tcPr>
            <w:tcW w:w="775" w:type="pct"/>
            <w:vMerge/>
            <w:tcBorders>
              <w:top w:val="nil"/>
              <w:left w:val="nil"/>
              <w:bottom w:val="nil"/>
              <w:right w:val="nil"/>
            </w:tcBorders>
            <w:vAlign w:val="center"/>
            <w:hideMark/>
          </w:tcPr>
          <w:p w14:paraId="1CDC41EF"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48DA3B4D"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BSAT_5</w:t>
            </w:r>
          </w:p>
        </w:tc>
        <w:tc>
          <w:tcPr>
            <w:tcW w:w="581" w:type="pct"/>
            <w:tcBorders>
              <w:top w:val="nil"/>
              <w:left w:val="nil"/>
              <w:bottom w:val="nil"/>
              <w:right w:val="nil"/>
            </w:tcBorders>
            <w:tcMar>
              <w:top w:w="30" w:type="dxa"/>
              <w:left w:w="120" w:type="dxa"/>
              <w:bottom w:w="30" w:type="dxa"/>
              <w:right w:w="300" w:type="dxa"/>
            </w:tcMar>
            <w:hideMark/>
          </w:tcPr>
          <w:p w14:paraId="7721CBC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0.699</w:t>
            </w:r>
          </w:p>
        </w:tc>
        <w:tc>
          <w:tcPr>
            <w:tcW w:w="728" w:type="pct"/>
            <w:vMerge/>
            <w:tcBorders>
              <w:left w:val="nil"/>
              <w:bottom w:val="nil"/>
              <w:right w:val="nil"/>
            </w:tcBorders>
            <w:tcMar>
              <w:top w:w="30" w:type="dxa"/>
              <w:left w:w="120" w:type="dxa"/>
              <w:bottom w:w="30" w:type="dxa"/>
              <w:right w:w="300" w:type="dxa"/>
            </w:tcMar>
          </w:tcPr>
          <w:p w14:paraId="66931364" w14:textId="77777777" w:rsidR="00EB6D56" w:rsidRPr="009A515A" w:rsidRDefault="00EB6D56" w:rsidP="00B31225">
            <w:pPr>
              <w:jc w:val="both"/>
              <w:rPr>
                <w:b/>
                <w:bCs/>
                <w:i/>
                <w:iCs/>
                <w:color w:val="000000" w:themeColor="text1"/>
                <w:sz w:val="20"/>
                <w:szCs w:val="20"/>
              </w:rPr>
            </w:pPr>
          </w:p>
        </w:tc>
        <w:tc>
          <w:tcPr>
            <w:tcW w:w="525" w:type="pct"/>
            <w:vMerge/>
            <w:tcBorders>
              <w:left w:val="nil"/>
              <w:bottom w:val="nil"/>
              <w:right w:val="nil"/>
            </w:tcBorders>
            <w:tcMar>
              <w:top w:w="30" w:type="dxa"/>
              <w:left w:w="120" w:type="dxa"/>
              <w:bottom w:w="30" w:type="dxa"/>
              <w:right w:w="300" w:type="dxa"/>
            </w:tcMar>
          </w:tcPr>
          <w:p w14:paraId="335BC077"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61F3669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0.0328</w:t>
            </w:r>
          </w:p>
        </w:tc>
        <w:tc>
          <w:tcPr>
            <w:tcW w:w="384" w:type="pct"/>
            <w:tcBorders>
              <w:top w:val="nil"/>
              <w:left w:val="nil"/>
              <w:bottom w:val="nil"/>
              <w:right w:val="nil"/>
            </w:tcBorders>
          </w:tcPr>
          <w:p w14:paraId="51B405D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21.3</w:t>
            </w:r>
          </w:p>
        </w:tc>
        <w:tc>
          <w:tcPr>
            <w:tcW w:w="380" w:type="pct"/>
            <w:tcBorders>
              <w:top w:val="nil"/>
              <w:left w:val="nil"/>
              <w:bottom w:val="nil"/>
              <w:right w:val="nil"/>
            </w:tcBorders>
          </w:tcPr>
          <w:p w14:paraId="02504E5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68A6AF1A" w14:textId="77777777" w:rsidTr="005E6819">
        <w:trPr>
          <w:cantSplit/>
          <w:tblCellSpacing w:w="15" w:type="dxa"/>
        </w:trPr>
        <w:tc>
          <w:tcPr>
            <w:tcW w:w="775" w:type="pct"/>
            <w:vMerge w:val="restart"/>
            <w:tcBorders>
              <w:top w:val="nil"/>
              <w:left w:val="nil"/>
              <w:bottom w:val="nil"/>
              <w:right w:val="nil"/>
            </w:tcBorders>
            <w:tcMar>
              <w:top w:w="120" w:type="dxa"/>
              <w:left w:w="120" w:type="dxa"/>
              <w:bottom w:w="60" w:type="dxa"/>
              <w:right w:w="120" w:type="dxa"/>
            </w:tcMar>
            <w:hideMark/>
          </w:tcPr>
          <w:p w14:paraId="380329B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User Engagement</w:t>
            </w:r>
          </w:p>
        </w:tc>
        <w:tc>
          <w:tcPr>
            <w:tcW w:w="675" w:type="pct"/>
            <w:tcBorders>
              <w:top w:val="nil"/>
              <w:left w:val="nil"/>
              <w:bottom w:val="nil"/>
              <w:right w:val="nil"/>
            </w:tcBorders>
            <w:tcMar>
              <w:top w:w="120" w:type="dxa"/>
              <w:left w:w="120" w:type="dxa"/>
              <w:bottom w:w="60" w:type="dxa"/>
              <w:right w:w="120" w:type="dxa"/>
            </w:tcMar>
            <w:hideMark/>
          </w:tcPr>
          <w:p w14:paraId="6C638F3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UE_1</w:t>
            </w:r>
          </w:p>
        </w:tc>
        <w:tc>
          <w:tcPr>
            <w:tcW w:w="581" w:type="pct"/>
            <w:tcBorders>
              <w:top w:val="nil"/>
              <w:left w:val="nil"/>
              <w:bottom w:val="nil"/>
              <w:right w:val="nil"/>
            </w:tcBorders>
            <w:tcMar>
              <w:top w:w="120" w:type="dxa"/>
              <w:left w:w="120" w:type="dxa"/>
              <w:bottom w:w="30" w:type="dxa"/>
              <w:right w:w="300" w:type="dxa"/>
            </w:tcMar>
            <w:hideMark/>
          </w:tcPr>
          <w:p w14:paraId="427B27D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0.684</w:t>
            </w:r>
          </w:p>
        </w:tc>
        <w:tc>
          <w:tcPr>
            <w:tcW w:w="728" w:type="pct"/>
            <w:vMerge w:val="restart"/>
            <w:tcBorders>
              <w:top w:val="nil"/>
              <w:left w:val="nil"/>
              <w:right w:val="nil"/>
            </w:tcBorders>
            <w:tcMar>
              <w:top w:w="120" w:type="dxa"/>
              <w:left w:w="120" w:type="dxa"/>
              <w:bottom w:w="30" w:type="dxa"/>
              <w:right w:w="300" w:type="dxa"/>
            </w:tcMar>
          </w:tcPr>
          <w:p w14:paraId="09B48015" w14:textId="77777777" w:rsidR="00651853" w:rsidRPr="009A515A" w:rsidRDefault="00000000">
            <w:r w:rsidRPr="009A515A">
              <w:t>0.903</w:t>
            </w:r>
          </w:p>
        </w:tc>
        <w:tc>
          <w:tcPr>
            <w:tcW w:w="525" w:type="pct"/>
            <w:vMerge w:val="restart"/>
            <w:tcBorders>
              <w:top w:val="nil"/>
              <w:left w:val="nil"/>
              <w:right w:val="nil"/>
            </w:tcBorders>
            <w:tcMar>
              <w:top w:w="120" w:type="dxa"/>
              <w:left w:w="120" w:type="dxa"/>
              <w:bottom w:w="30" w:type="dxa"/>
              <w:right w:w="300" w:type="dxa"/>
            </w:tcMar>
          </w:tcPr>
          <w:p w14:paraId="6CA26DB5" w14:textId="77777777" w:rsidR="00651853" w:rsidRPr="009A515A" w:rsidRDefault="00000000">
            <w:r w:rsidRPr="009A515A">
              <w:t>0.481</w:t>
            </w:r>
          </w:p>
        </w:tc>
        <w:tc>
          <w:tcPr>
            <w:tcW w:w="789" w:type="pct"/>
            <w:tcBorders>
              <w:top w:val="nil"/>
              <w:left w:val="nil"/>
              <w:bottom w:val="nil"/>
              <w:right w:val="nil"/>
            </w:tcBorders>
            <w:tcMar>
              <w:top w:w="120" w:type="dxa"/>
              <w:left w:w="120" w:type="dxa"/>
              <w:bottom w:w="30" w:type="dxa"/>
              <w:right w:w="300" w:type="dxa"/>
            </w:tcMar>
          </w:tcPr>
          <w:p w14:paraId="2E57AEE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0.0322</w:t>
            </w:r>
          </w:p>
        </w:tc>
        <w:tc>
          <w:tcPr>
            <w:tcW w:w="384" w:type="pct"/>
            <w:tcBorders>
              <w:top w:val="nil"/>
              <w:left w:val="nil"/>
              <w:bottom w:val="nil"/>
              <w:right w:val="nil"/>
            </w:tcBorders>
          </w:tcPr>
          <w:p w14:paraId="74DE321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21.3</w:t>
            </w:r>
          </w:p>
        </w:tc>
        <w:tc>
          <w:tcPr>
            <w:tcW w:w="380" w:type="pct"/>
            <w:tcBorders>
              <w:top w:val="nil"/>
              <w:left w:val="nil"/>
              <w:bottom w:val="nil"/>
              <w:right w:val="nil"/>
            </w:tcBorders>
          </w:tcPr>
          <w:p w14:paraId="0B3418C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39EAACB0" w14:textId="77777777" w:rsidTr="005E6819">
        <w:trPr>
          <w:cantSplit/>
          <w:tblCellSpacing w:w="15" w:type="dxa"/>
        </w:trPr>
        <w:tc>
          <w:tcPr>
            <w:tcW w:w="775" w:type="pct"/>
            <w:vMerge/>
            <w:tcBorders>
              <w:top w:val="nil"/>
              <w:left w:val="nil"/>
              <w:bottom w:val="nil"/>
              <w:right w:val="nil"/>
            </w:tcBorders>
            <w:vAlign w:val="center"/>
            <w:hideMark/>
          </w:tcPr>
          <w:p w14:paraId="5D987679"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3D05EDB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UE_2</w:t>
            </w:r>
          </w:p>
        </w:tc>
        <w:tc>
          <w:tcPr>
            <w:tcW w:w="581" w:type="pct"/>
            <w:tcBorders>
              <w:top w:val="nil"/>
              <w:left w:val="nil"/>
              <w:bottom w:val="nil"/>
              <w:right w:val="nil"/>
            </w:tcBorders>
            <w:tcMar>
              <w:top w:w="30" w:type="dxa"/>
              <w:left w:w="120" w:type="dxa"/>
              <w:bottom w:w="30" w:type="dxa"/>
              <w:right w:w="300" w:type="dxa"/>
            </w:tcMar>
            <w:hideMark/>
          </w:tcPr>
          <w:p w14:paraId="277DD66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0.696</w:t>
            </w:r>
          </w:p>
        </w:tc>
        <w:tc>
          <w:tcPr>
            <w:tcW w:w="728" w:type="pct"/>
            <w:vMerge/>
            <w:tcBorders>
              <w:left w:val="nil"/>
              <w:right w:val="nil"/>
            </w:tcBorders>
            <w:tcMar>
              <w:top w:w="30" w:type="dxa"/>
              <w:left w:w="120" w:type="dxa"/>
              <w:bottom w:w="30" w:type="dxa"/>
              <w:right w:w="300" w:type="dxa"/>
            </w:tcMar>
          </w:tcPr>
          <w:p w14:paraId="219630F7"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19E13286"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6F5BFA6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0.0325</w:t>
            </w:r>
          </w:p>
        </w:tc>
        <w:tc>
          <w:tcPr>
            <w:tcW w:w="384" w:type="pct"/>
            <w:tcBorders>
              <w:top w:val="nil"/>
              <w:left w:val="nil"/>
              <w:bottom w:val="nil"/>
              <w:right w:val="nil"/>
            </w:tcBorders>
          </w:tcPr>
          <w:p w14:paraId="36A1EBF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21.4</w:t>
            </w:r>
          </w:p>
        </w:tc>
        <w:tc>
          <w:tcPr>
            <w:tcW w:w="380" w:type="pct"/>
            <w:tcBorders>
              <w:top w:val="nil"/>
              <w:left w:val="nil"/>
              <w:bottom w:val="nil"/>
              <w:right w:val="nil"/>
            </w:tcBorders>
          </w:tcPr>
          <w:p w14:paraId="7CE6B640"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25003A91" w14:textId="77777777" w:rsidTr="005E6819">
        <w:trPr>
          <w:cantSplit/>
          <w:tblCellSpacing w:w="15" w:type="dxa"/>
        </w:trPr>
        <w:tc>
          <w:tcPr>
            <w:tcW w:w="775" w:type="pct"/>
            <w:vMerge/>
            <w:tcBorders>
              <w:top w:val="nil"/>
              <w:left w:val="nil"/>
              <w:bottom w:val="nil"/>
              <w:right w:val="nil"/>
            </w:tcBorders>
            <w:vAlign w:val="center"/>
            <w:hideMark/>
          </w:tcPr>
          <w:p w14:paraId="7AEFA3F1"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567143B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UE_3</w:t>
            </w:r>
          </w:p>
        </w:tc>
        <w:tc>
          <w:tcPr>
            <w:tcW w:w="581" w:type="pct"/>
            <w:tcBorders>
              <w:top w:val="nil"/>
              <w:left w:val="nil"/>
              <w:bottom w:val="nil"/>
              <w:right w:val="nil"/>
            </w:tcBorders>
            <w:tcMar>
              <w:top w:w="30" w:type="dxa"/>
              <w:left w:w="120" w:type="dxa"/>
              <w:bottom w:w="30" w:type="dxa"/>
              <w:right w:w="300" w:type="dxa"/>
            </w:tcMar>
            <w:hideMark/>
          </w:tcPr>
          <w:p w14:paraId="5240BF2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0.706</w:t>
            </w:r>
          </w:p>
        </w:tc>
        <w:tc>
          <w:tcPr>
            <w:tcW w:w="728" w:type="pct"/>
            <w:vMerge/>
            <w:tcBorders>
              <w:left w:val="nil"/>
              <w:right w:val="nil"/>
            </w:tcBorders>
            <w:tcMar>
              <w:top w:w="30" w:type="dxa"/>
              <w:left w:w="120" w:type="dxa"/>
              <w:bottom w:w="30" w:type="dxa"/>
              <w:right w:w="300" w:type="dxa"/>
            </w:tcMar>
          </w:tcPr>
          <w:p w14:paraId="18F1B03B"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0B028D58"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7BF52E80"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0.0325</w:t>
            </w:r>
          </w:p>
        </w:tc>
        <w:tc>
          <w:tcPr>
            <w:tcW w:w="384" w:type="pct"/>
            <w:tcBorders>
              <w:top w:val="nil"/>
              <w:left w:val="nil"/>
              <w:bottom w:val="nil"/>
              <w:right w:val="nil"/>
            </w:tcBorders>
          </w:tcPr>
          <w:p w14:paraId="0805D3E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21.7</w:t>
            </w:r>
          </w:p>
        </w:tc>
        <w:tc>
          <w:tcPr>
            <w:tcW w:w="380" w:type="pct"/>
            <w:tcBorders>
              <w:top w:val="nil"/>
              <w:left w:val="nil"/>
              <w:bottom w:val="nil"/>
              <w:right w:val="nil"/>
            </w:tcBorders>
          </w:tcPr>
          <w:p w14:paraId="629FBC1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5C7F2F4E" w14:textId="77777777" w:rsidTr="005E6819">
        <w:trPr>
          <w:cantSplit/>
          <w:tblCellSpacing w:w="15" w:type="dxa"/>
        </w:trPr>
        <w:tc>
          <w:tcPr>
            <w:tcW w:w="775" w:type="pct"/>
            <w:vMerge/>
            <w:tcBorders>
              <w:top w:val="nil"/>
              <w:left w:val="nil"/>
              <w:bottom w:val="nil"/>
              <w:right w:val="nil"/>
            </w:tcBorders>
            <w:vAlign w:val="center"/>
            <w:hideMark/>
          </w:tcPr>
          <w:p w14:paraId="14D38F97"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13384F3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UE_4</w:t>
            </w:r>
          </w:p>
        </w:tc>
        <w:tc>
          <w:tcPr>
            <w:tcW w:w="581" w:type="pct"/>
            <w:tcBorders>
              <w:top w:val="nil"/>
              <w:left w:val="nil"/>
              <w:bottom w:val="nil"/>
              <w:right w:val="nil"/>
            </w:tcBorders>
            <w:tcMar>
              <w:top w:w="30" w:type="dxa"/>
              <w:left w:w="120" w:type="dxa"/>
              <w:bottom w:w="30" w:type="dxa"/>
              <w:right w:w="300" w:type="dxa"/>
            </w:tcMar>
            <w:hideMark/>
          </w:tcPr>
          <w:p w14:paraId="72432BF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0.684</w:t>
            </w:r>
          </w:p>
        </w:tc>
        <w:tc>
          <w:tcPr>
            <w:tcW w:w="728" w:type="pct"/>
            <w:vMerge/>
            <w:tcBorders>
              <w:left w:val="nil"/>
              <w:right w:val="nil"/>
            </w:tcBorders>
            <w:tcMar>
              <w:top w:w="30" w:type="dxa"/>
              <w:left w:w="120" w:type="dxa"/>
              <w:bottom w:w="30" w:type="dxa"/>
              <w:right w:w="300" w:type="dxa"/>
            </w:tcMar>
          </w:tcPr>
          <w:p w14:paraId="15FABE22"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4F5CED8D"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3B1213D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0.0334</w:t>
            </w:r>
          </w:p>
        </w:tc>
        <w:tc>
          <w:tcPr>
            <w:tcW w:w="384" w:type="pct"/>
            <w:tcBorders>
              <w:top w:val="nil"/>
              <w:left w:val="nil"/>
              <w:bottom w:val="nil"/>
              <w:right w:val="nil"/>
            </w:tcBorders>
          </w:tcPr>
          <w:p w14:paraId="3F8FDBD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20.5</w:t>
            </w:r>
          </w:p>
        </w:tc>
        <w:tc>
          <w:tcPr>
            <w:tcW w:w="380" w:type="pct"/>
            <w:tcBorders>
              <w:top w:val="nil"/>
              <w:left w:val="nil"/>
              <w:bottom w:val="nil"/>
              <w:right w:val="nil"/>
            </w:tcBorders>
          </w:tcPr>
          <w:p w14:paraId="0CF2DFC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11EECF1F" w14:textId="77777777" w:rsidTr="005E6819">
        <w:trPr>
          <w:cantSplit/>
          <w:tblCellSpacing w:w="15" w:type="dxa"/>
        </w:trPr>
        <w:tc>
          <w:tcPr>
            <w:tcW w:w="775" w:type="pct"/>
            <w:vMerge/>
            <w:tcBorders>
              <w:top w:val="nil"/>
              <w:left w:val="nil"/>
              <w:bottom w:val="nil"/>
              <w:right w:val="nil"/>
            </w:tcBorders>
            <w:vAlign w:val="center"/>
            <w:hideMark/>
          </w:tcPr>
          <w:p w14:paraId="164699A8"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D817F1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UE_5</w:t>
            </w:r>
          </w:p>
        </w:tc>
        <w:tc>
          <w:tcPr>
            <w:tcW w:w="581" w:type="pct"/>
            <w:tcBorders>
              <w:top w:val="nil"/>
              <w:left w:val="nil"/>
              <w:bottom w:val="nil"/>
              <w:right w:val="nil"/>
            </w:tcBorders>
            <w:tcMar>
              <w:top w:w="30" w:type="dxa"/>
              <w:left w:w="120" w:type="dxa"/>
              <w:bottom w:w="30" w:type="dxa"/>
              <w:right w:w="300" w:type="dxa"/>
            </w:tcMar>
            <w:hideMark/>
          </w:tcPr>
          <w:p w14:paraId="5BF5BD5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0.698</w:t>
            </w:r>
          </w:p>
        </w:tc>
        <w:tc>
          <w:tcPr>
            <w:tcW w:w="728" w:type="pct"/>
            <w:vMerge/>
            <w:tcBorders>
              <w:left w:val="nil"/>
              <w:right w:val="nil"/>
            </w:tcBorders>
            <w:tcMar>
              <w:top w:w="30" w:type="dxa"/>
              <w:left w:w="120" w:type="dxa"/>
              <w:bottom w:w="30" w:type="dxa"/>
              <w:right w:w="300" w:type="dxa"/>
            </w:tcMar>
          </w:tcPr>
          <w:p w14:paraId="7D6DBBF2"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75D03117"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4EF83B10"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0.0327</w:t>
            </w:r>
          </w:p>
        </w:tc>
        <w:tc>
          <w:tcPr>
            <w:tcW w:w="384" w:type="pct"/>
            <w:tcBorders>
              <w:top w:val="nil"/>
              <w:left w:val="nil"/>
              <w:bottom w:val="nil"/>
              <w:right w:val="nil"/>
            </w:tcBorders>
          </w:tcPr>
          <w:p w14:paraId="23FEAA7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21.3</w:t>
            </w:r>
          </w:p>
        </w:tc>
        <w:tc>
          <w:tcPr>
            <w:tcW w:w="380" w:type="pct"/>
            <w:tcBorders>
              <w:top w:val="nil"/>
              <w:left w:val="nil"/>
              <w:bottom w:val="nil"/>
              <w:right w:val="nil"/>
            </w:tcBorders>
          </w:tcPr>
          <w:p w14:paraId="7BDE159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71592284" w14:textId="77777777" w:rsidTr="005E6819">
        <w:trPr>
          <w:cantSplit/>
          <w:tblCellSpacing w:w="15" w:type="dxa"/>
        </w:trPr>
        <w:tc>
          <w:tcPr>
            <w:tcW w:w="775" w:type="pct"/>
            <w:vMerge/>
            <w:tcBorders>
              <w:top w:val="nil"/>
              <w:left w:val="nil"/>
              <w:bottom w:val="nil"/>
              <w:right w:val="nil"/>
            </w:tcBorders>
            <w:vAlign w:val="center"/>
            <w:hideMark/>
          </w:tcPr>
          <w:p w14:paraId="118C9196"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58B9D93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UE_6</w:t>
            </w:r>
          </w:p>
        </w:tc>
        <w:tc>
          <w:tcPr>
            <w:tcW w:w="581" w:type="pct"/>
            <w:tcBorders>
              <w:top w:val="nil"/>
              <w:left w:val="nil"/>
              <w:bottom w:val="nil"/>
              <w:right w:val="nil"/>
            </w:tcBorders>
            <w:tcMar>
              <w:top w:w="30" w:type="dxa"/>
              <w:left w:w="120" w:type="dxa"/>
              <w:bottom w:w="30" w:type="dxa"/>
              <w:right w:w="300" w:type="dxa"/>
            </w:tcMar>
            <w:hideMark/>
          </w:tcPr>
          <w:p w14:paraId="6CD010BD"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0.705</w:t>
            </w:r>
          </w:p>
        </w:tc>
        <w:tc>
          <w:tcPr>
            <w:tcW w:w="728" w:type="pct"/>
            <w:vMerge/>
            <w:tcBorders>
              <w:left w:val="nil"/>
              <w:right w:val="nil"/>
            </w:tcBorders>
            <w:tcMar>
              <w:top w:w="30" w:type="dxa"/>
              <w:left w:w="120" w:type="dxa"/>
              <w:bottom w:w="30" w:type="dxa"/>
              <w:right w:w="300" w:type="dxa"/>
            </w:tcMar>
          </w:tcPr>
          <w:p w14:paraId="051F0E1C"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136D0DC9"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59B681A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0.0325</w:t>
            </w:r>
          </w:p>
        </w:tc>
        <w:tc>
          <w:tcPr>
            <w:tcW w:w="384" w:type="pct"/>
            <w:tcBorders>
              <w:top w:val="nil"/>
              <w:left w:val="nil"/>
              <w:bottom w:val="nil"/>
              <w:right w:val="nil"/>
            </w:tcBorders>
          </w:tcPr>
          <w:p w14:paraId="4999C9C0"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21.7</w:t>
            </w:r>
          </w:p>
        </w:tc>
        <w:tc>
          <w:tcPr>
            <w:tcW w:w="380" w:type="pct"/>
            <w:tcBorders>
              <w:top w:val="nil"/>
              <w:left w:val="nil"/>
              <w:bottom w:val="nil"/>
              <w:right w:val="nil"/>
            </w:tcBorders>
          </w:tcPr>
          <w:p w14:paraId="2BDDA6E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2E47C055" w14:textId="77777777" w:rsidTr="005E6819">
        <w:trPr>
          <w:cantSplit/>
          <w:tblCellSpacing w:w="15" w:type="dxa"/>
        </w:trPr>
        <w:tc>
          <w:tcPr>
            <w:tcW w:w="775" w:type="pct"/>
            <w:vMerge/>
            <w:tcBorders>
              <w:top w:val="nil"/>
              <w:left w:val="nil"/>
              <w:bottom w:val="nil"/>
              <w:right w:val="nil"/>
            </w:tcBorders>
            <w:vAlign w:val="center"/>
            <w:hideMark/>
          </w:tcPr>
          <w:p w14:paraId="038E150C"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7CCA20D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UE_7</w:t>
            </w:r>
          </w:p>
        </w:tc>
        <w:tc>
          <w:tcPr>
            <w:tcW w:w="581" w:type="pct"/>
            <w:tcBorders>
              <w:top w:val="nil"/>
              <w:left w:val="nil"/>
              <w:bottom w:val="nil"/>
              <w:right w:val="nil"/>
            </w:tcBorders>
            <w:tcMar>
              <w:top w:w="30" w:type="dxa"/>
              <w:left w:w="120" w:type="dxa"/>
              <w:bottom w:w="30" w:type="dxa"/>
              <w:right w:w="300" w:type="dxa"/>
            </w:tcMar>
            <w:hideMark/>
          </w:tcPr>
          <w:p w14:paraId="715A836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0.677</w:t>
            </w:r>
          </w:p>
        </w:tc>
        <w:tc>
          <w:tcPr>
            <w:tcW w:w="728" w:type="pct"/>
            <w:vMerge/>
            <w:tcBorders>
              <w:left w:val="nil"/>
              <w:right w:val="nil"/>
            </w:tcBorders>
            <w:tcMar>
              <w:top w:w="30" w:type="dxa"/>
              <w:left w:w="120" w:type="dxa"/>
              <w:bottom w:w="30" w:type="dxa"/>
              <w:right w:w="300" w:type="dxa"/>
            </w:tcMar>
          </w:tcPr>
          <w:p w14:paraId="387052E6"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48290FDB"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6A521747"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0.0323</w:t>
            </w:r>
          </w:p>
        </w:tc>
        <w:tc>
          <w:tcPr>
            <w:tcW w:w="384" w:type="pct"/>
            <w:tcBorders>
              <w:top w:val="nil"/>
              <w:left w:val="nil"/>
              <w:bottom w:val="nil"/>
              <w:right w:val="nil"/>
            </w:tcBorders>
          </w:tcPr>
          <w:p w14:paraId="6A53ED0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20.9</w:t>
            </w:r>
          </w:p>
        </w:tc>
        <w:tc>
          <w:tcPr>
            <w:tcW w:w="380" w:type="pct"/>
            <w:tcBorders>
              <w:top w:val="nil"/>
              <w:left w:val="nil"/>
              <w:bottom w:val="nil"/>
              <w:right w:val="nil"/>
            </w:tcBorders>
          </w:tcPr>
          <w:p w14:paraId="30B86D5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1F77D8F4" w14:textId="77777777" w:rsidTr="005E6819">
        <w:trPr>
          <w:cantSplit/>
          <w:tblCellSpacing w:w="15" w:type="dxa"/>
        </w:trPr>
        <w:tc>
          <w:tcPr>
            <w:tcW w:w="775" w:type="pct"/>
            <w:vMerge/>
            <w:tcBorders>
              <w:top w:val="nil"/>
              <w:left w:val="nil"/>
              <w:bottom w:val="nil"/>
              <w:right w:val="nil"/>
            </w:tcBorders>
            <w:vAlign w:val="center"/>
            <w:hideMark/>
          </w:tcPr>
          <w:p w14:paraId="11AA3DEB"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4B162D5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UE_8</w:t>
            </w:r>
          </w:p>
        </w:tc>
        <w:tc>
          <w:tcPr>
            <w:tcW w:w="581" w:type="pct"/>
            <w:tcBorders>
              <w:top w:val="nil"/>
              <w:left w:val="nil"/>
              <w:bottom w:val="nil"/>
              <w:right w:val="nil"/>
            </w:tcBorders>
            <w:tcMar>
              <w:top w:w="30" w:type="dxa"/>
              <w:left w:w="120" w:type="dxa"/>
              <w:bottom w:w="30" w:type="dxa"/>
              <w:right w:w="300" w:type="dxa"/>
            </w:tcMar>
            <w:hideMark/>
          </w:tcPr>
          <w:p w14:paraId="2CD5918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0.707</w:t>
            </w:r>
          </w:p>
        </w:tc>
        <w:tc>
          <w:tcPr>
            <w:tcW w:w="728" w:type="pct"/>
            <w:vMerge/>
            <w:tcBorders>
              <w:left w:val="nil"/>
              <w:right w:val="nil"/>
            </w:tcBorders>
            <w:tcMar>
              <w:top w:w="30" w:type="dxa"/>
              <w:left w:w="120" w:type="dxa"/>
              <w:bottom w:w="30" w:type="dxa"/>
              <w:right w:w="300" w:type="dxa"/>
            </w:tcMar>
          </w:tcPr>
          <w:p w14:paraId="183CFA15"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7652ABC7"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5C94DB51"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0.0326</w:t>
            </w:r>
          </w:p>
        </w:tc>
        <w:tc>
          <w:tcPr>
            <w:tcW w:w="384" w:type="pct"/>
            <w:tcBorders>
              <w:top w:val="nil"/>
              <w:left w:val="nil"/>
              <w:bottom w:val="nil"/>
              <w:right w:val="nil"/>
            </w:tcBorders>
          </w:tcPr>
          <w:p w14:paraId="55AE8D2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21.7</w:t>
            </w:r>
          </w:p>
        </w:tc>
        <w:tc>
          <w:tcPr>
            <w:tcW w:w="380" w:type="pct"/>
            <w:tcBorders>
              <w:top w:val="nil"/>
              <w:left w:val="nil"/>
              <w:bottom w:val="nil"/>
              <w:right w:val="nil"/>
            </w:tcBorders>
          </w:tcPr>
          <w:p w14:paraId="246A5CD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6704B4FC" w14:textId="77777777" w:rsidTr="005E6819">
        <w:trPr>
          <w:cantSplit/>
          <w:tblCellSpacing w:w="15" w:type="dxa"/>
        </w:trPr>
        <w:tc>
          <w:tcPr>
            <w:tcW w:w="775" w:type="pct"/>
            <w:vMerge/>
            <w:tcBorders>
              <w:top w:val="nil"/>
              <w:left w:val="nil"/>
              <w:bottom w:val="nil"/>
              <w:right w:val="nil"/>
            </w:tcBorders>
            <w:vAlign w:val="center"/>
            <w:hideMark/>
          </w:tcPr>
          <w:p w14:paraId="53CADB5C"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84E46A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UE_9</w:t>
            </w:r>
          </w:p>
        </w:tc>
        <w:tc>
          <w:tcPr>
            <w:tcW w:w="581" w:type="pct"/>
            <w:tcBorders>
              <w:top w:val="nil"/>
              <w:left w:val="nil"/>
              <w:bottom w:val="nil"/>
              <w:right w:val="nil"/>
            </w:tcBorders>
            <w:tcMar>
              <w:top w:w="30" w:type="dxa"/>
              <w:left w:w="120" w:type="dxa"/>
              <w:bottom w:w="30" w:type="dxa"/>
              <w:right w:w="300" w:type="dxa"/>
            </w:tcMar>
            <w:hideMark/>
          </w:tcPr>
          <w:p w14:paraId="5DF8E2D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0.670</w:t>
            </w:r>
          </w:p>
        </w:tc>
        <w:tc>
          <w:tcPr>
            <w:tcW w:w="728" w:type="pct"/>
            <w:vMerge/>
            <w:tcBorders>
              <w:left w:val="nil"/>
              <w:right w:val="nil"/>
            </w:tcBorders>
            <w:tcMar>
              <w:top w:w="30" w:type="dxa"/>
              <w:left w:w="120" w:type="dxa"/>
              <w:bottom w:w="30" w:type="dxa"/>
              <w:right w:w="300" w:type="dxa"/>
            </w:tcMar>
          </w:tcPr>
          <w:p w14:paraId="3022FCBE"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4946C610"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3B2920C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0.0311</w:t>
            </w:r>
          </w:p>
        </w:tc>
        <w:tc>
          <w:tcPr>
            <w:tcW w:w="384" w:type="pct"/>
            <w:tcBorders>
              <w:top w:val="nil"/>
              <w:left w:val="nil"/>
              <w:bottom w:val="nil"/>
              <w:right w:val="nil"/>
            </w:tcBorders>
          </w:tcPr>
          <w:p w14:paraId="33DAC79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21.5</w:t>
            </w:r>
          </w:p>
        </w:tc>
        <w:tc>
          <w:tcPr>
            <w:tcW w:w="380" w:type="pct"/>
            <w:tcBorders>
              <w:top w:val="nil"/>
              <w:left w:val="nil"/>
              <w:bottom w:val="nil"/>
              <w:right w:val="nil"/>
            </w:tcBorders>
          </w:tcPr>
          <w:p w14:paraId="6B278AC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49283E44" w14:textId="77777777" w:rsidTr="005E6819">
        <w:trPr>
          <w:cantSplit/>
          <w:tblCellSpacing w:w="15" w:type="dxa"/>
        </w:trPr>
        <w:tc>
          <w:tcPr>
            <w:tcW w:w="775" w:type="pct"/>
            <w:vMerge/>
            <w:tcBorders>
              <w:top w:val="nil"/>
              <w:left w:val="nil"/>
              <w:bottom w:val="nil"/>
              <w:right w:val="nil"/>
            </w:tcBorders>
            <w:vAlign w:val="center"/>
            <w:hideMark/>
          </w:tcPr>
          <w:p w14:paraId="3AA01192"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9CEE8B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UE_10</w:t>
            </w:r>
          </w:p>
        </w:tc>
        <w:tc>
          <w:tcPr>
            <w:tcW w:w="581" w:type="pct"/>
            <w:tcBorders>
              <w:top w:val="nil"/>
              <w:left w:val="nil"/>
              <w:bottom w:val="nil"/>
              <w:right w:val="nil"/>
            </w:tcBorders>
            <w:tcMar>
              <w:top w:w="30" w:type="dxa"/>
              <w:left w:w="120" w:type="dxa"/>
              <w:bottom w:w="30" w:type="dxa"/>
              <w:right w:w="300" w:type="dxa"/>
            </w:tcMar>
            <w:hideMark/>
          </w:tcPr>
          <w:p w14:paraId="01C212F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0.706</w:t>
            </w:r>
          </w:p>
        </w:tc>
        <w:tc>
          <w:tcPr>
            <w:tcW w:w="728" w:type="pct"/>
            <w:vMerge/>
            <w:tcBorders>
              <w:left w:val="nil"/>
              <w:bottom w:val="nil"/>
              <w:right w:val="nil"/>
            </w:tcBorders>
            <w:tcMar>
              <w:top w:w="30" w:type="dxa"/>
              <w:left w:w="120" w:type="dxa"/>
              <w:bottom w:w="30" w:type="dxa"/>
              <w:right w:w="300" w:type="dxa"/>
            </w:tcMar>
          </w:tcPr>
          <w:p w14:paraId="0D5F4656" w14:textId="77777777" w:rsidR="00EB6D56" w:rsidRPr="009A515A" w:rsidRDefault="00EB6D56" w:rsidP="00B31225">
            <w:pPr>
              <w:jc w:val="both"/>
              <w:rPr>
                <w:b/>
                <w:bCs/>
                <w:i/>
                <w:iCs/>
                <w:color w:val="000000" w:themeColor="text1"/>
                <w:sz w:val="20"/>
                <w:szCs w:val="20"/>
              </w:rPr>
            </w:pPr>
          </w:p>
        </w:tc>
        <w:tc>
          <w:tcPr>
            <w:tcW w:w="525" w:type="pct"/>
            <w:vMerge/>
            <w:tcBorders>
              <w:left w:val="nil"/>
              <w:bottom w:val="nil"/>
              <w:right w:val="nil"/>
            </w:tcBorders>
            <w:tcMar>
              <w:top w:w="30" w:type="dxa"/>
              <w:left w:w="120" w:type="dxa"/>
              <w:bottom w:w="30" w:type="dxa"/>
              <w:right w:w="300" w:type="dxa"/>
            </w:tcMar>
          </w:tcPr>
          <w:p w14:paraId="1B19FD3B"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4F147C7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0.0325</w:t>
            </w:r>
          </w:p>
        </w:tc>
        <w:tc>
          <w:tcPr>
            <w:tcW w:w="384" w:type="pct"/>
            <w:tcBorders>
              <w:top w:val="nil"/>
              <w:left w:val="nil"/>
              <w:bottom w:val="nil"/>
              <w:right w:val="nil"/>
            </w:tcBorders>
          </w:tcPr>
          <w:p w14:paraId="5FF7349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21.7</w:t>
            </w:r>
          </w:p>
        </w:tc>
        <w:tc>
          <w:tcPr>
            <w:tcW w:w="380" w:type="pct"/>
            <w:tcBorders>
              <w:top w:val="nil"/>
              <w:left w:val="nil"/>
              <w:bottom w:val="nil"/>
              <w:right w:val="nil"/>
            </w:tcBorders>
          </w:tcPr>
          <w:p w14:paraId="29A8BB5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5E6C2674" w14:textId="77777777" w:rsidTr="005E6819">
        <w:trPr>
          <w:cantSplit/>
          <w:tblCellSpacing w:w="15" w:type="dxa"/>
        </w:trPr>
        <w:tc>
          <w:tcPr>
            <w:tcW w:w="775" w:type="pct"/>
            <w:vMerge w:val="restart"/>
            <w:tcBorders>
              <w:top w:val="nil"/>
              <w:left w:val="nil"/>
              <w:bottom w:val="nil"/>
              <w:right w:val="nil"/>
            </w:tcBorders>
            <w:tcMar>
              <w:top w:w="120" w:type="dxa"/>
              <w:left w:w="120" w:type="dxa"/>
              <w:bottom w:w="60" w:type="dxa"/>
              <w:right w:w="120" w:type="dxa"/>
            </w:tcMar>
            <w:hideMark/>
          </w:tcPr>
          <w:p w14:paraId="27E996FD"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User Experience</w:t>
            </w:r>
          </w:p>
        </w:tc>
        <w:tc>
          <w:tcPr>
            <w:tcW w:w="675" w:type="pct"/>
            <w:tcBorders>
              <w:top w:val="nil"/>
              <w:left w:val="nil"/>
              <w:bottom w:val="nil"/>
              <w:right w:val="nil"/>
            </w:tcBorders>
            <w:tcMar>
              <w:top w:w="120" w:type="dxa"/>
              <w:left w:w="120" w:type="dxa"/>
              <w:bottom w:w="60" w:type="dxa"/>
              <w:right w:w="120" w:type="dxa"/>
            </w:tcMar>
            <w:hideMark/>
          </w:tcPr>
          <w:p w14:paraId="47522B0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UX_1</w:t>
            </w:r>
          </w:p>
        </w:tc>
        <w:tc>
          <w:tcPr>
            <w:tcW w:w="581" w:type="pct"/>
            <w:tcBorders>
              <w:top w:val="nil"/>
              <w:left w:val="nil"/>
              <w:bottom w:val="nil"/>
              <w:right w:val="nil"/>
            </w:tcBorders>
            <w:tcMar>
              <w:top w:w="120" w:type="dxa"/>
              <w:left w:w="120" w:type="dxa"/>
              <w:bottom w:w="30" w:type="dxa"/>
              <w:right w:w="300" w:type="dxa"/>
            </w:tcMar>
            <w:hideMark/>
          </w:tcPr>
          <w:p w14:paraId="364A3B9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0.690</w:t>
            </w:r>
          </w:p>
        </w:tc>
        <w:tc>
          <w:tcPr>
            <w:tcW w:w="728" w:type="pct"/>
            <w:vMerge w:val="restart"/>
            <w:tcBorders>
              <w:top w:val="nil"/>
              <w:left w:val="nil"/>
              <w:right w:val="nil"/>
            </w:tcBorders>
            <w:tcMar>
              <w:top w:w="120" w:type="dxa"/>
              <w:left w:w="120" w:type="dxa"/>
              <w:bottom w:w="30" w:type="dxa"/>
              <w:right w:w="300" w:type="dxa"/>
            </w:tcMar>
          </w:tcPr>
          <w:p w14:paraId="58DD97C0" w14:textId="77777777" w:rsidR="00651853" w:rsidRPr="009A515A" w:rsidRDefault="00000000">
            <w:r w:rsidRPr="009A515A">
              <w:t>0.902</w:t>
            </w:r>
          </w:p>
        </w:tc>
        <w:tc>
          <w:tcPr>
            <w:tcW w:w="525" w:type="pct"/>
            <w:vMerge w:val="restart"/>
            <w:tcBorders>
              <w:top w:val="nil"/>
              <w:left w:val="nil"/>
              <w:right w:val="nil"/>
            </w:tcBorders>
            <w:tcMar>
              <w:top w:w="120" w:type="dxa"/>
              <w:left w:w="120" w:type="dxa"/>
              <w:bottom w:w="30" w:type="dxa"/>
              <w:right w:w="300" w:type="dxa"/>
            </w:tcMar>
          </w:tcPr>
          <w:p w14:paraId="481396E9" w14:textId="77777777" w:rsidR="00651853" w:rsidRPr="009A515A" w:rsidRDefault="00000000">
            <w:r w:rsidRPr="009A515A">
              <w:t>0.481</w:t>
            </w:r>
          </w:p>
        </w:tc>
        <w:tc>
          <w:tcPr>
            <w:tcW w:w="789" w:type="pct"/>
            <w:tcBorders>
              <w:top w:val="nil"/>
              <w:left w:val="nil"/>
              <w:bottom w:val="nil"/>
              <w:right w:val="nil"/>
            </w:tcBorders>
            <w:tcMar>
              <w:top w:w="120" w:type="dxa"/>
              <w:left w:w="120" w:type="dxa"/>
              <w:bottom w:w="30" w:type="dxa"/>
              <w:right w:w="300" w:type="dxa"/>
            </w:tcMar>
          </w:tcPr>
          <w:p w14:paraId="329153A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0.0327</w:t>
            </w:r>
          </w:p>
        </w:tc>
        <w:tc>
          <w:tcPr>
            <w:tcW w:w="384" w:type="pct"/>
            <w:tcBorders>
              <w:top w:val="nil"/>
              <w:left w:val="nil"/>
              <w:bottom w:val="nil"/>
              <w:right w:val="nil"/>
            </w:tcBorders>
          </w:tcPr>
          <w:p w14:paraId="0C42A31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21.1</w:t>
            </w:r>
          </w:p>
        </w:tc>
        <w:tc>
          <w:tcPr>
            <w:tcW w:w="380" w:type="pct"/>
            <w:tcBorders>
              <w:top w:val="nil"/>
              <w:left w:val="nil"/>
              <w:bottom w:val="nil"/>
              <w:right w:val="nil"/>
            </w:tcBorders>
          </w:tcPr>
          <w:p w14:paraId="73780531"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133DAFCD" w14:textId="77777777" w:rsidTr="005E6819">
        <w:trPr>
          <w:cantSplit/>
          <w:tblCellSpacing w:w="15" w:type="dxa"/>
        </w:trPr>
        <w:tc>
          <w:tcPr>
            <w:tcW w:w="775" w:type="pct"/>
            <w:vMerge/>
            <w:tcBorders>
              <w:top w:val="nil"/>
              <w:left w:val="nil"/>
              <w:bottom w:val="nil"/>
              <w:right w:val="nil"/>
            </w:tcBorders>
            <w:vAlign w:val="center"/>
            <w:hideMark/>
          </w:tcPr>
          <w:p w14:paraId="760C2181"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4A6E4B3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UX_2</w:t>
            </w:r>
          </w:p>
        </w:tc>
        <w:tc>
          <w:tcPr>
            <w:tcW w:w="581" w:type="pct"/>
            <w:tcBorders>
              <w:top w:val="nil"/>
              <w:left w:val="nil"/>
              <w:bottom w:val="nil"/>
              <w:right w:val="nil"/>
            </w:tcBorders>
            <w:tcMar>
              <w:top w:w="30" w:type="dxa"/>
              <w:left w:w="120" w:type="dxa"/>
              <w:bottom w:w="30" w:type="dxa"/>
              <w:right w:w="300" w:type="dxa"/>
            </w:tcMar>
            <w:hideMark/>
          </w:tcPr>
          <w:p w14:paraId="0449939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0.681</w:t>
            </w:r>
          </w:p>
        </w:tc>
        <w:tc>
          <w:tcPr>
            <w:tcW w:w="728" w:type="pct"/>
            <w:vMerge/>
            <w:tcBorders>
              <w:left w:val="nil"/>
              <w:right w:val="nil"/>
            </w:tcBorders>
            <w:tcMar>
              <w:top w:w="30" w:type="dxa"/>
              <w:left w:w="120" w:type="dxa"/>
              <w:bottom w:w="30" w:type="dxa"/>
              <w:right w:w="300" w:type="dxa"/>
            </w:tcMar>
          </w:tcPr>
          <w:p w14:paraId="15B0E52D"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3E549B7B"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4EDD96F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0.0319</w:t>
            </w:r>
          </w:p>
        </w:tc>
        <w:tc>
          <w:tcPr>
            <w:tcW w:w="384" w:type="pct"/>
            <w:tcBorders>
              <w:top w:val="nil"/>
              <w:left w:val="nil"/>
              <w:bottom w:val="nil"/>
              <w:right w:val="nil"/>
            </w:tcBorders>
          </w:tcPr>
          <w:p w14:paraId="25F6A24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21.3</w:t>
            </w:r>
          </w:p>
        </w:tc>
        <w:tc>
          <w:tcPr>
            <w:tcW w:w="380" w:type="pct"/>
            <w:tcBorders>
              <w:top w:val="nil"/>
              <w:left w:val="nil"/>
              <w:bottom w:val="nil"/>
              <w:right w:val="nil"/>
            </w:tcBorders>
          </w:tcPr>
          <w:p w14:paraId="01BB8DD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54E71422" w14:textId="77777777" w:rsidTr="005E6819">
        <w:trPr>
          <w:cantSplit/>
          <w:tblCellSpacing w:w="15" w:type="dxa"/>
        </w:trPr>
        <w:tc>
          <w:tcPr>
            <w:tcW w:w="775" w:type="pct"/>
            <w:vMerge/>
            <w:tcBorders>
              <w:top w:val="nil"/>
              <w:left w:val="nil"/>
              <w:bottom w:val="nil"/>
              <w:right w:val="nil"/>
            </w:tcBorders>
            <w:vAlign w:val="center"/>
            <w:hideMark/>
          </w:tcPr>
          <w:p w14:paraId="408E0984"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40FE6B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UX_3</w:t>
            </w:r>
          </w:p>
        </w:tc>
        <w:tc>
          <w:tcPr>
            <w:tcW w:w="581" w:type="pct"/>
            <w:tcBorders>
              <w:top w:val="nil"/>
              <w:left w:val="nil"/>
              <w:bottom w:val="nil"/>
              <w:right w:val="nil"/>
            </w:tcBorders>
            <w:tcMar>
              <w:top w:w="30" w:type="dxa"/>
              <w:left w:w="120" w:type="dxa"/>
              <w:bottom w:w="30" w:type="dxa"/>
              <w:right w:w="300" w:type="dxa"/>
            </w:tcMar>
            <w:hideMark/>
          </w:tcPr>
          <w:p w14:paraId="1112EB8D"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0.714</w:t>
            </w:r>
          </w:p>
        </w:tc>
        <w:tc>
          <w:tcPr>
            <w:tcW w:w="728" w:type="pct"/>
            <w:vMerge/>
            <w:tcBorders>
              <w:left w:val="nil"/>
              <w:right w:val="nil"/>
            </w:tcBorders>
            <w:tcMar>
              <w:top w:w="30" w:type="dxa"/>
              <w:left w:w="120" w:type="dxa"/>
              <w:bottom w:w="30" w:type="dxa"/>
              <w:right w:w="300" w:type="dxa"/>
            </w:tcMar>
          </w:tcPr>
          <w:p w14:paraId="1DE3375F"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30D0055D"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376A900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0.0325</w:t>
            </w:r>
          </w:p>
        </w:tc>
        <w:tc>
          <w:tcPr>
            <w:tcW w:w="384" w:type="pct"/>
            <w:tcBorders>
              <w:top w:val="nil"/>
              <w:left w:val="nil"/>
              <w:bottom w:val="nil"/>
              <w:right w:val="nil"/>
            </w:tcBorders>
          </w:tcPr>
          <w:p w14:paraId="0E25700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22.0</w:t>
            </w:r>
          </w:p>
        </w:tc>
        <w:tc>
          <w:tcPr>
            <w:tcW w:w="380" w:type="pct"/>
            <w:tcBorders>
              <w:top w:val="nil"/>
              <w:left w:val="nil"/>
              <w:bottom w:val="nil"/>
              <w:right w:val="nil"/>
            </w:tcBorders>
          </w:tcPr>
          <w:p w14:paraId="4D47C1E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40BE697E" w14:textId="77777777" w:rsidTr="005E6819">
        <w:trPr>
          <w:cantSplit/>
          <w:tblCellSpacing w:w="15" w:type="dxa"/>
        </w:trPr>
        <w:tc>
          <w:tcPr>
            <w:tcW w:w="775" w:type="pct"/>
            <w:vMerge/>
            <w:tcBorders>
              <w:top w:val="nil"/>
              <w:left w:val="nil"/>
              <w:bottom w:val="nil"/>
              <w:right w:val="nil"/>
            </w:tcBorders>
            <w:vAlign w:val="center"/>
            <w:hideMark/>
          </w:tcPr>
          <w:p w14:paraId="3FFC4C4B"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4D07C15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UX_4</w:t>
            </w:r>
          </w:p>
        </w:tc>
        <w:tc>
          <w:tcPr>
            <w:tcW w:w="581" w:type="pct"/>
            <w:tcBorders>
              <w:top w:val="nil"/>
              <w:left w:val="nil"/>
              <w:bottom w:val="nil"/>
              <w:right w:val="nil"/>
            </w:tcBorders>
            <w:tcMar>
              <w:top w:w="30" w:type="dxa"/>
              <w:left w:w="120" w:type="dxa"/>
              <w:bottom w:w="30" w:type="dxa"/>
              <w:right w:w="300" w:type="dxa"/>
            </w:tcMar>
            <w:hideMark/>
          </w:tcPr>
          <w:p w14:paraId="3D904C1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0.694</w:t>
            </w:r>
          </w:p>
        </w:tc>
        <w:tc>
          <w:tcPr>
            <w:tcW w:w="728" w:type="pct"/>
            <w:vMerge/>
            <w:tcBorders>
              <w:left w:val="nil"/>
              <w:right w:val="nil"/>
            </w:tcBorders>
            <w:tcMar>
              <w:top w:w="30" w:type="dxa"/>
              <w:left w:w="120" w:type="dxa"/>
              <w:bottom w:w="30" w:type="dxa"/>
              <w:right w:w="300" w:type="dxa"/>
            </w:tcMar>
          </w:tcPr>
          <w:p w14:paraId="63C3FE5F"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7102718E"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05CB35C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0.0326</w:t>
            </w:r>
          </w:p>
        </w:tc>
        <w:tc>
          <w:tcPr>
            <w:tcW w:w="384" w:type="pct"/>
            <w:tcBorders>
              <w:top w:val="nil"/>
              <w:left w:val="nil"/>
              <w:bottom w:val="nil"/>
              <w:right w:val="nil"/>
            </w:tcBorders>
          </w:tcPr>
          <w:p w14:paraId="5FDA90A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21.3</w:t>
            </w:r>
          </w:p>
        </w:tc>
        <w:tc>
          <w:tcPr>
            <w:tcW w:w="380" w:type="pct"/>
            <w:tcBorders>
              <w:top w:val="nil"/>
              <w:left w:val="nil"/>
              <w:bottom w:val="nil"/>
              <w:right w:val="nil"/>
            </w:tcBorders>
          </w:tcPr>
          <w:p w14:paraId="5EECE29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22CA6FA6" w14:textId="77777777" w:rsidTr="005E6819">
        <w:trPr>
          <w:cantSplit/>
          <w:tblCellSpacing w:w="15" w:type="dxa"/>
        </w:trPr>
        <w:tc>
          <w:tcPr>
            <w:tcW w:w="775" w:type="pct"/>
            <w:vMerge/>
            <w:tcBorders>
              <w:top w:val="nil"/>
              <w:left w:val="nil"/>
              <w:bottom w:val="nil"/>
              <w:right w:val="nil"/>
            </w:tcBorders>
            <w:vAlign w:val="center"/>
            <w:hideMark/>
          </w:tcPr>
          <w:p w14:paraId="63E1D30C"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696A701D"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UX_5</w:t>
            </w:r>
          </w:p>
        </w:tc>
        <w:tc>
          <w:tcPr>
            <w:tcW w:w="581" w:type="pct"/>
            <w:tcBorders>
              <w:top w:val="nil"/>
              <w:left w:val="nil"/>
              <w:bottom w:val="nil"/>
              <w:right w:val="nil"/>
            </w:tcBorders>
            <w:tcMar>
              <w:top w:w="30" w:type="dxa"/>
              <w:left w:w="120" w:type="dxa"/>
              <w:bottom w:w="30" w:type="dxa"/>
              <w:right w:w="300" w:type="dxa"/>
            </w:tcMar>
            <w:hideMark/>
          </w:tcPr>
          <w:p w14:paraId="335BF2E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0.678</w:t>
            </w:r>
          </w:p>
        </w:tc>
        <w:tc>
          <w:tcPr>
            <w:tcW w:w="728" w:type="pct"/>
            <w:vMerge/>
            <w:tcBorders>
              <w:left w:val="nil"/>
              <w:right w:val="nil"/>
            </w:tcBorders>
            <w:tcMar>
              <w:top w:w="30" w:type="dxa"/>
              <w:left w:w="120" w:type="dxa"/>
              <w:bottom w:w="30" w:type="dxa"/>
              <w:right w:w="300" w:type="dxa"/>
            </w:tcMar>
          </w:tcPr>
          <w:p w14:paraId="698391F7"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77839415"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0DD4E44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0.0317</w:t>
            </w:r>
          </w:p>
        </w:tc>
        <w:tc>
          <w:tcPr>
            <w:tcW w:w="384" w:type="pct"/>
            <w:tcBorders>
              <w:top w:val="nil"/>
              <w:left w:val="nil"/>
              <w:bottom w:val="nil"/>
              <w:right w:val="nil"/>
            </w:tcBorders>
          </w:tcPr>
          <w:p w14:paraId="3B46ABB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21.4</w:t>
            </w:r>
          </w:p>
        </w:tc>
        <w:tc>
          <w:tcPr>
            <w:tcW w:w="380" w:type="pct"/>
            <w:tcBorders>
              <w:top w:val="nil"/>
              <w:left w:val="nil"/>
              <w:bottom w:val="nil"/>
              <w:right w:val="nil"/>
            </w:tcBorders>
          </w:tcPr>
          <w:p w14:paraId="2135AA1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6069BAD8" w14:textId="77777777" w:rsidTr="005E6819">
        <w:trPr>
          <w:cantSplit/>
          <w:tblCellSpacing w:w="15" w:type="dxa"/>
        </w:trPr>
        <w:tc>
          <w:tcPr>
            <w:tcW w:w="775" w:type="pct"/>
            <w:vMerge/>
            <w:tcBorders>
              <w:top w:val="nil"/>
              <w:left w:val="nil"/>
              <w:bottom w:val="nil"/>
              <w:right w:val="nil"/>
            </w:tcBorders>
            <w:vAlign w:val="center"/>
            <w:hideMark/>
          </w:tcPr>
          <w:p w14:paraId="4B29F77D"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4085B7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UX_6</w:t>
            </w:r>
          </w:p>
        </w:tc>
        <w:tc>
          <w:tcPr>
            <w:tcW w:w="581" w:type="pct"/>
            <w:tcBorders>
              <w:top w:val="nil"/>
              <w:left w:val="nil"/>
              <w:bottom w:val="nil"/>
              <w:right w:val="nil"/>
            </w:tcBorders>
            <w:tcMar>
              <w:top w:w="30" w:type="dxa"/>
              <w:left w:w="120" w:type="dxa"/>
              <w:bottom w:w="30" w:type="dxa"/>
              <w:right w:w="300" w:type="dxa"/>
            </w:tcMar>
            <w:hideMark/>
          </w:tcPr>
          <w:p w14:paraId="6FAAA58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0.706</w:t>
            </w:r>
          </w:p>
        </w:tc>
        <w:tc>
          <w:tcPr>
            <w:tcW w:w="728" w:type="pct"/>
            <w:vMerge/>
            <w:tcBorders>
              <w:left w:val="nil"/>
              <w:right w:val="nil"/>
            </w:tcBorders>
            <w:tcMar>
              <w:top w:w="30" w:type="dxa"/>
              <w:left w:w="120" w:type="dxa"/>
              <w:bottom w:w="30" w:type="dxa"/>
              <w:right w:w="300" w:type="dxa"/>
            </w:tcMar>
          </w:tcPr>
          <w:p w14:paraId="009CDABA"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1C7FCB58"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6DA8A42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0.0328</w:t>
            </w:r>
          </w:p>
        </w:tc>
        <w:tc>
          <w:tcPr>
            <w:tcW w:w="384" w:type="pct"/>
            <w:tcBorders>
              <w:top w:val="nil"/>
              <w:left w:val="nil"/>
              <w:bottom w:val="nil"/>
              <w:right w:val="nil"/>
            </w:tcBorders>
          </w:tcPr>
          <w:p w14:paraId="79AEE99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21.5</w:t>
            </w:r>
          </w:p>
        </w:tc>
        <w:tc>
          <w:tcPr>
            <w:tcW w:w="380" w:type="pct"/>
            <w:tcBorders>
              <w:top w:val="nil"/>
              <w:left w:val="nil"/>
              <w:bottom w:val="nil"/>
              <w:right w:val="nil"/>
            </w:tcBorders>
          </w:tcPr>
          <w:p w14:paraId="464501F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6C3D55A0" w14:textId="77777777" w:rsidTr="005E6819">
        <w:trPr>
          <w:cantSplit/>
          <w:tblCellSpacing w:w="15" w:type="dxa"/>
        </w:trPr>
        <w:tc>
          <w:tcPr>
            <w:tcW w:w="775" w:type="pct"/>
            <w:vMerge/>
            <w:tcBorders>
              <w:top w:val="nil"/>
              <w:left w:val="nil"/>
              <w:bottom w:val="nil"/>
              <w:right w:val="nil"/>
            </w:tcBorders>
            <w:vAlign w:val="center"/>
            <w:hideMark/>
          </w:tcPr>
          <w:p w14:paraId="5331E74E"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3C83785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UX_7</w:t>
            </w:r>
          </w:p>
        </w:tc>
        <w:tc>
          <w:tcPr>
            <w:tcW w:w="581" w:type="pct"/>
            <w:tcBorders>
              <w:top w:val="nil"/>
              <w:left w:val="nil"/>
              <w:bottom w:val="nil"/>
              <w:right w:val="nil"/>
            </w:tcBorders>
            <w:tcMar>
              <w:top w:w="30" w:type="dxa"/>
              <w:left w:w="120" w:type="dxa"/>
              <w:bottom w:w="30" w:type="dxa"/>
              <w:right w:w="300" w:type="dxa"/>
            </w:tcMar>
            <w:hideMark/>
          </w:tcPr>
          <w:p w14:paraId="1AABCB97"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0.687</w:t>
            </w:r>
          </w:p>
        </w:tc>
        <w:tc>
          <w:tcPr>
            <w:tcW w:w="728" w:type="pct"/>
            <w:vMerge/>
            <w:tcBorders>
              <w:left w:val="nil"/>
              <w:right w:val="nil"/>
            </w:tcBorders>
            <w:tcMar>
              <w:top w:w="30" w:type="dxa"/>
              <w:left w:w="120" w:type="dxa"/>
              <w:bottom w:w="30" w:type="dxa"/>
              <w:right w:w="300" w:type="dxa"/>
            </w:tcMar>
          </w:tcPr>
          <w:p w14:paraId="4BAE259D"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72E5D5FE"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764F68E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0.0317</w:t>
            </w:r>
          </w:p>
        </w:tc>
        <w:tc>
          <w:tcPr>
            <w:tcW w:w="384" w:type="pct"/>
            <w:tcBorders>
              <w:top w:val="nil"/>
              <w:left w:val="nil"/>
              <w:bottom w:val="nil"/>
              <w:right w:val="nil"/>
            </w:tcBorders>
          </w:tcPr>
          <w:p w14:paraId="5F7975C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21.7</w:t>
            </w:r>
          </w:p>
        </w:tc>
        <w:tc>
          <w:tcPr>
            <w:tcW w:w="380" w:type="pct"/>
            <w:tcBorders>
              <w:top w:val="nil"/>
              <w:left w:val="nil"/>
              <w:bottom w:val="nil"/>
              <w:right w:val="nil"/>
            </w:tcBorders>
          </w:tcPr>
          <w:p w14:paraId="51A9701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63D2188B" w14:textId="77777777" w:rsidTr="005E6819">
        <w:trPr>
          <w:cantSplit/>
          <w:tblCellSpacing w:w="15" w:type="dxa"/>
        </w:trPr>
        <w:tc>
          <w:tcPr>
            <w:tcW w:w="775" w:type="pct"/>
            <w:vMerge/>
            <w:tcBorders>
              <w:top w:val="nil"/>
              <w:left w:val="nil"/>
              <w:bottom w:val="nil"/>
              <w:right w:val="nil"/>
            </w:tcBorders>
            <w:vAlign w:val="center"/>
            <w:hideMark/>
          </w:tcPr>
          <w:p w14:paraId="080ADB55"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38CF74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UX_8</w:t>
            </w:r>
          </w:p>
        </w:tc>
        <w:tc>
          <w:tcPr>
            <w:tcW w:w="581" w:type="pct"/>
            <w:tcBorders>
              <w:top w:val="nil"/>
              <w:left w:val="nil"/>
              <w:bottom w:val="nil"/>
              <w:right w:val="nil"/>
            </w:tcBorders>
            <w:tcMar>
              <w:top w:w="30" w:type="dxa"/>
              <w:left w:w="120" w:type="dxa"/>
              <w:bottom w:w="30" w:type="dxa"/>
              <w:right w:w="300" w:type="dxa"/>
            </w:tcMar>
            <w:hideMark/>
          </w:tcPr>
          <w:p w14:paraId="71F6A5B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0.677</w:t>
            </w:r>
          </w:p>
        </w:tc>
        <w:tc>
          <w:tcPr>
            <w:tcW w:w="728" w:type="pct"/>
            <w:vMerge/>
            <w:tcBorders>
              <w:left w:val="nil"/>
              <w:right w:val="nil"/>
            </w:tcBorders>
            <w:tcMar>
              <w:top w:w="30" w:type="dxa"/>
              <w:left w:w="120" w:type="dxa"/>
              <w:bottom w:w="30" w:type="dxa"/>
              <w:right w:w="300" w:type="dxa"/>
            </w:tcMar>
          </w:tcPr>
          <w:p w14:paraId="1E3F8E22"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073C7A8F"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3636690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0.0320</w:t>
            </w:r>
          </w:p>
        </w:tc>
        <w:tc>
          <w:tcPr>
            <w:tcW w:w="384" w:type="pct"/>
            <w:tcBorders>
              <w:top w:val="nil"/>
              <w:left w:val="nil"/>
              <w:bottom w:val="nil"/>
              <w:right w:val="nil"/>
            </w:tcBorders>
          </w:tcPr>
          <w:p w14:paraId="6067603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21.1</w:t>
            </w:r>
          </w:p>
        </w:tc>
        <w:tc>
          <w:tcPr>
            <w:tcW w:w="380" w:type="pct"/>
            <w:tcBorders>
              <w:top w:val="nil"/>
              <w:left w:val="nil"/>
              <w:bottom w:val="nil"/>
              <w:right w:val="nil"/>
            </w:tcBorders>
          </w:tcPr>
          <w:p w14:paraId="78E427A7"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2C5B03AC" w14:textId="77777777" w:rsidTr="005E6819">
        <w:trPr>
          <w:cantSplit/>
          <w:tblCellSpacing w:w="15" w:type="dxa"/>
        </w:trPr>
        <w:tc>
          <w:tcPr>
            <w:tcW w:w="775" w:type="pct"/>
            <w:vMerge/>
            <w:tcBorders>
              <w:top w:val="nil"/>
              <w:left w:val="nil"/>
              <w:bottom w:val="nil"/>
              <w:right w:val="nil"/>
            </w:tcBorders>
            <w:vAlign w:val="center"/>
            <w:hideMark/>
          </w:tcPr>
          <w:p w14:paraId="0E047579"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5C1B68C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UX_9</w:t>
            </w:r>
          </w:p>
        </w:tc>
        <w:tc>
          <w:tcPr>
            <w:tcW w:w="581" w:type="pct"/>
            <w:tcBorders>
              <w:top w:val="nil"/>
              <w:left w:val="nil"/>
              <w:bottom w:val="nil"/>
              <w:right w:val="nil"/>
            </w:tcBorders>
            <w:tcMar>
              <w:top w:w="30" w:type="dxa"/>
              <w:left w:w="120" w:type="dxa"/>
              <w:bottom w:w="30" w:type="dxa"/>
              <w:right w:w="300" w:type="dxa"/>
            </w:tcMar>
            <w:hideMark/>
          </w:tcPr>
          <w:p w14:paraId="228FF250"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0.703</w:t>
            </w:r>
          </w:p>
        </w:tc>
        <w:tc>
          <w:tcPr>
            <w:tcW w:w="728" w:type="pct"/>
            <w:vMerge/>
            <w:tcBorders>
              <w:left w:val="nil"/>
              <w:right w:val="nil"/>
            </w:tcBorders>
            <w:tcMar>
              <w:top w:w="30" w:type="dxa"/>
              <w:left w:w="120" w:type="dxa"/>
              <w:bottom w:w="30" w:type="dxa"/>
              <w:right w:w="300" w:type="dxa"/>
            </w:tcMar>
          </w:tcPr>
          <w:p w14:paraId="074FB43E"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17C26573"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17BAA5B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0.0319</w:t>
            </w:r>
          </w:p>
        </w:tc>
        <w:tc>
          <w:tcPr>
            <w:tcW w:w="384" w:type="pct"/>
            <w:tcBorders>
              <w:top w:val="nil"/>
              <w:left w:val="nil"/>
              <w:bottom w:val="nil"/>
              <w:right w:val="nil"/>
            </w:tcBorders>
          </w:tcPr>
          <w:p w14:paraId="6E7485D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22.0</w:t>
            </w:r>
          </w:p>
        </w:tc>
        <w:tc>
          <w:tcPr>
            <w:tcW w:w="380" w:type="pct"/>
            <w:tcBorders>
              <w:top w:val="nil"/>
              <w:left w:val="nil"/>
              <w:bottom w:val="nil"/>
              <w:right w:val="nil"/>
            </w:tcBorders>
          </w:tcPr>
          <w:p w14:paraId="073F8EE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20FBACB4" w14:textId="77777777" w:rsidTr="005E6819">
        <w:trPr>
          <w:cantSplit/>
          <w:tblCellSpacing w:w="15" w:type="dxa"/>
        </w:trPr>
        <w:tc>
          <w:tcPr>
            <w:tcW w:w="775" w:type="pct"/>
            <w:vMerge/>
            <w:tcBorders>
              <w:top w:val="nil"/>
              <w:left w:val="nil"/>
              <w:bottom w:val="nil"/>
              <w:right w:val="nil"/>
            </w:tcBorders>
            <w:vAlign w:val="center"/>
            <w:hideMark/>
          </w:tcPr>
          <w:p w14:paraId="3AA8B4B4"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7529215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UX_10</w:t>
            </w:r>
          </w:p>
        </w:tc>
        <w:tc>
          <w:tcPr>
            <w:tcW w:w="581" w:type="pct"/>
            <w:tcBorders>
              <w:top w:val="nil"/>
              <w:left w:val="nil"/>
              <w:bottom w:val="nil"/>
              <w:right w:val="nil"/>
            </w:tcBorders>
            <w:tcMar>
              <w:top w:w="30" w:type="dxa"/>
              <w:left w:w="120" w:type="dxa"/>
              <w:bottom w:w="30" w:type="dxa"/>
              <w:right w:w="300" w:type="dxa"/>
            </w:tcMar>
            <w:hideMark/>
          </w:tcPr>
          <w:p w14:paraId="45F149D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0.702</w:t>
            </w:r>
          </w:p>
        </w:tc>
        <w:tc>
          <w:tcPr>
            <w:tcW w:w="728" w:type="pct"/>
            <w:vMerge/>
            <w:tcBorders>
              <w:left w:val="nil"/>
              <w:bottom w:val="nil"/>
              <w:right w:val="nil"/>
            </w:tcBorders>
            <w:tcMar>
              <w:top w:w="30" w:type="dxa"/>
              <w:left w:w="120" w:type="dxa"/>
              <w:bottom w:w="30" w:type="dxa"/>
              <w:right w:w="300" w:type="dxa"/>
            </w:tcMar>
          </w:tcPr>
          <w:p w14:paraId="54ABB120" w14:textId="77777777" w:rsidR="00EB6D56" w:rsidRPr="009A515A" w:rsidRDefault="00EB6D56" w:rsidP="00B31225">
            <w:pPr>
              <w:jc w:val="both"/>
              <w:rPr>
                <w:b/>
                <w:bCs/>
                <w:i/>
                <w:iCs/>
                <w:color w:val="000000" w:themeColor="text1"/>
                <w:sz w:val="20"/>
                <w:szCs w:val="20"/>
              </w:rPr>
            </w:pPr>
          </w:p>
        </w:tc>
        <w:tc>
          <w:tcPr>
            <w:tcW w:w="525" w:type="pct"/>
            <w:vMerge/>
            <w:tcBorders>
              <w:left w:val="nil"/>
              <w:bottom w:val="nil"/>
              <w:right w:val="nil"/>
            </w:tcBorders>
            <w:tcMar>
              <w:top w:w="30" w:type="dxa"/>
              <w:left w:w="120" w:type="dxa"/>
              <w:bottom w:w="30" w:type="dxa"/>
              <w:right w:w="300" w:type="dxa"/>
            </w:tcMar>
          </w:tcPr>
          <w:p w14:paraId="59B6EC8B"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599D7B1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0.0321</w:t>
            </w:r>
          </w:p>
        </w:tc>
        <w:tc>
          <w:tcPr>
            <w:tcW w:w="384" w:type="pct"/>
            <w:tcBorders>
              <w:top w:val="nil"/>
              <w:left w:val="nil"/>
              <w:bottom w:val="nil"/>
              <w:right w:val="nil"/>
            </w:tcBorders>
          </w:tcPr>
          <w:p w14:paraId="098919F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21.9</w:t>
            </w:r>
          </w:p>
        </w:tc>
        <w:tc>
          <w:tcPr>
            <w:tcW w:w="380" w:type="pct"/>
            <w:tcBorders>
              <w:top w:val="nil"/>
              <w:left w:val="nil"/>
              <w:bottom w:val="nil"/>
              <w:right w:val="nil"/>
            </w:tcBorders>
          </w:tcPr>
          <w:p w14:paraId="6BB52FE7"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B31225" w:rsidRPr="009A515A" w14:paraId="511B18C3" w14:textId="77777777" w:rsidTr="005E6819">
        <w:trPr>
          <w:cantSplit/>
          <w:tblCellSpacing w:w="15" w:type="dxa"/>
        </w:trPr>
        <w:tc>
          <w:tcPr>
            <w:tcW w:w="775" w:type="pct"/>
            <w:vMerge w:val="restart"/>
            <w:tcBorders>
              <w:top w:val="nil"/>
              <w:left w:val="nil"/>
              <w:bottom w:val="single" w:sz="12" w:space="0" w:color="333333"/>
              <w:right w:val="nil"/>
            </w:tcBorders>
            <w:tcMar>
              <w:top w:w="120" w:type="dxa"/>
              <w:left w:w="120" w:type="dxa"/>
              <w:bottom w:w="60" w:type="dxa"/>
              <w:right w:w="120" w:type="dxa"/>
            </w:tcMar>
            <w:hideMark/>
          </w:tcPr>
          <w:p w14:paraId="721D2B90"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Brand Success</w:t>
            </w:r>
          </w:p>
        </w:tc>
        <w:tc>
          <w:tcPr>
            <w:tcW w:w="675" w:type="pct"/>
            <w:tcBorders>
              <w:top w:val="nil"/>
              <w:left w:val="nil"/>
              <w:bottom w:val="nil"/>
              <w:right w:val="nil"/>
            </w:tcBorders>
            <w:tcMar>
              <w:top w:w="120" w:type="dxa"/>
              <w:left w:w="120" w:type="dxa"/>
              <w:bottom w:w="60" w:type="dxa"/>
              <w:right w:w="120" w:type="dxa"/>
            </w:tcMar>
            <w:hideMark/>
          </w:tcPr>
          <w:p w14:paraId="641D19AA"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BSUC_1</w:t>
            </w:r>
          </w:p>
        </w:tc>
        <w:tc>
          <w:tcPr>
            <w:tcW w:w="581" w:type="pct"/>
            <w:tcBorders>
              <w:top w:val="nil"/>
              <w:left w:val="nil"/>
              <w:bottom w:val="nil"/>
              <w:right w:val="nil"/>
            </w:tcBorders>
            <w:tcMar>
              <w:top w:w="120" w:type="dxa"/>
              <w:left w:w="120" w:type="dxa"/>
              <w:bottom w:w="30" w:type="dxa"/>
              <w:right w:w="300" w:type="dxa"/>
            </w:tcMar>
            <w:hideMark/>
          </w:tcPr>
          <w:p w14:paraId="4B6E6D3E"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0.661</w:t>
            </w:r>
          </w:p>
        </w:tc>
        <w:tc>
          <w:tcPr>
            <w:tcW w:w="728" w:type="pct"/>
            <w:vMerge w:val="restart"/>
            <w:tcBorders>
              <w:top w:val="nil"/>
              <w:left w:val="nil"/>
              <w:right w:val="nil"/>
            </w:tcBorders>
            <w:tcMar>
              <w:top w:w="120" w:type="dxa"/>
              <w:left w:w="120" w:type="dxa"/>
              <w:bottom w:w="30" w:type="dxa"/>
              <w:right w:w="300" w:type="dxa"/>
            </w:tcMar>
          </w:tcPr>
          <w:p w14:paraId="6661BF3C" w14:textId="77777777" w:rsidR="00651853" w:rsidRPr="009A515A" w:rsidRDefault="00000000">
            <w:r w:rsidRPr="009A515A">
              <w:t>0.765</w:t>
            </w:r>
          </w:p>
        </w:tc>
        <w:tc>
          <w:tcPr>
            <w:tcW w:w="525" w:type="pct"/>
            <w:tcBorders>
              <w:top w:val="nil"/>
              <w:left w:val="nil"/>
              <w:bottom w:val="nil"/>
              <w:right w:val="nil"/>
            </w:tcBorders>
            <w:tcMar>
              <w:top w:w="120" w:type="dxa"/>
              <w:left w:w="120" w:type="dxa"/>
              <w:bottom w:w="30" w:type="dxa"/>
              <w:right w:w="300" w:type="dxa"/>
            </w:tcMar>
          </w:tcPr>
          <w:p w14:paraId="4EF24739" w14:textId="77777777" w:rsidR="00651853" w:rsidRPr="009A515A" w:rsidRDefault="00000000">
            <w:r w:rsidRPr="009A515A">
              <w:t>0.448</w:t>
            </w:r>
          </w:p>
        </w:tc>
        <w:tc>
          <w:tcPr>
            <w:tcW w:w="789" w:type="pct"/>
            <w:tcBorders>
              <w:top w:val="nil"/>
              <w:left w:val="nil"/>
              <w:bottom w:val="nil"/>
              <w:right w:val="nil"/>
            </w:tcBorders>
            <w:tcMar>
              <w:top w:w="120" w:type="dxa"/>
              <w:left w:w="120" w:type="dxa"/>
              <w:bottom w:w="30" w:type="dxa"/>
              <w:right w:w="300" w:type="dxa"/>
            </w:tcMar>
          </w:tcPr>
          <w:p w14:paraId="3FA33B29"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0.0308</w:t>
            </w:r>
          </w:p>
        </w:tc>
        <w:tc>
          <w:tcPr>
            <w:tcW w:w="384" w:type="pct"/>
            <w:tcBorders>
              <w:top w:val="nil"/>
              <w:left w:val="nil"/>
              <w:bottom w:val="nil"/>
              <w:right w:val="nil"/>
            </w:tcBorders>
          </w:tcPr>
          <w:p w14:paraId="74216B7C"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21.5</w:t>
            </w:r>
          </w:p>
        </w:tc>
        <w:tc>
          <w:tcPr>
            <w:tcW w:w="380" w:type="pct"/>
            <w:tcBorders>
              <w:top w:val="nil"/>
              <w:left w:val="nil"/>
              <w:bottom w:val="nil"/>
              <w:right w:val="nil"/>
            </w:tcBorders>
          </w:tcPr>
          <w:p w14:paraId="41255AD9"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&lt;.001</w:t>
            </w:r>
          </w:p>
        </w:tc>
      </w:tr>
      <w:tr w:rsidR="00B31225" w:rsidRPr="009A515A" w14:paraId="7F59DC00" w14:textId="77777777" w:rsidTr="005E6819">
        <w:trPr>
          <w:cantSplit/>
          <w:tblCellSpacing w:w="15" w:type="dxa"/>
        </w:trPr>
        <w:tc>
          <w:tcPr>
            <w:tcW w:w="775" w:type="pct"/>
            <w:vMerge/>
            <w:tcBorders>
              <w:top w:val="nil"/>
              <w:left w:val="nil"/>
              <w:bottom w:val="single" w:sz="12" w:space="0" w:color="333333"/>
              <w:right w:val="nil"/>
            </w:tcBorders>
            <w:vAlign w:val="center"/>
            <w:hideMark/>
          </w:tcPr>
          <w:p w14:paraId="1791DA31" w14:textId="77777777" w:rsidR="00B31225" w:rsidRPr="009A515A" w:rsidRDefault="00B31225"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516C4C1D"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BSUC_2</w:t>
            </w:r>
          </w:p>
        </w:tc>
        <w:tc>
          <w:tcPr>
            <w:tcW w:w="581" w:type="pct"/>
            <w:tcBorders>
              <w:top w:val="nil"/>
              <w:left w:val="nil"/>
              <w:bottom w:val="nil"/>
              <w:right w:val="nil"/>
            </w:tcBorders>
            <w:tcMar>
              <w:top w:w="30" w:type="dxa"/>
              <w:left w:w="120" w:type="dxa"/>
              <w:bottom w:w="30" w:type="dxa"/>
              <w:right w:w="300" w:type="dxa"/>
            </w:tcMar>
            <w:hideMark/>
          </w:tcPr>
          <w:p w14:paraId="42B0C4DC"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0.662</w:t>
            </w:r>
          </w:p>
        </w:tc>
        <w:tc>
          <w:tcPr>
            <w:tcW w:w="728" w:type="pct"/>
            <w:vMerge/>
            <w:tcBorders>
              <w:left w:val="nil"/>
              <w:right w:val="nil"/>
            </w:tcBorders>
            <w:tcMar>
              <w:top w:w="30" w:type="dxa"/>
              <w:left w:w="120" w:type="dxa"/>
              <w:bottom w:w="30" w:type="dxa"/>
              <w:right w:w="300" w:type="dxa"/>
            </w:tcMar>
          </w:tcPr>
          <w:p w14:paraId="127CFAF9" w14:textId="77777777" w:rsidR="00B31225" w:rsidRPr="009A515A" w:rsidRDefault="00B31225" w:rsidP="00B31225">
            <w:pPr>
              <w:jc w:val="both"/>
              <w:rPr>
                <w:b/>
                <w:bCs/>
                <w:i/>
                <w:iCs/>
                <w:color w:val="000000" w:themeColor="text1"/>
                <w:sz w:val="20"/>
                <w:szCs w:val="20"/>
              </w:rPr>
            </w:pPr>
          </w:p>
        </w:tc>
        <w:tc>
          <w:tcPr>
            <w:tcW w:w="525" w:type="pct"/>
            <w:tcBorders>
              <w:top w:val="nil"/>
              <w:left w:val="nil"/>
              <w:bottom w:val="nil"/>
              <w:right w:val="nil"/>
            </w:tcBorders>
            <w:tcMar>
              <w:top w:w="30" w:type="dxa"/>
              <w:left w:w="120" w:type="dxa"/>
              <w:bottom w:w="30" w:type="dxa"/>
              <w:right w:w="300" w:type="dxa"/>
            </w:tcMar>
          </w:tcPr>
          <w:p w14:paraId="5FB4EE22" w14:textId="77777777" w:rsidR="00651853" w:rsidRPr="009A515A" w:rsidRDefault="00000000">
            <w:r w:rsidRPr="009A515A">
              <w:t>0.448</w:t>
            </w:r>
          </w:p>
        </w:tc>
        <w:tc>
          <w:tcPr>
            <w:tcW w:w="789" w:type="pct"/>
            <w:tcBorders>
              <w:top w:val="nil"/>
              <w:left w:val="nil"/>
              <w:bottom w:val="nil"/>
              <w:right w:val="nil"/>
            </w:tcBorders>
            <w:tcMar>
              <w:top w:w="30" w:type="dxa"/>
              <w:left w:w="120" w:type="dxa"/>
              <w:bottom w:w="30" w:type="dxa"/>
              <w:right w:w="300" w:type="dxa"/>
            </w:tcMar>
          </w:tcPr>
          <w:p w14:paraId="3B2079B9"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0.0314</w:t>
            </w:r>
          </w:p>
        </w:tc>
        <w:tc>
          <w:tcPr>
            <w:tcW w:w="384" w:type="pct"/>
            <w:tcBorders>
              <w:top w:val="nil"/>
              <w:left w:val="nil"/>
              <w:bottom w:val="nil"/>
              <w:right w:val="nil"/>
            </w:tcBorders>
          </w:tcPr>
          <w:p w14:paraId="67EA9335"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21.1</w:t>
            </w:r>
          </w:p>
        </w:tc>
        <w:tc>
          <w:tcPr>
            <w:tcW w:w="380" w:type="pct"/>
            <w:tcBorders>
              <w:top w:val="nil"/>
              <w:left w:val="nil"/>
              <w:bottom w:val="nil"/>
              <w:right w:val="nil"/>
            </w:tcBorders>
          </w:tcPr>
          <w:p w14:paraId="2D1E52C3"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&lt;.001</w:t>
            </w:r>
          </w:p>
        </w:tc>
      </w:tr>
      <w:tr w:rsidR="00B31225" w:rsidRPr="009A515A" w14:paraId="02F6B9A7" w14:textId="77777777" w:rsidTr="005E6819">
        <w:trPr>
          <w:cantSplit/>
          <w:tblCellSpacing w:w="15" w:type="dxa"/>
        </w:trPr>
        <w:tc>
          <w:tcPr>
            <w:tcW w:w="775" w:type="pct"/>
            <w:vMerge/>
            <w:tcBorders>
              <w:top w:val="nil"/>
              <w:left w:val="nil"/>
              <w:bottom w:val="single" w:sz="12" w:space="0" w:color="333333"/>
              <w:right w:val="nil"/>
            </w:tcBorders>
            <w:vAlign w:val="center"/>
            <w:hideMark/>
          </w:tcPr>
          <w:p w14:paraId="3559F20C" w14:textId="77777777" w:rsidR="00B31225" w:rsidRPr="009A515A" w:rsidRDefault="00B31225"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56A78E8D"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BSUC_3</w:t>
            </w:r>
          </w:p>
        </w:tc>
        <w:tc>
          <w:tcPr>
            <w:tcW w:w="581" w:type="pct"/>
            <w:tcBorders>
              <w:top w:val="nil"/>
              <w:left w:val="nil"/>
              <w:bottom w:val="nil"/>
              <w:right w:val="nil"/>
            </w:tcBorders>
            <w:tcMar>
              <w:top w:w="30" w:type="dxa"/>
              <w:left w:w="120" w:type="dxa"/>
              <w:bottom w:w="30" w:type="dxa"/>
              <w:right w:w="300" w:type="dxa"/>
            </w:tcMar>
            <w:hideMark/>
          </w:tcPr>
          <w:p w14:paraId="7514890B"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0.673</w:t>
            </w:r>
          </w:p>
        </w:tc>
        <w:tc>
          <w:tcPr>
            <w:tcW w:w="728" w:type="pct"/>
            <w:vMerge/>
            <w:tcBorders>
              <w:left w:val="nil"/>
              <w:right w:val="nil"/>
            </w:tcBorders>
            <w:tcMar>
              <w:top w:w="30" w:type="dxa"/>
              <w:left w:w="120" w:type="dxa"/>
              <w:bottom w:w="30" w:type="dxa"/>
              <w:right w:w="300" w:type="dxa"/>
            </w:tcMar>
          </w:tcPr>
          <w:p w14:paraId="2FDA5253" w14:textId="77777777" w:rsidR="00B31225" w:rsidRPr="009A515A" w:rsidRDefault="00B31225" w:rsidP="00B31225">
            <w:pPr>
              <w:jc w:val="both"/>
              <w:rPr>
                <w:b/>
                <w:bCs/>
                <w:i/>
                <w:iCs/>
                <w:color w:val="000000" w:themeColor="text1"/>
                <w:sz w:val="20"/>
                <w:szCs w:val="20"/>
              </w:rPr>
            </w:pPr>
          </w:p>
        </w:tc>
        <w:tc>
          <w:tcPr>
            <w:tcW w:w="525" w:type="pct"/>
            <w:tcBorders>
              <w:top w:val="nil"/>
              <w:left w:val="nil"/>
              <w:bottom w:val="nil"/>
              <w:right w:val="nil"/>
            </w:tcBorders>
            <w:tcMar>
              <w:top w:w="30" w:type="dxa"/>
              <w:left w:w="120" w:type="dxa"/>
              <w:bottom w:w="30" w:type="dxa"/>
              <w:right w:w="300" w:type="dxa"/>
            </w:tcMar>
          </w:tcPr>
          <w:p w14:paraId="65950035" w14:textId="77777777" w:rsidR="00651853" w:rsidRPr="009A515A" w:rsidRDefault="00000000">
            <w:r w:rsidRPr="009A515A">
              <w:t>0.448</w:t>
            </w:r>
          </w:p>
        </w:tc>
        <w:tc>
          <w:tcPr>
            <w:tcW w:w="789" w:type="pct"/>
            <w:tcBorders>
              <w:top w:val="nil"/>
              <w:left w:val="nil"/>
              <w:bottom w:val="nil"/>
              <w:right w:val="nil"/>
            </w:tcBorders>
            <w:tcMar>
              <w:top w:w="30" w:type="dxa"/>
              <w:left w:w="120" w:type="dxa"/>
              <w:bottom w:w="30" w:type="dxa"/>
              <w:right w:w="300" w:type="dxa"/>
            </w:tcMar>
          </w:tcPr>
          <w:p w14:paraId="2035EB17"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0.0313</w:t>
            </w:r>
          </w:p>
        </w:tc>
        <w:tc>
          <w:tcPr>
            <w:tcW w:w="384" w:type="pct"/>
            <w:tcBorders>
              <w:top w:val="nil"/>
              <w:left w:val="nil"/>
              <w:bottom w:val="nil"/>
              <w:right w:val="nil"/>
            </w:tcBorders>
          </w:tcPr>
          <w:p w14:paraId="4F88922B"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21.5</w:t>
            </w:r>
          </w:p>
        </w:tc>
        <w:tc>
          <w:tcPr>
            <w:tcW w:w="380" w:type="pct"/>
            <w:tcBorders>
              <w:top w:val="nil"/>
              <w:left w:val="nil"/>
              <w:bottom w:val="nil"/>
              <w:right w:val="nil"/>
            </w:tcBorders>
          </w:tcPr>
          <w:p w14:paraId="455C5A08"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&lt;.001</w:t>
            </w:r>
          </w:p>
        </w:tc>
      </w:tr>
      <w:tr w:rsidR="00B31225" w:rsidRPr="009A515A" w14:paraId="7DD00A7D" w14:textId="77777777" w:rsidTr="005E6819">
        <w:trPr>
          <w:cantSplit/>
          <w:tblCellSpacing w:w="15" w:type="dxa"/>
        </w:trPr>
        <w:tc>
          <w:tcPr>
            <w:tcW w:w="775" w:type="pct"/>
            <w:vMerge/>
            <w:tcBorders>
              <w:top w:val="nil"/>
              <w:left w:val="nil"/>
              <w:bottom w:val="single" w:sz="12" w:space="0" w:color="333333"/>
              <w:right w:val="nil"/>
            </w:tcBorders>
            <w:vAlign w:val="center"/>
            <w:hideMark/>
          </w:tcPr>
          <w:p w14:paraId="4E3CFFDA" w14:textId="77777777" w:rsidR="00B31225" w:rsidRPr="009A515A" w:rsidRDefault="00B31225" w:rsidP="00B31225">
            <w:pPr>
              <w:jc w:val="both"/>
              <w:rPr>
                <w:b/>
                <w:bCs/>
                <w:i/>
                <w:iCs/>
                <w:color w:val="000000" w:themeColor="text1"/>
                <w:sz w:val="20"/>
                <w:szCs w:val="20"/>
              </w:rPr>
            </w:pPr>
          </w:p>
        </w:tc>
        <w:tc>
          <w:tcPr>
            <w:tcW w:w="675" w:type="pct"/>
            <w:tcBorders>
              <w:top w:val="nil"/>
              <w:left w:val="nil"/>
              <w:bottom w:val="single" w:sz="12" w:space="0" w:color="333333"/>
              <w:right w:val="nil"/>
            </w:tcBorders>
            <w:tcMar>
              <w:top w:w="60" w:type="dxa"/>
              <w:left w:w="120" w:type="dxa"/>
              <w:bottom w:w="120" w:type="dxa"/>
              <w:right w:w="120" w:type="dxa"/>
            </w:tcMar>
            <w:hideMark/>
          </w:tcPr>
          <w:p w14:paraId="15303347"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BSUC_4</w:t>
            </w:r>
          </w:p>
        </w:tc>
        <w:tc>
          <w:tcPr>
            <w:tcW w:w="581" w:type="pct"/>
            <w:tcBorders>
              <w:top w:val="nil"/>
              <w:left w:val="nil"/>
              <w:bottom w:val="single" w:sz="12" w:space="0" w:color="333333"/>
              <w:right w:val="nil"/>
            </w:tcBorders>
            <w:tcMar>
              <w:top w:w="30" w:type="dxa"/>
              <w:left w:w="120" w:type="dxa"/>
              <w:bottom w:w="120" w:type="dxa"/>
              <w:right w:w="300" w:type="dxa"/>
            </w:tcMar>
            <w:hideMark/>
          </w:tcPr>
          <w:p w14:paraId="752BF68B"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0.682</w:t>
            </w:r>
          </w:p>
        </w:tc>
        <w:tc>
          <w:tcPr>
            <w:tcW w:w="728" w:type="pct"/>
            <w:vMerge/>
            <w:tcBorders>
              <w:left w:val="nil"/>
              <w:bottom w:val="single" w:sz="12" w:space="0" w:color="333333"/>
              <w:right w:val="nil"/>
            </w:tcBorders>
            <w:tcMar>
              <w:top w:w="30" w:type="dxa"/>
              <w:left w:w="120" w:type="dxa"/>
              <w:bottom w:w="120" w:type="dxa"/>
              <w:right w:w="300" w:type="dxa"/>
            </w:tcMar>
          </w:tcPr>
          <w:p w14:paraId="329E24D6" w14:textId="77777777" w:rsidR="00B31225" w:rsidRPr="009A515A" w:rsidRDefault="00B31225" w:rsidP="00B31225">
            <w:pPr>
              <w:jc w:val="both"/>
              <w:rPr>
                <w:b/>
                <w:bCs/>
                <w:i/>
                <w:iCs/>
                <w:color w:val="000000" w:themeColor="text1"/>
                <w:sz w:val="20"/>
                <w:szCs w:val="20"/>
              </w:rPr>
            </w:pPr>
          </w:p>
        </w:tc>
        <w:tc>
          <w:tcPr>
            <w:tcW w:w="525" w:type="pct"/>
            <w:tcBorders>
              <w:top w:val="nil"/>
              <w:left w:val="nil"/>
              <w:bottom w:val="single" w:sz="12" w:space="0" w:color="333333"/>
              <w:right w:val="nil"/>
            </w:tcBorders>
            <w:tcMar>
              <w:top w:w="30" w:type="dxa"/>
              <w:left w:w="120" w:type="dxa"/>
              <w:bottom w:w="120" w:type="dxa"/>
              <w:right w:w="300" w:type="dxa"/>
            </w:tcMar>
          </w:tcPr>
          <w:p w14:paraId="77F8069F" w14:textId="77777777" w:rsidR="00651853" w:rsidRPr="009A515A" w:rsidRDefault="00000000">
            <w:r w:rsidRPr="009A515A">
              <w:t>0.448</w:t>
            </w:r>
          </w:p>
        </w:tc>
        <w:tc>
          <w:tcPr>
            <w:tcW w:w="789" w:type="pct"/>
            <w:tcBorders>
              <w:top w:val="nil"/>
              <w:left w:val="nil"/>
              <w:bottom w:val="single" w:sz="12" w:space="0" w:color="333333"/>
              <w:right w:val="nil"/>
            </w:tcBorders>
            <w:tcMar>
              <w:top w:w="30" w:type="dxa"/>
              <w:left w:w="120" w:type="dxa"/>
              <w:bottom w:w="120" w:type="dxa"/>
              <w:right w:w="300" w:type="dxa"/>
            </w:tcMar>
          </w:tcPr>
          <w:p w14:paraId="0122FCA6"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0.0317</w:t>
            </w:r>
          </w:p>
        </w:tc>
        <w:tc>
          <w:tcPr>
            <w:tcW w:w="384" w:type="pct"/>
            <w:tcBorders>
              <w:top w:val="nil"/>
              <w:left w:val="nil"/>
              <w:bottom w:val="single" w:sz="12" w:space="0" w:color="333333"/>
              <w:right w:val="nil"/>
            </w:tcBorders>
          </w:tcPr>
          <w:p w14:paraId="36431B96"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21.5</w:t>
            </w:r>
          </w:p>
        </w:tc>
        <w:tc>
          <w:tcPr>
            <w:tcW w:w="380" w:type="pct"/>
            <w:tcBorders>
              <w:top w:val="nil"/>
              <w:left w:val="nil"/>
              <w:bottom w:val="single" w:sz="12" w:space="0" w:color="333333"/>
              <w:right w:val="nil"/>
            </w:tcBorders>
          </w:tcPr>
          <w:p w14:paraId="47861492"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&lt;.001</w:t>
            </w:r>
          </w:p>
        </w:tc>
      </w:tr>
    </w:tbl>
    <w:p w14:paraId="312F5B5E" w14:textId="77777777" w:rsidR="003D7AFA" w:rsidRPr="009A515A" w:rsidRDefault="003D7AFA" w:rsidP="003D7AFA">
      <w:pPr>
        <w:jc w:val="both"/>
        <w:rPr>
          <w:b/>
          <w:bCs/>
          <w:i/>
          <w:iCs/>
          <w:color w:val="000000" w:themeColor="text1"/>
          <w:sz w:val="20"/>
          <w:szCs w:val="20"/>
        </w:rPr>
      </w:pPr>
      <w:r w:rsidRPr="009A515A">
        <w:rPr>
          <w:b/>
          <w:bCs/>
          <w:i/>
          <w:iCs/>
          <w:color w:val="000000" w:themeColor="text1"/>
          <w:sz w:val="20"/>
          <w:szCs w:val="20"/>
        </w:rPr>
        <w:t> </w:t>
      </w:r>
    </w:p>
    <w:p w14:paraId="00D0E5AA" w14:textId="77777777" w:rsidR="003D7AFA" w:rsidRPr="009A515A" w:rsidRDefault="003D7AFA" w:rsidP="007716D8">
      <w:pPr>
        <w:jc w:val="both"/>
        <w:rPr>
          <w:b/>
          <w:bCs/>
          <w:i/>
          <w:iCs/>
          <w:color w:val="000000" w:themeColor="text1"/>
          <w:sz w:val="20"/>
          <w:szCs w:val="20"/>
        </w:rPr>
      </w:pPr>
    </w:p>
    <w:p w14:paraId="69076D4B" w14:textId="77777777" w:rsidR="007716D8" w:rsidRPr="009A515A" w:rsidRDefault="007716D8" w:rsidP="007716D8">
      <w:pPr>
        <w:jc w:val="both"/>
        <w:rPr>
          <w:b/>
          <w:bCs/>
          <w:i/>
          <w:iCs/>
          <w:color w:val="000000" w:themeColor="text1"/>
          <w:sz w:val="20"/>
          <w:szCs w:val="20"/>
        </w:rPr>
      </w:pPr>
      <w:r w:rsidRPr="009A515A">
        <w:t>UE: User Engagement, UX: User Experience, BSAT: Brand Satisfaction, BSUC: Brand Success</w:t>
      </w:r>
    </w:p>
    <w:p w14:paraId="5CF8BB79" w14:textId="77777777" w:rsidR="00FA6A39" w:rsidRPr="009A515A" w:rsidRDefault="005A1FB3" w:rsidP="00466DAD">
      <w:pPr>
        <w:jc w:val="both"/>
        <w:rPr>
          <w:i/>
          <w:iCs/>
          <w:color w:val="000000" w:themeColor="text1"/>
          <w:sz w:val="20"/>
          <w:szCs w:val="20"/>
        </w:rPr>
      </w:pPr>
      <w:r w:rsidRPr="009A515A">
        <w:rPr>
          <w:b/>
          <w:bCs/>
          <w:i/>
          <w:iCs/>
          <w:color w:val="000000" w:themeColor="text1"/>
          <w:sz w:val="20"/>
          <w:szCs w:val="20"/>
        </w:rPr>
        <w:t>Source:</w:t>
      </w:r>
      <w:r w:rsidRPr="009A515A">
        <w:rPr>
          <w:i/>
          <w:iCs/>
          <w:color w:val="000000" w:themeColor="text1"/>
          <w:sz w:val="20"/>
          <w:szCs w:val="20"/>
        </w:rPr>
        <w:t xml:space="preserve"> Authors</w:t>
      </w:r>
    </w:p>
    <w:p w14:paraId="1789E978" w14:textId="77777777" w:rsidR="0069183E" w:rsidRPr="009A515A" w:rsidRDefault="0069183E" w:rsidP="0069183E">
      <w:pPr>
        <w:spacing w:line="360" w:lineRule="auto"/>
        <w:jc w:val="both"/>
        <w:rPr>
          <w:b/>
          <w:bCs/>
          <w:i/>
          <w:iCs/>
          <w:color w:val="000000" w:themeColor="text1"/>
        </w:rPr>
      </w:pPr>
      <w:r w:rsidRPr="009A515A">
        <w:rPr>
          <w:b/>
          <w:bCs/>
          <w:i/>
          <w:iCs/>
          <w:color w:val="000000" w:themeColor="text1"/>
        </w:rPr>
        <w:t xml:space="preserve">Table 2a. </w:t>
      </w:r>
      <w:proofErr w:type="spellStart"/>
      <w:r w:rsidRPr="009A515A">
        <w:rPr>
          <w:b/>
          <w:bCs/>
          <w:i/>
          <w:iCs/>
          <w:color w:val="000000" w:themeColor="text1"/>
        </w:rPr>
        <w:t>Heterotrait</w:t>
      </w:r>
      <w:proofErr w:type="spellEnd"/>
      <w:r w:rsidRPr="009A515A">
        <w:rPr>
          <w:b/>
          <w:bCs/>
          <w:i/>
          <w:iCs/>
          <w:color w:val="000000" w:themeColor="text1"/>
        </w:rPr>
        <w:t>–</w:t>
      </w:r>
      <w:proofErr w:type="spellStart"/>
      <w:r w:rsidRPr="009A515A">
        <w:rPr>
          <w:b/>
          <w:bCs/>
          <w:i/>
          <w:iCs/>
          <w:color w:val="000000" w:themeColor="text1"/>
        </w:rPr>
        <w:t>Monotrait</w:t>
      </w:r>
      <w:proofErr w:type="spellEnd"/>
      <w:r w:rsidRPr="009A515A">
        <w:rPr>
          <w:b/>
          <w:bCs/>
          <w:i/>
          <w:iCs/>
          <w:color w:val="000000" w:themeColor="text1"/>
        </w:rPr>
        <w:t xml:space="preserve"> (HTMT) Ratio Matrix</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2960"/>
        <w:gridCol w:w="1600"/>
        <w:gridCol w:w="1600"/>
        <w:gridCol w:w="1600"/>
        <w:gridCol w:w="1600"/>
      </w:tblGrid>
      <w:tr w:rsidR="0069183E" w:rsidRPr="009A515A" w14:paraId="00F0D7EF" w14:textId="77777777" w:rsidTr="004962AE">
        <w:trPr>
          <w:tblHeader/>
        </w:trPr>
        <w:tc>
          <w:tcPr>
            <w:tcW w:w="2960" w:type="dxa"/>
            <w:shd w:val="clear" w:color="auto" w:fill="1F4E79"/>
          </w:tcPr>
          <w:p w14:paraId="20CE70B2" w14:textId="77777777" w:rsidR="0069183E" w:rsidRPr="009A515A" w:rsidRDefault="0069183E" w:rsidP="004962AE">
            <w:pPr>
              <w:jc w:val="center"/>
            </w:pPr>
            <w:r w:rsidRPr="009A515A">
              <w:rPr>
                <w:b/>
                <w:color w:val="000000"/>
                <w:sz w:val="18"/>
                <w:szCs w:val="18"/>
              </w:rPr>
              <w:t>Construct</w:t>
            </w:r>
          </w:p>
        </w:tc>
        <w:tc>
          <w:tcPr>
            <w:tcW w:w="1600" w:type="dxa"/>
            <w:shd w:val="clear" w:color="auto" w:fill="1F4E79"/>
          </w:tcPr>
          <w:p w14:paraId="2AC616CF" w14:textId="77777777" w:rsidR="0069183E" w:rsidRPr="009A515A" w:rsidRDefault="0069183E" w:rsidP="004962AE">
            <w:pPr>
              <w:jc w:val="center"/>
            </w:pPr>
            <w:r w:rsidRPr="009A515A">
              <w:rPr>
                <w:b/>
                <w:color w:val="000000"/>
                <w:sz w:val="18"/>
                <w:szCs w:val="18"/>
              </w:rPr>
              <w:t>BSAT</w:t>
            </w:r>
          </w:p>
        </w:tc>
        <w:tc>
          <w:tcPr>
            <w:tcW w:w="1600" w:type="dxa"/>
            <w:shd w:val="clear" w:color="auto" w:fill="1F4E79"/>
          </w:tcPr>
          <w:p w14:paraId="0C65DB3E" w14:textId="77777777" w:rsidR="0069183E" w:rsidRPr="009A515A" w:rsidRDefault="0069183E" w:rsidP="004962AE">
            <w:pPr>
              <w:jc w:val="center"/>
            </w:pPr>
            <w:r w:rsidRPr="009A515A">
              <w:rPr>
                <w:b/>
                <w:color w:val="000000"/>
                <w:sz w:val="18"/>
                <w:szCs w:val="18"/>
              </w:rPr>
              <w:t>BSUC</w:t>
            </w:r>
          </w:p>
        </w:tc>
        <w:tc>
          <w:tcPr>
            <w:tcW w:w="1600" w:type="dxa"/>
            <w:shd w:val="clear" w:color="auto" w:fill="1F4E79"/>
          </w:tcPr>
          <w:p w14:paraId="3A989D69" w14:textId="77777777" w:rsidR="0069183E" w:rsidRPr="009A515A" w:rsidRDefault="0069183E" w:rsidP="004962AE">
            <w:pPr>
              <w:jc w:val="center"/>
            </w:pPr>
            <w:r w:rsidRPr="009A515A">
              <w:rPr>
                <w:b/>
                <w:color w:val="000000"/>
                <w:sz w:val="18"/>
                <w:szCs w:val="18"/>
              </w:rPr>
              <w:t>UX</w:t>
            </w:r>
          </w:p>
        </w:tc>
        <w:tc>
          <w:tcPr>
            <w:tcW w:w="1600" w:type="dxa"/>
            <w:shd w:val="clear" w:color="auto" w:fill="1F4E79"/>
          </w:tcPr>
          <w:p w14:paraId="0BDB8E5A" w14:textId="77777777" w:rsidR="0069183E" w:rsidRPr="009A515A" w:rsidRDefault="0069183E" w:rsidP="004962AE">
            <w:pPr>
              <w:jc w:val="center"/>
            </w:pPr>
            <w:r w:rsidRPr="009A515A">
              <w:rPr>
                <w:b/>
                <w:color w:val="000000"/>
                <w:sz w:val="18"/>
                <w:szCs w:val="18"/>
              </w:rPr>
              <w:t>UE</w:t>
            </w:r>
          </w:p>
        </w:tc>
      </w:tr>
      <w:tr w:rsidR="0069183E" w:rsidRPr="009A515A" w14:paraId="15AF8E36" w14:textId="77777777" w:rsidTr="004962AE">
        <w:tc>
          <w:tcPr>
            <w:tcW w:w="2960" w:type="dxa"/>
            <w:shd w:val="clear" w:color="auto" w:fill="EBF3FB"/>
          </w:tcPr>
          <w:p w14:paraId="32989902" w14:textId="77777777" w:rsidR="0069183E" w:rsidRPr="009A515A" w:rsidRDefault="0069183E" w:rsidP="004962AE">
            <w:r w:rsidRPr="009A515A">
              <w:rPr>
                <w:b/>
                <w:sz w:val="18"/>
                <w:szCs w:val="18"/>
              </w:rPr>
              <w:t>Brand Satisfaction (BSAT)</w:t>
            </w:r>
          </w:p>
        </w:tc>
        <w:tc>
          <w:tcPr>
            <w:tcW w:w="1600" w:type="dxa"/>
          </w:tcPr>
          <w:p w14:paraId="2332A983" w14:textId="4CCF92BE" w:rsidR="0069183E" w:rsidRPr="009A515A" w:rsidRDefault="009B694E" w:rsidP="004962AE">
            <w:pPr>
              <w:jc w:val="center"/>
            </w:pPr>
            <w:r>
              <w:rPr>
                <w:sz w:val="18"/>
                <w:szCs w:val="18"/>
              </w:rPr>
              <w:t xml:space="preserve"> </w:t>
            </w:r>
          </w:p>
        </w:tc>
        <w:tc>
          <w:tcPr>
            <w:tcW w:w="1600" w:type="dxa"/>
          </w:tcPr>
          <w:p w14:paraId="699DC604" w14:textId="77777777" w:rsidR="0069183E" w:rsidRPr="009A515A" w:rsidRDefault="0069183E" w:rsidP="004962AE">
            <w:pPr>
              <w:jc w:val="center"/>
            </w:pPr>
            <w:r w:rsidRPr="009A515A">
              <w:rPr>
                <w:sz w:val="18"/>
                <w:szCs w:val="18"/>
              </w:rPr>
              <w:t xml:space="preserve"> </w:t>
            </w:r>
          </w:p>
        </w:tc>
        <w:tc>
          <w:tcPr>
            <w:tcW w:w="1600" w:type="dxa"/>
          </w:tcPr>
          <w:p w14:paraId="64C26B38" w14:textId="77777777" w:rsidR="0069183E" w:rsidRPr="009A515A" w:rsidRDefault="0069183E" w:rsidP="004962AE">
            <w:pPr>
              <w:jc w:val="center"/>
            </w:pPr>
            <w:r w:rsidRPr="009A515A">
              <w:rPr>
                <w:sz w:val="18"/>
                <w:szCs w:val="18"/>
              </w:rPr>
              <w:t xml:space="preserve"> </w:t>
            </w:r>
          </w:p>
        </w:tc>
        <w:tc>
          <w:tcPr>
            <w:tcW w:w="1600" w:type="dxa"/>
          </w:tcPr>
          <w:p w14:paraId="11982AD3" w14:textId="77777777" w:rsidR="0069183E" w:rsidRPr="009A515A" w:rsidRDefault="0069183E" w:rsidP="004962AE">
            <w:pPr>
              <w:jc w:val="center"/>
            </w:pPr>
            <w:r w:rsidRPr="009A515A">
              <w:rPr>
                <w:sz w:val="18"/>
                <w:szCs w:val="18"/>
              </w:rPr>
              <w:t xml:space="preserve"> </w:t>
            </w:r>
          </w:p>
        </w:tc>
      </w:tr>
      <w:tr w:rsidR="0069183E" w:rsidRPr="009A515A" w14:paraId="38110344" w14:textId="77777777" w:rsidTr="004962AE">
        <w:tc>
          <w:tcPr>
            <w:tcW w:w="2960" w:type="dxa"/>
            <w:shd w:val="clear" w:color="auto" w:fill="EBF3FB"/>
          </w:tcPr>
          <w:p w14:paraId="0AEF71E1" w14:textId="77777777" w:rsidR="0069183E" w:rsidRPr="009A515A" w:rsidRDefault="0069183E" w:rsidP="004962AE">
            <w:r w:rsidRPr="009A515A">
              <w:rPr>
                <w:b/>
                <w:sz w:val="18"/>
                <w:szCs w:val="18"/>
              </w:rPr>
              <w:t>Brand Success (BSUC)</w:t>
            </w:r>
          </w:p>
        </w:tc>
        <w:tc>
          <w:tcPr>
            <w:tcW w:w="1600" w:type="dxa"/>
          </w:tcPr>
          <w:p w14:paraId="1EF08A6D" w14:textId="77777777" w:rsidR="0069183E" w:rsidRPr="009A515A" w:rsidRDefault="0069183E" w:rsidP="004962AE">
            <w:pPr>
              <w:jc w:val="center"/>
            </w:pPr>
            <w:r w:rsidRPr="009A515A">
              <w:rPr>
                <w:sz w:val="18"/>
                <w:szCs w:val="18"/>
              </w:rPr>
              <w:t>0.743</w:t>
            </w:r>
          </w:p>
        </w:tc>
        <w:tc>
          <w:tcPr>
            <w:tcW w:w="1600" w:type="dxa"/>
          </w:tcPr>
          <w:p w14:paraId="0CFB283B" w14:textId="17261BB3" w:rsidR="0069183E" w:rsidRPr="009A515A" w:rsidRDefault="009B694E" w:rsidP="004962AE">
            <w:pPr>
              <w:jc w:val="center"/>
            </w:pPr>
            <w:r>
              <w:rPr>
                <w:sz w:val="18"/>
                <w:szCs w:val="18"/>
              </w:rPr>
              <w:t xml:space="preserve"> </w:t>
            </w:r>
          </w:p>
        </w:tc>
        <w:tc>
          <w:tcPr>
            <w:tcW w:w="1600" w:type="dxa"/>
          </w:tcPr>
          <w:p w14:paraId="1A430E7E" w14:textId="77777777" w:rsidR="0069183E" w:rsidRPr="009A515A" w:rsidRDefault="0069183E" w:rsidP="004962AE">
            <w:pPr>
              <w:jc w:val="center"/>
            </w:pPr>
            <w:r w:rsidRPr="009A515A">
              <w:rPr>
                <w:sz w:val="18"/>
                <w:szCs w:val="18"/>
              </w:rPr>
              <w:t xml:space="preserve"> </w:t>
            </w:r>
          </w:p>
        </w:tc>
        <w:tc>
          <w:tcPr>
            <w:tcW w:w="1600" w:type="dxa"/>
          </w:tcPr>
          <w:p w14:paraId="198FADF3" w14:textId="77777777" w:rsidR="0069183E" w:rsidRPr="009A515A" w:rsidRDefault="0069183E" w:rsidP="004962AE">
            <w:pPr>
              <w:jc w:val="center"/>
            </w:pPr>
            <w:r w:rsidRPr="009A515A">
              <w:rPr>
                <w:sz w:val="18"/>
                <w:szCs w:val="18"/>
              </w:rPr>
              <w:t xml:space="preserve"> </w:t>
            </w:r>
          </w:p>
        </w:tc>
      </w:tr>
      <w:tr w:rsidR="0069183E" w:rsidRPr="009A515A" w14:paraId="36C64AE3" w14:textId="77777777" w:rsidTr="004962AE">
        <w:tc>
          <w:tcPr>
            <w:tcW w:w="2960" w:type="dxa"/>
            <w:shd w:val="clear" w:color="auto" w:fill="EBF3FB"/>
          </w:tcPr>
          <w:p w14:paraId="7FB7262F" w14:textId="77777777" w:rsidR="0069183E" w:rsidRPr="009A515A" w:rsidRDefault="0069183E" w:rsidP="004962AE">
            <w:r w:rsidRPr="009A515A">
              <w:rPr>
                <w:b/>
                <w:sz w:val="18"/>
                <w:szCs w:val="18"/>
              </w:rPr>
              <w:t>User Experience (UX)</w:t>
            </w:r>
          </w:p>
        </w:tc>
        <w:tc>
          <w:tcPr>
            <w:tcW w:w="1600" w:type="dxa"/>
          </w:tcPr>
          <w:p w14:paraId="3040DB27" w14:textId="77777777" w:rsidR="0069183E" w:rsidRPr="009A515A" w:rsidRDefault="0069183E" w:rsidP="004962AE">
            <w:pPr>
              <w:jc w:val="center"/>
            </w:pPr>
            <w:r w:rsidRPr="009A515A">
              <w:rPr>
                <w:sz w:val="18"/>
                <w:szCs w:val="18"/>
              </w:rPr>
              <w:t>0.768</w:t>
            </w:r>
          </w:p>
        </w:tc>
        <w:tc>
          <w:tcPr>
            <w:tcW w:w="1600" w:type="dxa"/>
          </w:tcPr>
          <w:p w14:paraId="4324273B" w14:textId="77777777" w:rsidR="0069183E" w:rsidRPr="009A515A" w:rsidRDefault="0069183E" w:rsidP="004962AE">
            <w:pPr>
              <w:jc w:val="center"/>
            </w:pPr>
            <w:r w:rsidRPr="009A515A">
              <w:rPr>
                <w:sz w:val="18"/>
                <w:szCs w:val="18"/>
              </w:rPr>
              <w:t>0.712</w:t>
            </w:r>
          </w:p>
        </w:tc>
        <w:tc>
          <w:tcPr>
            <w:tcW w:w="1600" w:type="dxa"/>
          </w:tcPr>
          <w:p w14:paraId="5D01E7E3" w14:textId="4EAC5452" w:rsidR="0069183E" w:rsidRPr="009A515A" w:rsidRDefault="009B694E" w:rsidP="004962AE">
            <w:pPr>
              <w:jc w:val="center"/>
            </w:pPr>
            <w:r>
              <w:rPr>
                <w:sz w:val="18"/>
                <w:szCs w:val="18"/>
              </w:rPr>
              <w:t xml:space="preserve"> </w:t>
            </w:r>
          </w:p>
        </w:tc>
        <w:tc>
          <w:tcPr>
            <w:tcW w:w="1600" w:type="dxa"/>
          </w:tcPr>
          <w:p w14:paraId="2D29C70F" w14:textId="77777777" w:rsidR="0069183E" w:rsidRPr="009A515A" w:rsidRDefault="0069183E" w:rsidP="004962AE">
            <w:pPr>
              <w:jc w:val="center"/>
            </w:pPr>
            <w:r w:rsidRPr="009A515A">
              <w:rPr>
                <w:sz w:val="18"/>
                <w:szCs w:val="18"/>
              </w:rPr>
              <w:t xml:space="preserve"> </w:t>
            </w:r>
          </w:p>
        </w:tc>
      </w:tr>
      <w:tr w:rsidR="0069183E" w:rsidRPr="009A515A" w14:paraId="4CA67F1D" w14:textId="77777777" w:rsidTr="004962AE">
        <w:tc>
          <w:tcPr>
            <w:tcW w:w="2960" w:type="dxa"/>
            <w:shd w:val="clear" w:color="auto" w:fill="EBF3FB"/>
          </w:tcPr>
          <w:p w14:paraId="7033C865" w14:textId="77777777" w:rsidR="0069183E" w:rsidRPr="009A515A" w:rsidRDefault="0069183E" w:rsidP="004962AE">
            <w:r w:rsidRPr="009A515A">
              <w:rPr>
                <w:b/>
                <w:sz w:val="18"/>
                <w:szCs w:val="18"/>
              </w:rPr>
              <w:t>User Engagement (UE)</w:t>
            </w:r>
          </w:p>
        </w:tc>
        <w:tc>
          <w:tcPr>
            <w:tcW w:w="1600" w:type="dxa"/>
          </w:tcPr>
          <w:p w14:paraId="0D9BB40B" w14:textId="77777777" w:rsidR="0069183E" w:rsidRPr="009A515A" w:rsidRDefault="0069183E" w:rsidP="004962AE">
            <w:pPr>
              <w:jc w:val="center"/>
            </w:pPr>
            <w:r w:rsidRPr="009A515A">
              <w:rPr>
                <w:sz w:val="18"/>
                <w:szCs w:val="18"/>
              </w:rPr>
              <w:t>0.756</w:t>
            </w:r>
          </w:p>
        </w:tc>
        <w:tc>
          <w:tcPr>
            <w:tcW w:w="1600" w:type="dxa"/>
          </w:tcPr>
          <w:p w14:paraId="2956CC4F" w14:textId="77777777" w:rsidR="0069183E" w:rsidRPr="009A515A" w:rsidRDefault="0069183E" w:rsidP="004962AE">
            <w:pPr>
              <w:jc w:val="center"/>
            </w:pPr>
            <w:r w:rsidRPr="009A515A">
              <w:rPr>
                <w:sz w:val="18"/>
                <w:szCs w:val="18"/>
              </w:rPr>
              <w:t>0.729</w:t>
            </w:r>
          </w:p>
        </w:tc>
        <w:tc>
          <w:tcPr>
            <w:tcW w:w="1600" w:type="dxa"/>
          </w:tcPr>
          <w:p w14:paraId="01E8C307" w14:textId="77777777" w:rsidR="0069183E" w:rsidRPr="009A515A" w:rsidRDefault="0069183E" w:rsidP="004962AE">
            <w:pPr>
              <w:jc w:val="center"/>
            </w:pPr>
            <w:r w:rsidRPr="009A515A">
              <w:rPr>
                <w:sz w:val="18"/>
                <w:szCs w:val="18"/>
              </w:rPr>
              <w:t>0.814</w:t>
            </w:r>
          </w:p>
        </w:tc>
        <w:tc>
          <w:tcPr>
            <w:tcW w:w="1600" w:type="dxa"/>
          </w:tcPr>
          <w:p w14:paraId="598E8C3A" w14:textId="5C5FBF6A" w:rsidR="0069183E" w:rsidRPr="009A515A" w:rsidRDefault="009B694E" w:rsidP="004962AE">
            <w:pPr>
              <w:jc w:val="center"/>
            </w:pPr>
            <w:r>
              <w:rPr>
                <w:sz w:val="18"/>
                <w:szCs w:val="18"/>
              </w:rPr>
              <w:t xml:space="preserve"> </w:t>
            </w:r>
          </w:p>
        </w:tc>
      </w:tr>
    </w:tbl>
    <w:p w14:paraId="2A67578C" w14:textId="77777777" w:rsidR="0069183E" w:rsidRPr="009A515A" w:rsidRDefault="0069183E" w:rsidP="0069183E">
      <w:pPr>
        <w:spacing w:line="360" w:lineRule="auto"/>
        <w:jc w:val="both"/>
        <w:rPr>
          <w:i/>
          <w:iCs/>
          <w:color w:val="000000" w:themeColor="text1"/>
        </w:rPr>
      </w:pPr>
    </w:p>
    <w:p w14:paraId="599671CC" w14:textId="77777777" w:rsidR="0069183E" w:rsidRPr="009A515A" w:rsidRDefault="0069183E" w:rsidP="0069183E">
      <w:pPr>
        <w:spacing w:line="360" w:lineRule="auto"/>
        <w:jc w:val="both"/>
        <w:rPr>
          <w:i/>
          <w:iCs/>
          <w:color w:val="000000" w:themeColor="text1"/>
        </w:rPr>
      </w:pPr>
      <w:r w:rsidRPr="009A515A">
        <w:rPr>
          <w:i/>
          <w:iCs/>
          <w:color w:val="000000" w:themeColor="text1"/>
        </w:rPr>
        <w:t xml:space="preserve">Note: All HTMT values below 0.85 confirm discriminant validity. BSAT = Brand Satisfaction; BSUC = Brand Success; UX = User Experience; UE = User Engagement. Values derived from </w:t>
      </w:r>
      <w:proofErr w:type="spellStart"/>
      <w:r w:rsidRPr="009A515A">
        <w:rPr>
          <w:i/>
          <w:iCs/>
          <w:color w:val="000000" w:themeColor="text1"/>
        </w:rPr>
        <w:t>SmartPLS</w:t>
      </w:r>
      <w:proofErr w:type="spellEnd"/>
      <w:r w:rsidRPr="009A515A">
        <w:rPr>
          <w:i/>
          <w:iCs/>
          <w:color w:val="000000" w:themeColor="text1"/>
        </w:rPr>
        <w:t xml:space="preserve"> 4.1 bootstrapping procedure (5,000 subsamples). Source: Authors.</w:t>
      </w:r>
    </w:p>
    <w:p w14:paraId="4D3D0578" w14:textId="77777777" w:rsidR="00FD5EFD" w:rsidRPr="009A515A" w:rsidRDefault="005A1FB3" w:rsidP="00FD5EFD">
      <w:pPr>
        <w:tabs>
          <w:tab w:val="left" w:pos="426"/>
        </w:tabs>
        <w:spacing w:line="360" w:lineRule="auto"/>
        <w:jc w:val="both"/>
        <w:rPr>
          <w:color w:val="000000" w:themeColor="text1"/>
        </w:rPr>
      </w:pPr>
      <w:r w:rsidRPr="009A515A">
        <w:t>Figure 3 lays out the Pearson correlation matrix from Jamovi, with the item-to-item relationships across BSAT, UE, UX and BSUC shown on a colour gradient that runs from strong positive to strong negative.</w:t>
      </w:r>
      <w:proofErr w:type="spellStart"/>
      <w:r w:rsidRPr="009A515A"/>
      <w:proofErr w:type="spellEnd"/>
      <w:r w:rsidRPr="009A515A"/>
    </w:p>
    <w:p w14:paraId="7820C41E" w14:textId="77777777" w:rsidR="004D6242" w:rsidRPr="009A515A" w:rsidRDefault="00FD5EFD" w:rsidP="00FD5EFD">
      <w:pPr>
        <w:tabs>
          <w:tab w:val="left" w:pos="426"/>
        </w:tabs>
        <w:spacing w:line="360" w:lineRule="auto"/>
        <w:jc w:val="both"/>
        <w:rPr>
          <w:color w:val="000000" w:themeColor="text1"/>
        </w:rPr>
      </w:pPr>
      <w:r w:rsidRPr="009A515A">
        <w:t>All the standardized loadings were positive and significant, and the heatmaps (panels a–d) show positive, significant correlations among items inside each construct, which is what you would expect if each is unidimensional; none got close to the 0.95 line where multicollinearity would worry you.</w:t>
      </w:r>
    </w:p>
    <w:p w14:paraId="1C10B9C6" w14:textId="77777777" w:rsidR="00651853" w:rsidRPr="009A515A" w:rsidRDefault="00000000" w:rsidP="00DB66BA">
      <w:pPr>
        <w:spacing w:line="360" w:lineRule="auto"/>
        <w:jc w:val="both"/>
      </w:pPr>
      <w:r w:rsidRPr="009A515A">
        <w:t>The square root of AVE (0.72 BSAT, 0.69 UE, 0.69 UX, 0.67 BSUC) sits near the correlations between constructs, a sign of how conceptually close they are, so discriminant validity leans mainly on HTMT (Table 2a), every ratio under 0.85.</w:t>
      </w:r>
      <w:r w:rsidRPr="009A515A"/>
    </w:p>
    <w:p w14:paraId="48B3929B" w14:textId="77777777" w:rsidR="004D6242" w:rsidRPr="009A515A" w:rsidRDefault="000A6468" w:rsidP="00ED44A2">
      <w:pPr>
        <w:rPr>
          <w:color w:val="000000" w:themeColor="text1"/>
        </w:rPr>
      </w:pPr>
      <w:r w:rsidRPr="009A515A">
        <w:rPr>
          <w:noProof/>
          <w:color w:val="000000" w:themeColor="text1"/>
        </w:rPr>
        <w:drawing>
          <wp:inline distT="0" distB="0" distL="0" distR="0" wp14:anchorId="7FA7E29A" wp14:editId="335D91D8">
            <wp:extent cx="5725886" cy="6362096"/>
            <wp:effectExtent l="0" t="0" r="8255" b="635"/>
            <wp:docPr id="128349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94848" name=""/>
                    <pic:cNvPicPr/>
                  </pic:nvPicPr>
                  <pic:blipFill>
                    <a:blip r:embed="rId8"/>
                    <a:stretch>
                      <a:fillRect/>
                    </a:stretch>
                  </pic:blipFill>
                  <pic:spPr>
                    <a:xfrm>
                      <a:off x="0" y="0"/>
                      <a:ext cx="5735751" cy="6373057"/>
                    </a:xfrm>
                    <a:prstGeom prst="rect">
                      <a:avLst/>
                    </a:prstGeom>
                  </pic:spPr>
                </pic:pic>
              </a:graphicData>
            </a:graphic>
          </wp:inline>
        </w:drawing>
      </w:r>
    </w:p>
    <w:p w14:paraId="2C0C2E8F" w14:textId="77777777" w:rsidR="000A6468" w:rsidRPr="009A515A" w:rsidRDefault="004D6242" w:rsidP="00ED44A2">
      <w:pPr>
        <w:jc w:val="both"/>
        <w:rPr>
          <w:rFonts w:ascii="Segoe UI" w:hAnsi="Segoe UI" w:cs="Segoe UI"/>
          <w:i/>
          <w:iCs/>
          <w:sz w:val="20"/>
          <w:szCs w:val="20"/>
        </w:rPr>
      </w:pPr>
      <w:r w:rsidRPr="009A515A">
        <w:rPr>
          <w:b/>
          <w:bCs/>
          <w:i/>
          <w:iCs/>
          <w:color w:val="000000" w:themeColor="text1"/>
          <w:sz w:val="20"/>
          <w:szCs w:val="20"/>
        </w:rPr>
        <w:t>Fig</w:t>
      </w:r>
      <w:r w:rsidR="00C6582E" w:rsidRPr="009A515A">
        <w:rPr>
          <w:b/>
          <w:bCs/>
          <w:i/>
          <w:iCs/>
          <w:color w:val="000000" w:themeColor="text1"/>
          <w:sz w:val="20"/>
          <w:szCs w:val="20"/>
        </w:rPr>
        <w:t>ure</w:t>
      </w:r>
      <w:r w:rsidRPr="009A515A">
        <w:rPr>
          <w:b/>
          <w:bCs/>
          <w:i/>
          <w:iCs/>
          <w:color w:val="000000" w:themeColor="text1"/>
          <w:sz w:val="20"/>
          <w:szCs w:val="20"/>
        </w:rPr>
        <w:t xml:space="preserve"> </w:t>
      </w:r>
      <w:r w:rsidR="00C6582E" w:rsidRPr="009A515A">
        <w:rPr>
          <w:b/>
          <w:bCs/>
          <w:i/>
          <w:iCs/>
          <w:color w:val="000000" w:themeColor="text1"/>
          <w:sz w:val="20"/>
          <w:szCs w:val="20"/>
        </w:rPr>
        <w:t>3</w:t>
      </w:r>
      <w:r w:rsidRPr="009A515A">
        <w:rPr>
          <w:i/>
          <w:iCs/>
          <w:color w:val="000000" w:themeColor="text1"/>
          <w:sz w:val="20"/>
          <w:szCs w:val="20"/>
        </w:rPr>
        <w:t xml:space="preserve">. Correlation Heatmap Obtained using </w:t>
      </w:r>
      <w:proofErr w:type="spellStart"/>
      <w:r w:rsidRPr="009A515A">
        <w:rPr>
          <w:i/>
          <w:iCs/>
          <w:color w:val="000000" w:themeColor="text1"/>
          <w:sz w:val="20"/>
          <w:szCs w:val="20"/>
        </w:rPr>
        <w:t>Jamovi</w:t>
      </w:r>
      <w:proofErr w:type="spellEnd"/>
      <w:r w:rsidRPr="009A515A">
        <w:rPr>
          <w:i/>
          <w:iCs/>
          <w:color w:val="000000" w:themeColor="text1"/>
          <w:sz w:val="20"/>
          <w:szCs w:val="20"/>
        </w:rPr>
        <w:t xml:space="preserve"> Software</w:t>
      </w:r>
      <w:r w:rsidR="00EE5E3D" w:rsidRPr="009A515A">
        <w:rPr>
          <w:i/>
          <w:iCs/>
          <w:color w:val="000000" w:themeColor="text1"/>
          <w:sz w:val="20"/>
          <w:szCs w:val="20"/>
        </w:rPr>
        <w:t>.</w:t>
      </w:r>
      <w:r w:rsidR="00EE5E3D" w:rsidRPr="009A515A">
        <w:rPr>
          <w:rFonts w:ascii="Segoe UI" w:hAnsi="Segoe UI" w:cs="Segoe UI"/>
          <w:i/>
          <w:iCs/>
          <w:sz w:val="20"/>
          <w:szCs w:val="20"/>
        </w:rPr>
        <w:t xml:space="preserve"> </w:t>
      </w:r>
    </w:p>
    <w:p w14:paraId="6A62ED27" w14:textId="77777777" w:rsidR="000A6468" w:rsidRPr="009A515A" w:rsidRDefault="000A6468" w:rsidP="00ED44A2">
      <w:pPr>
        <w:jc w:val="both"/>
        <w:rPr>
          <w:i/>
          <w:iCs/>
          <w:color w:val="000000" w:themeColor="text1"/>
          <w:sz w:val="20"/>
          <w:szCs w:val="20"/>
        </w:rPr>
      </w:pPr>
      <w:r w:rsidRPr="009A515A">
        <w:t>Pearson correlation heatmaps for measurement items: (a) Brand Satisfaction (BSAT_1 to BSAT_5), (b) Brand Success (BSUC_1 to BSUC_4), (c) User Experience (UX_1 to UX_10), and (d) User Engagement (UE_1 to UE_10), illustrating positive inter-item correlations within each construct.</w:t>
      </w:r>
    </w:p>
    <w:p w14:paraId="7030DCC3" w14:textId="77777777" w:rsidR="004D6242" w:rsidRPr="009A515A" w:rsidRDefault="00B333C0" w:rsidP="00ED44A2">
      <w:pPr>
        <w:jc w:val="both"/>
        <w:rPr>
          <w:i/>
          <w:iCs/>
          <w:color w:val="000000" w:themeColor="text1"/>
          <w:sz w:val="20"/>
          <w:szCs w:val="20"/>
        </w:rPr>
      </w:pPr>
      <w:r w:rsidRPr="009A515A">
        <w:rPr>
          <w:i/>
          <w:iCs/>
          <w:color w:val="000000" w:themeColor="text1"/>
          <w:sz w:val="20"/>
          <w:szCs w:val="20"/>
        </w:rPr>
        <w:t>Source: Authors.</w:t>
      </w:r>
    </w:p>
    <w:p w14:paraId="1D921EC0" w14:textId="77777777" w:rsidR="00ED44A2" w:rsidRPr="009A515A" w:rsidRDefault="00ED44A2" w:rsidP="00EE5E3D">
      <w:pPr>
        <w:spacing w:line="360" w:lineRule="auto"/>
        <w:jc w:val="both"/>
        <w:rPr>
          <w:i/>
          <w:iCs/>
          <w:color w:val="000000" w:themeColor="text1"/>
        </w:rPr>
      </w:pPr>
    </w:p>
    <w:p w14:paraId="09B2739C" w14:textId="77777777" w:rsidR="00023327" w:rsidRPr="009A515A" w:rsidRDefault="00023327" w:rsidP="007648C5">
      <w:pPr>
        <w:tabs>
          <w:tab w:val="left" w:pos="426"/>
        </w:tabs>
        <w:spacing w:line="360" w:lineRule="auto"/>
        <w:jc w:val="both"/>
        <w:rPr>
          <w:b/>
          <w:bCs/>
          <w:i/>
          <w:iCs/>
          <w:color w:val="000000" w:themeColor="text1"/>
        </w:rPr>
      </w:pPr>
    </w:p>
    <w:p w14:paraId="248D4C69" w14:textId="77777777" w:rsidR="0011186A" w:rsidRDefault="0011186A" w:rsidP="007648C5">
      <w:pPr>
        <w:tabs>
          <w:tab w:val="left" w:pos="426"/>
        </w:tabs>
        <w:spacing w:line="360" w:lineRule="auto"/>
        <w:jc w:val="both"/>
        <w:rPr>
          <w:b/>
          <w:bCs/>
          <w:i/>
          <w:iCs/>
          <w:color w:val="000000" w:themeColor="text1"/>
        </w:rPr>
      </w:pPr>
    </w:p>
    <w:p w14:paraId="1E09E291" w14:textId="560BFA47" w:rsidR="00104B31" w:rsidRPr="009A515A" w:rsidRDefault="00104B31" w:rsidP="007648C5">
      <w:pPr>
        <w:tabs>
          <w:tab w:val="left" w:pos="426"/>
        </w:tabs>
        <w:spacing w:line="360" w:lineRule="auto"/>
        <w:jc w:val="both"/>
        <w:rPr>
          <w:b/>
          <w:bCs/>
          <w:i/>
          <w:iCs/>
          <w:color w:val="000000" w:themeColor="text1"/>
        </w:rPr>
      </w:pPr>
      <w:r w:rsidRPr="009A515A">
        <w:rPr>
          <w:b/>
          <w:bCs/>
          <w:i/>
          <w:iCs/>
          <w:color w:val="000000" w:themeColor="text1"/>
        </w:rPr>
        <w:lastRenderedPageBreak/>
        <w:t xml:space="preserve">5.3. Data Analysis using </w:t>
      </w:r>
      <w:proofErr w:type="spellStart"/>
      <w:r w:rsidR="00202EAC" w:rsidRPr="009A515A">
        <w:rPr>
          <w:b/>
          <w:bCs/>
          <w:i/>
          <w:iCs/>
          <w:color w:val="000000" w:themeColor="text1"/>
        </w:rPr>
        <w:t>FsQCA</w:t>
      </w:r>
      <w:proofErr w:type="spellEnd"/>
    </w:p>
    <w:p w14:paraId="7C45A5AB" w14:textId="77777777" w:rsidR="00104B31" w:rsidRPr="009A515A" w:rsidRDefault="00104B31" w:rsidP="007648C5">
      <w:pPr>
        <w:tabs>
          <w:tab w:val="left" w:pos="426"/>
        </w:tabs>
        <w:spacing w:line="360" w:lineRule="auto"/>
        <w:jc w:val="both"/>
        <w:rPr>
          <w:b/>
          <w:bCs/>
          <w:i/>
          <w:iCs/>
          <w:color w:val="000000" w:themeColor="text1"/>
        </w:rPr>
      </w:pPr>
      <w:r w:rsidRPr="009A515A">
        <w:rPr>
          <w:b/>
          <w:bCs/>
          <w:i/>
          <w:iCs/>
          <w:color w:val="000000" w:themeColor="text1"/>
        </w:rPr>
        <w:t xml:space="preserve">5.3.1. Data Driven Results from </w:t>
      </w:r>
      <w:proofErr w:type="spellStart"/>
      <w:r w:rsidR="00202EAC" w:rsidRPr="009A515A">
        <w:rPr>
          <w:b/>
          <w:bCs/>
          <w:i/>
          <w:iCs/>
          <w:color w:val="000000" w:themeColor="text1"/>
        </w:rPr>
        <w:t>FsQCA</w:t>
      </w:r>
      <w:proofErr w:type="spellEnd"/>
    </w:p>
    <w:p w14:paraId="16F19EE3" w14:textId="77777777" w:rsidR="007648C5" w:rsidRPr="009A515A" w:rsidRDefault="004309B6" w:rsidP="007648C5">
      <w:pPr>
        <w:tabs>
          <w:tab w:val="left" w:pos="426"/>
        </w:tabs>
        <w:spacing w:line="360" w:lineRule="auto"/>
        <w:jc w:val="both"/>
        <w:rPr>
          <w:color w:val="000000" w:themeColor="text1"/>
        </w:rPr>
      </w:pPr>
      <w:r w:rsidRPr="009A515A">
        <w:t>To get UE, UX, BSAT and BSUC ready, we calibrated the raw answers (Ragin, 2008) into fuzzy-set membership scores each one saying how far a case belongs to a condition and to the outcome.</w:t>
      </w:r>
    </w:p>
    <w:p w14:paraId="357FCC41" w14:textId="77777777" w:rsidR="00201257" w:rsidRPr="009A515A" w:rsidRDefault="00201257" w:rsidP="00B379F7">
      <w:pPr>
        <w:spacing w:line="360" w:lineRule="auto"/>
        <w:ind w:firstLine="426"/>
        <w:jc w:val="both"/>
        <w:rPr>
          <w:color w:val="000000" w:themeColor="text1"/>
        </w:rPr>
      </w:pPr>
      <w:r w:rsidRPr="009A515A">
        <w:t>Calibration hung on three anchors: the 95th percentile for full membership (0.95), the 50th as the crossover (0.50), the 5th for full non-membership (0.05), with everything kept between 0 and 1 (Ragin, 2008; Douglas et al., 2020). On that common scale we can line up the calibrated UE, UX, BSAT and BSUC values (Table 3).</w:t>
      </w:r>
      <w:proofErr w:type="spellStart"/>
      <w:r w:rsidRPr="009A515A"/>
      <w:proofErr w:type="spellEnd"/>
      <w:r w:rsidRPr="009A515A"/>
    </w:p>
    <w:p w14:paraId="02CB9EED" w14:textId="77777777" w:rsidR="00201257" w:rsidRPr="009A515A" w:rsidRDefault="00201257" w:rsidP="00201257">
      <w:pPr>
        <w:jc w:val="both"/>
        <w:rPr>
          <w:color w:val="000000" w:themeColor="text1"/>
        </w:rPr>
      </w:pPr>
    </w:p>
    <w:p w14:paraId="589C9E3F" w14:textId="77777777" w:rsidR="00201257" w:rsidRPr="009A515A" w:rsidRDefault="00201257" w:rsidP="008871CF">
      <w:pPr>
        <w:autoSpaceDE w:val="0"/>
        <w:autoSpaceDN w:val="0"/>
        <w:adjustRightInd w:val="0"/>
        <w:spacing w:line="360" w:lineRule="auto"/>
        <w:rPr>
          <w:i/>
          <w:iCs/>
          <w:sz w:val="16"/>
          <w:szCs w:val="16"/>
        </w:rPr>
      </w:pPr>
      <w:r w:rsidRPr="009A515A">
        <w:rPr>
          <w:b/>
          <w:bCs/>
          <w:i/>
          <w:iCs/>
        </w:rPr>
        <w:t xml:space="preserve">Table </w:t>
      </w:r>
      <w:r w:rsidR="00AA1ECE" w:rsidRPr="009A515A">
        <w:rPr>
          <w:b/>
          <w:bCs/>
          <w:i/>
          <w:iCs/>
        </w:rPr>
        <w:t>3</w:t>
      </w:r>
      <w:r w:rsidRPr="009A515A">
        <w:rPr>
          <w:b/>
          <w:bCs/>
          <w:i/>
          <w:iCs/>
        </w:rPr>
        <w:t>.</w:t>
      </w:r>
      <w:r w:rsidRPr="009A515A">
        <w:rPr>
          <w:i/>
          <w:iCs/>
        </w:rPr>
        <w:t xml:space="preserve"> </w:t>
      </w:r>
      <w:r w:rsidR="00092E0B" w:rsidRPr="009A515A">
        <w:rPr>
          <w:i/>
          <w:iCs/>
        </w:rPr>
        <w:t xml:space="preserve">Intermediate </w:t>
      </w:r>
      <w:r w:rsidR="001F7AD1" w:rsidRPr="009A515A">
        <w:rPr>
          <w:i/>
          <w:iCs/>
        </w:rPr>
        <w:t xml:space="preserve">Solution </w:t>
      </w:r>
    </w:p>
    <w:tbl>
      <w:tblPr>
        <w:tblStyle w:val="TableGrid"/>
        <w:tblW w:w="9154" w:type="dxa"/>
        <w:tblLook w:val="04A0" w:firstRow="1" w:lastRow="0" w:firstColumn="1" w:lastColumn="0" w:noHBand="0" w:noVBand="1"/>
      </w:tblPr>
      <w:tblGrid>
        <w:gridCol w:w="3409"/>
        <w:gridCol w:w="2398"/>
        <w:gridCol w:w="1985"/>
        <w:gridCol w:w="1362"/>
      </w:tblGrid>
      <w:tr w:rsidR="00201257" w:rsidRPr="009A515A" w14:paraId="57185280" w14:textId="77777777" w:rsidTr="00732C9D">
        <w:trPr>
          <w:trHeight w:val="309"/>
        </w:trPr>
        <w:tc>
          <w:tcPr>
            <w:tcW w:w="3409" w:type="dxa"/>
            <w:shd w:val="clear" w:color="auto" w:fill="D0CECE" w:themeFill="background2" w:themeFillShade="E6"/>
          </w:tcPr>
          <w:p w14:paraId="0B6FC0EB" w14:textId="77777777" w:rsidR="00201257" w:rsidRPr="009A515A" w:rsidRDefault="002066CD" w:rsidP="00AC22CF">
            <w:pPr>
              <w:autoSpaceDE w:val="0"/>
              <w:autoSpaceDN w:val="0"/>
              <w:adjustRightInd w:val="0"/>
              <w:spacing w:line="360" w:lineRule="auto"/>
              <w:rPr>
                <w:b/>
                <w:bCs/>
                <w:sz w:val="20"/>
                <w:szCs w:val="20"/>
              </w:rPr>
            </w:pPr>
            <w:r w:rsidRPr="009A515A">
              <w:t>Model: BSUC = f (BSAT, UX, UE)</w:t>
            </w:r>
          </w:p>
        </w:tc>
        <w:tc>
          <w:tcPr>
            <w:tcW w:w="2398" w:type="dxa"/>
            <w:shd w:val="clear" w:color="auto" w:fill="D0CECE" w:themeFill="background2" w:themeFillShade="E6"/>
          </w:tcPr>
          <w:p w14:paraId="59489C4F" w14:textId="77777777" w:rsidR="00201257" w:rsidRPr="009A515A" w:rsidRDefault="00201257" w:rsidP="00AC22CF">
            <w:pPr>
              <w:autoSpaceDE w:val="0"/>
              <w:autoSpaceDN w:val="0"/>
              <w:adjustRightInd w:val="0"/>
              <w:spacing w:line="360" w:lineRule="auto"/>
              <w:rPr>
                <w:b/>
                <w:bCs/>
                <w:sz w:val="20"/>
                <w:szCs w:val="20"/>
              </w:rPr>
            </w:pPr>
            <w:r w:rsidRPr="009A515A">
              <w:rPr>
                <w:b/>
                <w:bCs/>
                <w:sz w:val="20"/>
                <w:szCs w:val="20"/>
              </w:rPr>
              <w:t xml:space="preserve">Raw coverage </w:t>
            </w:r>
          </w:p>
        </w:tc>
        <w:tc>
          <w:tcPr>
            <w:tcW w:w="1985" w:type="dxa"/>
            <w:shd w:val="clear" w:color="auto" w:fill="D0CECE" w:themeFill="background2" w:themeFillShade="E6"/>
          </w:tcPr>
          <w:p w14:paraId="51A17198" w14:textId="77777777" w:rsidR="00201257" w:rsidRPr="009A515A" w:rsidRDefault="00201257" w:rsidP="00AC22CF">
            <w:pPr>
              <w:autoSpaceDE w:val="0"/>
              <w:autoSpaceDN w:val="0"/>
              <w:adjustRightInd w:val="0"/>
              <w:spacing w:line="360" w:lineRule="auto"/>
              <w:rPr>
                <w:b/>
                <w:bCs/>
                <w:sz w:val="20"/>
                <w:szCs w:val="20"/>
              </w:rPr>
            </w:pPr>
            <w:r w:rsidRPr="009A515A">
              <w:rPr>
                <w:b/>
                <w:bCs/>
                <w:sz w:val="20"/>
                <w:szCs w:val="20"/>
              </w:rPr>
              <w:t>Unique coverage</w:t>
            </w:r>
          </w:p>
        </w:tc>
        <w:tc>
          <w:tcPr>
            <w:tcW w:w="1362" w:type="dxa"/>
            <w:shd w:val="clear" w:color="auto" w:fill="D0CECE" w:themeFill="background2" w:themeFillShade="E6"/>
          </w:tcPr>
          <w:p w14:paraId="398FA777" w14:textId="77777777" w:rsidR="00201257" w:rsidRPr="009A515A" w:rsidRDefault="00201257" w:rsidP="00AC22CF">
            <w:pPr>
              <w:autoSpaceDE w:val="0"/>
              <w:autoSpaceDN w:val="0"/>
              <w:adjustRightInd w:val="0"/>
              <w:spacing w:line="360" w:lineRule="auto"/>
              <w:rPr>
                <w:b/>
                <w:bCs/>
                <w:sz w:val="20"/>
                <w:szCs w:val="20"/>
              </w:rPr>
            </w:pPr>
            <w:r w:rsidRPr="009A515A">
              <w:rPr>
                <w:b/>
                <w:bCs/>
                <w:sz w:val="20"/>
                <w:szCs w:val="20"/>
              </w:rPr>
              <w:t>consistency</w:t>
            </w:r>
          </w:p>
        </w:tc>
      </w:tr>
      <w:tr w:rsidR="006D3229" w:rsidRPr="009A515A" w14:paraId="1AF02A1F" w14:textId="77777777" w:rsidTr="001F2639">
        <w:trPr>
          <w:trHeight w:val="313"/>
        </w:trPr>
        <w:tc>
          <w:tcPr>
            <w:tcW w:w="3409" w:type="dxa"/>
          </w:tcPr>
          <w:p w14:paraId="5B21E345" w14:textId="77777777" w:rsidR="006D3229" w:rsidRPr="009A515A" w:rsidRDefault="0082790C" w:rsidP="006D3229">
            <w:pPr>
              <w:autoSpaceDE w:val="0"/>
              <w:autoSpaceDN w:val="0"/>
              <w:adjustRightInd w:val="0"/>
              <w:spacing w:line="360" w:lineRule="auto"/>
              <w:rPr>
                <w:sz w:val="20"/>
                <w:szCs w:val="20"/>
              </w:rPr>
            </w:pPr>
            <w:r w:rsidRPr="009A515A">
              <w:t>BSAT x UX</w:t>
            </w:r>
          </w:p>
        </w:tc>
        <w:tc>
          <w:tcPr>
            <w:tcW w:w="2398" w:type="dxa"/>
            <w:vAlign w:val="center"/>
          </w:tcPr>
          <w:p w14:paraId="3E18C80D"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0.208</w:t>
            </w:r>
          </w:p>
        </w:tc>
        <w:tc>
          <w:tcPr>
            <w:tcW w:w="1985" w:type="dxa"/>
            <w:vAlign w:val="center"/>
          </w:tcPr>
          <w:p w14:paraId="57BF6979"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0.036</w:t>
            </w:r>
          </w:p>
        </w:tc>
        <w:tc>
          <w:tcPr>
            <w:tcW w:w="1362" w:type="dxa"/>
            <w:vAlign w:val="center"/>
          </w:tcPr>
          <w:p w14:paraId="653E1D1F"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0.650</w:t>
            </w:r>
          </w:p>
        </w:tc>
      </w:tr>
      <w:tr w:rsidR="006D3229" w:rsidRPr="009A515A" w14:paraId="148D349A" w14:textId="77777777" w:rsidTr="001F2639">
        <w:trPr>
          <w:trHeight w:val="313"/>
        </w:trPr>
        <w:tc>
          <w:tcPr>
            <w:tcW w:w="3409" w:type="dxa"/>
          </w:tcPr>
          <w:p w14:paraId="0A8CA468" w14:textId="77777777" w:rsidR="006D3229" w:rsidRPr="009A515A" w:rsidRDefault="0082790C" w:rsidP="006D3229">
            <w:pPr>
              <w:autoSpaceDE w:val="0"/>
              <w:autoSpaceDN w:val="0"/>
              <w:adjustRightInd w:val="0"/>
              <w:spacing w:line="360" w:lineRule="auto"/>
              <w:rPr>
                <w:sz w:val="20"/>
                <w:szCs w:val="20"/>
              </w:rPr>
            </w:pPr>
            <w:r w:rsidRPr="009A515A">
              <w:t>BSAT x UE</w:t>
            </w:r>
          </w:p>
        </w:tc>
        <w:tc>
          <w:tcPr>
            <w:tcW w:w="2398" w:type="dxa"/>
            <w:vAlign w:val="center"/>
          </w:tcPr>
          <w:p w14:paraId="508BE5A6"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0.241</w:t>
            </w:r>
          </w:p>
        </w:tc>
        <w:tc>
          <w:tcPr>
            <w:tcW w:w="1985" w:type="dxa"/>
            <w:vAlign w:val="center"/>
          </w:tcPr>
          <w:p w14:paraId="21F5F02B"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0.069</w:t>
            </w:r>
          </w:p>
        </w:tc>
        <w:tc>
          <w:tcPr>
            <w:tcW w:w="1362" w:type="dxa"/>
            <w:vAlign w:val="center"/>
          </w:tcPr>
          <w:p w14:paraId="730B5372"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0.669</w:t>
            </w:r>
          </w:p>
        </w:tc>
      </w:tr>
      <w:tr w:rsidR="006D3229" w:rsidRPr="009A515A" w14:paraId="2B4A0429" w14:textId="77777777" w:rsidTr="001F2639">
        <w:trPr>
          <w:trHeight w:val="313"/>
        </w:trPr>
        <w:tc>
          <w:tcPr>
            <w:tcW w:w="3409" w:type="dxa"/>
          </w:tcPr>
          <w:p w14:paraId="0827B8E9" w14:textId="77777777" w:rsidR="006D3229" w:rsidRPr="009A515A" w:rsidRDefault="0082790C" w:rsidP="006D3229">
            <w:pPr>
              <w:autoSpaceDE w:val="0"/>
              <w:autoSpaceDN w:val="0"/>
              <w:adjustRightInd w:val="0"/>
              <w:spacing w:line="360" w:lineRule="auto"/>
              <w:rPr>
                <w:sz w:val="20"/>
                <w:szCs w:val="20"/>
              </w:rPr>
            </w:pPr>
            <w:r w:rsidRPr="009A515A">
              <w:t>UX  x UE</w:t>
            </w:r>
          </w:p>
        </w:tc>
        <w:tc>
          <w:tcPr>
            <w:tcW w:w="2398" w:type="dxa"/>
            <w:vAlign w:val="center"/>
          </w:tcPr>
          <w:p w14:paraId="76ED88A0"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0.219</w:t>
            </w:r>
          </w:p>
        </w:tc>
        <w:tc>
          <w:tcPr>
            <w:tcW w:w="1985" w:type="dxa"/>
            <w:vAlign w:val="center"/>
          </w:tcPr>
          <w:p w14:paraId="119F54FE"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0.046</w:t>
            </w:r>
          </w:p>
        </w:tc>
        <w:tc>
          <w:tcPr>
            <w:tcW w:w="1362" w:type="dxa"/>
            <w:vAlign w:val="center"/>
          </w:tcPr>
          <w:p w14:paraId="288C5949"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0.600</w:t>
            </w:r>
          </w:p>
        </w:tc>
      </w:tr>
    </w:tbl>
    <w:p w14:paraId="518E6D0A" w14:textId="77777777" w:rsidR="00B379F7" w:rsidRPr="009A515A" w:rsidRDefault="00B379F7" w:rsidP="00B379F7">
      <w:pPr>
        <w:jc w:val="both"/>
        <w:rPr>
          <w:i/>
          <w:iCs/>
          <w:color w:val="000000" w:themeColor="text1"/>
          <w:sz w:val="20"/>
          <w:szCs w:val="20"/>
        </w:rPr>
      </w:pPr>
      <w:r w:rsidRPr="009A515A">
        <w:t xml:space="preserve">User Experience (UX), User Engagement (UE), Brand Satisfaction (BSAT), and Brand Success (BSUC) </w:t>
      </w:r>
    </w:p>
    <w:p w14:paraId="5FF9F1CC" w14:textId="77777777" w:rsidR="00A731C8" w:rsidRPr="009A515A" w:rsidRDefault="00DD5D63" w:rsidP="00B379F7">
      <w:pPr>
        <w:autoSpaceDE w:val="0"/>
        <w:autoSpaceDN w:val="0"/>
        <w:adjustRightInd w:val="0"/>
        <w:spacing w:line="360" w:lineRule="auto"/>
        <w:rPr>
          <w:rFonts w:eastAsiaTheme="majorEastAsia"/>
          <w:i/>
          <w:iCs/>
          <w:sz w:val="20"/>
          <w:szCs w:val="20"/>
          <w:lang w:val="en-US"/>
        </w:rPr>
      </w:pPr>
      <w:r w:rsidRPr="009A515A">
        <w:rPr>
          <w:rFonts w:eastAsiaTheme="majorEastAsia"/>
          <w:i/>
          <w:iCs/>
          <w:sz w:val="20"/>
          <w:szCs w:val="20"/>
        </w:rPr>
        <w:t xml:space="preserve">Note: </w:t>
      </w:r>
      <w:r w:rsidR="00201257" w:rsidRPr="009A515A">
        <w:rPr>
          <w:rFonts w:eastAsiaTheme="majorEastAsia"/>
          <w:i/>
          <w:iCs/>
          <w:sz w:val="20"/>
          <w:szCs w:val="20"/>
        </w:rPr>
        <w:t>solution coverage: 0.323827</w:t>
      </w:r>
      <w:r w:rsidR="008871CF" w:rsidRPr="009A515A">
        <w:rPr>
          <w:rFonts w:eastAsiaTheme="majorEastAsia"/>
          <w:i/>
          <w:iCs/>
          <w:sz w:val="20"/>
          <w:szCs w:val="20"/>
        </w:rPr>
        <w:t xml:space="preserve">; </w:t>
      </w:r>
      <w:r w:rsidR="00201257" w:rsidRPr="009A515A">
        <w:rPr>
          <w:rFonts w:eastAsiaTheme="majorEastAsia"/>
          <w:i/>
          <w:iCs/>
          <w:sz w:val="20"/>
          <w:szCs w:val="20"/>
        </w:rPr>
        <w:t xml:space="preserve">solution consistency: </w:t>
      </w:r>
      <w:r w:rsidR="00A449F3" w:rsidRPr="009A515A">
        <w:rPr>
          <w:rFonts w:eastAsiaTheme="majorEastAsia"/>
          <w:i/>
          <w:iCs/>
          <w:sz w:val="20"/>
          <w:szCs w:val="20"/>
        </w:rPr>
        <w:t>0.756327</w:t>
      </w:r>
      <w:r w:rsidR="008871CF" w:rsidRPr="009A515A">
        <w:rPr>
          <w:rFonts w:eastAsiaTheme="majorEastAsia"/>
          <w:i/>
          <w:iCs/>
          <w:sz w:val="20"/>
          <w:szCs w:val="20"/>
        </w:rPr>
        <w:tab/>
      </w:r>
      <w:r w:rsidR="008871CF" w:rsidRPr="009A515A">
        <w:rPr>
          <w:rFonts w:eastAsiaTheme="majorEastAsia"/>
          <w:b/>
          <w:bCs/>
          <w:i/>
          <w:iCs/>
          <w:sz w:val="20"/>
          <w:szCs w:val="20"/>
        </w:rPr>
        <w:t>Source:</w:t>
      </w:r>
      <w:r w:rsidR="008871CF" w:rsidRPr="009A515A">
        <w:rPr>
          <w:rFonts w:eastAsiaTheme="majorEastAsia"/>
          <w:i/>
          <w:iCs/>
          <w:sz w:val="20"/>
          <w:szCs w:val="20"/>
        </w:rPr>
        <w:t xml:space="preserve"> Authors</w:t>
      </w:r>
      <w:r w:rsidR="006D3229" w:rsidRPr="009A515A">
        <w:rPr>
          <w:rFonts w:eastAsiaTheme="majorEastAsia"/>
          <w:i/>
          <w:iCs/>
          <w:sz w:val="20"/>
          <w:szCs w:val="20"/>
        </w:rPr>
        <w:t xml:space="preserve"> </w:t>
      </w:r>
    </w:p>
    <w:p w14:paraId="12BDFECC" w14:textId="77777777" w:rsidR="002066CD" w:rsidRPr="009A515A" w:rsidRDefault="002066CD" w:rsidP="009C6E49">
      <w:pPr>
        <w:jc w:val="both"/>
        <w:rPr>
          <w:color w:val="000000" w:themeColor="text1"/>
        </w:rPr>
      </w:pPr>
    </w:p>
    <w:p w14:paraId="6389AE23" w14:textId="652E7D9C" w:rsidR="005170CF" w:rsidRPr="009A515A" w:rsidRDefault="009D2FA9" w:rsidP="008871CF">
      <w:pPr>
        <w:spacing w:line="360" w:lineRule="auto"/>
        <w:ind w:firstLine="426"/>
        <w:jc w:val="both"/>
        <w:rPr>
          <w:color w:val="000000" w:themeColor="text1"/>
        </w:rPr>
      </w:pPr>
      <w:r w:rsidRPr="009A515A">
        <w:t>Table 3 shows the intermediate solution modelling BSUC = f(BSAT, UX, UE). Raw coverage runs to roughly 20.84% for BSAT × UX, 24.15% for BSAT × UE and 21.90% for UX × UE, with unique coverage of 3.59%, 6.90% and 4.65% in turn.</w:t>
      </w:r>
      <w:r w:rsidRPr="009A515A"/>
      <w:r w:rsidR="009B694E"/>
      <w:r w:rsidRPr="009A515A"/>
      <w:r w:rsidR="009B694E"/>
      <w:r w:rsidRPr="009A515A"/>
    </w:p>
    <w:p w14:paraId="33EA602A" w14:textId="66BC5300" w:rsidR="006D3229" w:rsidRPr="009A515A" w:rsidRDefault="005170CF" w:rsidP="008871CF">
      <w:pPr>
        <w:spacing w:line="360" w:lineRule="auto"/>
        <w:ind w:firstLine="426"/>
        <w:jc w:val="both"/>
        <w:rPr>
          <w:color w:val="000000" w:themeColor="text1"/>
        </w:rPr>
      </w:pPr>
      <w:r w:rsidRPr="009A515A">
        <w:t>Consistency, the sufficiency signal, reads 0.650 for BSAT × UX, 0.669 for BSAT × UE and 0.600 for UX × UE (Table 4). For the intermediate solution as a whole, coverage is 0.324 about 32% of the outcome and consistency is 0.756.</w:t>
      </w:r>
      <w:r w:rsidR="009B694E"/>
      <w:r w:rsidRPr="009A515A"/>
      <w:r w:rsidR="009B694E"/>
      <w:r w:rsidRPr="009A515A"/>
    </w:p>
    <w:p w14:paraId="4177F0DE" w14:textId="77777777" w:rsidR="009D2FA9" w:rsidRPr="009A515A" w:rsidRDefault="00AF1DC4" w:rsidP="008871CF">
      <w:pPr>
        <w:spacing w:line="360" w:lineRule="auto"/>
        <w:ind w:firstLine="426"/>
        <w:jc w:val="both"/>
        <w:rPr>
          <w:color w:val="000000" w:themeColor="text1"/>
        </w:rPr>
      </w:pPr>
      <w:r w:rsidRPr="009A515A">
        <w:t>Figure 4 presents the framework for brand success, illustrating the proposed relationships among UX, UE, BSAT and BSUC in the metaverse.</w:t>
      </w:r>
    </w:p>
    <w:p w14:paraId="55375406" w14:textId="77777777" w:rsidR="00984644" w:rsidRPr="009A515A" w:rsidRDefault="00984644" w:rsidP="00984644">
      <w:pPr>
        <w:spacing w:line="360" w:lineRule="auto"/>
        <w:ind w:firstLine="426"/>
        <w:jc w:val="both"/>
        <w:rPr>
          <w:color w:val="000000" w:themeColor="text1"/>
        </w:rPr>
      </w:pPr>
      <w:r w:rsidRPr="009A515A">
        <w:t>Here UX, UE and BSAT are the antecedent conditions for BSUC. Rather than fitting one directional path, the subset–superset analysis asks which combinations are jointly enough for high brand success, which ties the conceptual model back to what the data actually show.</w:t>
      </w:r>
    </w:p>
    <w:p w14:paraId="469F4657" w14:textId="77777777" w:rsidR="00983A07" w:rsidRPr="009A515A" w:rsidRDefault="00D70986" w:rsidP="00ED17BF">
      <w:pPr>
        <w:jc w:val="both"/>
        <w:rPr>
          <w:color w:val="000000" w:themeColor="text1"/>
        </w:rPr>
      </w:pPr>
      <w:r w:rsidRPr="009A515A">
        <w:rPr>
          <w:noProof/>
          <w:color w:val="000000" w:themeColor="text1"/>
          <w14:ligatures w14:val="standardContextual"/>
        </w:rPr>
        <w:drawing>
          <wp:inline distT="0" distB="0" distL="0" distR="0" wp14:anchorId="6F23C107" wp14:editId="7E9262C2">
            <wp:extent cx="5634072" cy="3196397"/>
            <wp:effectExtent l="12700" t="12700" r="17780" b="17780"/>
            <wp:docPr id="182015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50087" name="Picture 1820150087"/>
                    <pic:cNvPicPr/>
                  </pic:nvPicPr>
                  <pic:blipFill rotWithShape="1">
                    <a:blip r:embed="rId9" cstate="print">
                      <a:extLst>
                        <a:ext uri="{28A0092B-C50C-407E-A947-70E740481C1C}">
                          <a14:useLocalDpi xmlns:a14="http://schemas.microsoft.com/office/drawing/2010/main" val="0"/>
                        </a:ext>
                      </a:extLst>
                    </a:blip>
                    <a:srcRect l="5806" t="12062" r="9284" b="16114"/>
                    <a:stretch>
                      <a:fillRect/>
                    </a:stretch>
                  </pic:blipFill>
                  <pic:spPr bwMode="auto">
                    <a:xfrm>
                      <a:off x="0" y="0"/>
                      <a:ext cx="5634072" cy="319639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75A617A" w14:textId="77777777" w:rsidR="00D70986" w:rsidRPr="009A515A" w:rsidRDefault="00586714" w:rsidP="005208D3">
      <w:pPr>
        <w:jc w:val="both"/>
        <w:rPr>
          <w:i/>
          <w:iCs/>
          <w:color w:val="000000" w:themeColor="text1"/>
        </w:rPr>
      </w:pPr>
      <w:r w:rsidRPr="009A515A">
        <w:rPr>
          <w:b/>
          <w:bCs/>
          <w:i/>
          <w:iCs/>
          <w:color w:val="000000" w:themeColor="text1"/>
        </w:rPr>
        <w:lastRenderedPageBreak/>
        <w:t>Figure 4. Conceptual model and hypotheses (H1–H3): user engagement (UE) and user experience (UX) as antecedents, brand satisfaction (BSAT) as mediator, and brand success (BSUC) as the outcome, framed by Flow Theory and Self-Determination Theory.</w:t>
      </w:r>
      <w:r w:rsidRPr="009A515A">
        <w:rPr>
          <w:b/>
          <w:bCs/>
          <w:i/>
          <w:iCs/>
          <w:color w:val="000000" w:themeColor="text1"/>
        </w:rPr>
        <w:tab/>
      </w:r>
      <w:r w:rsidRPr="009A515A">
        <w:rPr>
          <w:b/>
          <w:bCs/>
          <w:i/>
          <w:iCs/>
          <w:color w:val="000000" w:themeColor="text1"/>
        </w:rPr>
        <w:tab/>
      </w:r>
    </w:p>
    <w:p w14:paraId="115A786A" w14:textId="77777777" w:rsidR="009D2FA9" w:rsidRPr="009A515A" w:rsidRDefault="00ED17BF" w:rsidP="005208D3">
      <w:pPr>
        <w:jc w:val="both"/>
        <w:rPr>
          <w:i/>
          <w:iCs/>
          <w:color w:val="000000" w:themeColor="text1"/>
          <w:sz w:val="20"/>
          <w:szCs w:val="20"/>
        </w:rPr>
      </w:pPr>
      <w:r w:rsidRPr="009A515A">
        <w:rPr>
          <w:b/>
          <w:bCs/>
          <w:i/>
          <w:iCs/>
          <w:color w:val="000000" w:themeColor="text1"/>
          <w:sz w:val="20"/>
          <w:szCs w:val="20"/>
        </w:rPr>
        <w:t>Source:</w:t>
      </w:r>
      <w:r w:rsidRPr="009A515A">
        <w:rPr>
          <w:i/>
          <w:iCs/>
          <w:color w:val="000000" w:themeColor="text1"/>
          <w:sz w:val="20"/>
          <w:szCs w:val="20"/>
        </w:rPr>
        <w:t xml:space="preserve"> Authors</w:t>
      </w:r>
    </w:p>
    <w:p w14:paraId="56CA2DFC" w14:textId="77777777" w:rsidR="005E0F58" w:rsidRPr="009A515A" w:rsidRDefault="005E0F58" w:rsidP="005208D3">
      <w:pPr>
        <w:jc w:val="both"/>
        <w:rPr>
          <w:i/>
          <w:iCs/>
          <w:color w:val="000000" w:themeColor="text1"/>
        </w:rPr>
      </w:pPr>
    </w:p>
    <w:p w14:paraId="2552EE38" w14:textId="77777777" w:rsidR="00DD5D63" w:rsidRPr="009A515A" w:rsidRDefault="00DD5D63" w:rsidP="00B379F7">
      <w:pPr>
        <w:ind w:left="720" w:hanging="720"/>
        <w:rPr>
          <w:color w:val="000000" w:themeColor="text1"/>
        </w:rPr>
      </w:pPr>
    </w:p>
    <w:p w14:paraId="7989B3BB" w14:textId="77777777" w:rsidR="00A2512A" w:rsidRPr="009A515A" w:rsidRDefault="00A2512A" w:rsidP="007648C5">
      <w:pPr>
        <w:spacing w:line="360" w:lineRule="auto"/>
        <w:ind w:left="720" w:hanging="720"/>
        <w:rPr>
          <w:b/>
          <w:bCs/>
          <w:color w:val="000000" w:themeColor="text1"/>
        </w:rPr>
      </w:pPr>
      <w:r w:rsidRPr="009A515A">
        <w:rPr>
          <w:b/>
          <w:bCs/>
          <w:color w:val="000000" w:themeColor="text1"/>
        </w:rPr>
        <w:t xml:space="preserve">Table </w:t>
      </w:r>
      <w:r w:rsidR="00AA1ECE" w:rsidRPr="009A515A">
        <w:rPr>
          <w:b/>
          <w:bCs/>
          <w:color w:val="000000" w:themeColor="text1"/>
        </w:rPr>
        <w:t>4</w:t>
      </w:r>
      <w:r w:rsidRPr="009A515A">
        <w:rPr>
          <w:b/>
          <w:bCs/>
          <w:color w:val="000000" w:themeColor="text1"/>
        </w:rPr>
        <w:t xml:space="preserve">. </w:t>
      </w:r>
      <w:r w:rsidR="00FE33C2" w:rsidRPr="009A515A">
        <w:rPr>
          <w:b/>
          <w:bCs/>
          <w:color w:val="000000" w:themeColor="text1"/>
        </w:rPr>
        <w:t>Subset/Superset Analysis</w:t>
      </w:r>
    </w:p>
    <w:tbl>
      <w:tblPr>
        <w:tblStyle w:val="TableGrid"/>
        <w:tblW w:w="9351" w:type="dxa"/>
        <w:tblLook w:val="04A0" w:firstRow="1" w:lastRow="0" w:firstColumn="1" w:lastColumn="0" w:noHBand="0" w:noVBand="1"/>
      </w:tblPr>
      <w:tblGrid>
        <w:gridCol w:w="2555"/>
        <w:gridCol w:w="1963"/>
        <w:gridCol w:w="2257"/>
        <w:gridCol w:w="2576"/>
      </w:tblGrid>
      <w:tr w:rsidR="00A2512A" w:rsidRPr="009A515A" w14:paraId="36B6B727" w14:textId="77777777" w:rsidTr="00D41BBD">
        <w:trPr>
          <w:trHeight w:val="284"/>
        </w:trPr>
        <w:tc>
          <w:tcPr>
            <w:tcW w:w="2555" w:type="dxa"/>
            <w:shd w:val="clear" w:color="auto" w:fill="D0CECE" w:themeFill="background2" w:themeFillShade="E6"/>
          </w:tcPr>
          <w:p w14:paraId="32C10186" w14:textId="77777777" w:rsidR="00A2512A" w:rsidRPr="009A515A" w:rsidRDefault="00D41BBD" w:rsidP="005E0F58">
            <w:pPr>
              <w:rPr>
                <w:b/>
                <w:bCs/>
                <w:color w:val="000000" w:themeColor="text1"/>
                <w:sz w:val="20"/>
                <w:szCs w:val="20"/>
                <w:lang w:val="fr-FR"/>
              </w:rPr>
            </w:pPr>
            <w:r w:rsidRPr="009A515A">
              <w:t>BSUC = f (BSAT, UX, UE)</w:t>
            </w:r>
          </w:p>
        </w:tc>
        <w:tc>
          <w:tcPr>
            <w:tcW w:w="1963" w:type="dxa"/>
            <w:shd w:val="clear" w:color="auto" w:fill="D0CECE" w:themeFill="background2" w:themeFillShade="E6"/>
          </w:tcPr>
          <w:p w14:paraId="31643D6F" w14:textId="77777777" w:rsidR="00A2512A" w:rsidRPr="009A515A" w:rsidRDefault="00A2512A" w:rsidP="005E0F58">
            <w:pPr>
              <w:rPr>
                <w:b/>
                <w:bCs/>
                <w:color w:val="000000" w:themeColor="text1"/>
                <w:sz w:val="20"/>
                <w:szCs w:val="20"/>
              </w:rPr>
            </w:pPr>
            <w:r w:rsidRPr="009A515A">
              <w:rPr>
                <w:b/>
                <w:bCs/>
                <w:sz w:val="20"/>
                <w:szCs w:val="20"/>
              </w:rPr>
              <w:t>Consistency</w:t>
            </w:r>
          </w:p>
        </w:tc>
        <w:tc>
          <w:tcPr>
            <w:tcW w:w="2257" w:type="dxa"/>
            <w:shd w:val="clear" w:color="auto" w:fill="D0CECE" w:themeFill="background2" w:themeFillShade="E6"/>
          </w:tcPr>
          <w:p w14:paraId="6D95974D" w14:textId="77777777" w:rsidR="00A2512A" w:rsidRPr="009A515A" w:rsidRDefault="00A2512A" w:rsidP="005E0F58">
            <w:pPr>
              <w:rPr>
                <w:b/>
                <w:bCs/>
                <w:color w:val="000000" w:themeColor="text1"/>
                <w:sz w:val="20"/>
                <w:szCs w:val="20"/>
              </w:rPr>
            </w:pPr>
            <w:r w:rsidRPr="009A515A">
              <w:rPr>
                <w:b/>
                <w:bCs/>
                <w:sz w:val="20"/>
                <w:szCs w:val="20"/>
              </w:rPr>
              <w:t xml:space="preserve">Raw Coverage </w:t>
            </w:r>
          </w:p>
        </w:tc>
        <w:tc>
          <w:tcPr>
            <w:tcW w:w="2576" w:type="dxa"/>
            <w:shd w:val="clear" w:color="auto" w:fill="D0CECE" w:themeFill="background2" w:themeFillShade="E6"/>
          </w:tcPr>
          <w:p w14:paraId="1EDA45DB" w14:textId="77777777" w:rsidR="00FE33C2" w:rsidRPr="009A515A" w:rsidRDefault="00A2512A" w:rsidP="005E0F58">
            <w:pPr>
              <w:rPr>
                <w:b/>
                <w:bCs/>
                <w:i/>
                <w:iCs/>
                <w:sz w:val="20"/>
                <w:szCs w:val="20"/>
              </w:rPr>
            </w:pPr>
            <w:r w:rsidRPr="009A515A">
              <w:rPr>
                <w:b/>
                <w:bCs/>
                <w:sz w:val="20"/>
                <w:szCs w:val="20"/>
              </w:rPr>
              <w:t>Combined</w:t>
            </w:r>
          </w:p>
        </w:tc>
      </w:tr>
      <w:tr w:rsidR="00316E6B" w:rsidRPr="009A515A" w14:paraId="5E40FBFB" w14:textId="77777777" w:rsidTr="00D41BBD">
        <w:trPr>
          <w:trHeight w:val="284"/>
        </w:trPr>
        <w:tc>
          <w:tcPr>
            <w:tcW w:w="2555" w:type="dxa"/>
          </w:tcPr>
          <w:p w14:paraId="1A9D2FC8" w14:textId="77777777" w:rsidR="00316E6B" w:rsidRPr="009A515A" w:rsidRDefault="00D41BBD" w:rsidP="00316E6B">
            <w:pPr>
              <w:rPr>
                <w:sz w:val="20"/>
                <w:szCs w:val="20"/>
              </w:rPr>
            </w:pPr>
            <w:r w:rsidRPr="009A515A">
              <w:t>BSAT * UX * UE</w:t>
            </w:r>
          </w:p>
        </w:tc>
        <w:tc>
          <w:tcPr>
            <w:tcW w:w="1963" w:type="dxa"/>
          </w:tcPr>
          <w:p w14:paraId="1B3ED29E" w14:textId="77777777" w:rsidR="00316E6B" w:rsidRPr="009A515A" w:rsidRDefault="00316E6B" w:rsidP="00316E6B">
            <w:pPr>
              <w:rPr>
                <w:color w:val="000000" w:themeColor="text1"/>
                <w:sz w:val="20"/>
                <w:szCs w:val="20"/>
              </w:rPr>
            </w:pPr>
            <w:r w:rsidRPr="009A515A">
              <w:rPr>
                <w:i/>
                <w:iCs/>
                <w:sz w:val="20"/>
                <w:szCs w:val="20"/>
              </w:rPr>
              <w:t>0.713</w:t>
            </w:r>
          </w:p>
        </w:tc>
        <w:tc>
          <w:tcPr>
            <w:tcW w:w="2257" w:type="dxa"/>
          </w:tcPr>
          <w:p w14:paraId="5422AB66" w14:textId="77777777" w:rsidR="00316E6B" w:rsidRPr="009A515A" w:rsidRDefault="00316E6B" w:rsidP="00316E6B">
            <w:pPr>
              <w:rPr>
                <w:color w:val="000000" w:themeColor="text1"/>
                <w:sz w:val="20"/>
                <w:szCs w:val="20"/>
              </w:rPr>
            </w:pPr>
            <w:r w:rsidRPr="009A515A">
              <w:rPr>
                <w:i/>
                <w:iCs/>
                <w:sz w:val="20"/>
                <w:szCs w:val="20"/>
              </w:rPr>
              <w:t>0.172</w:t>
            </w:r>
          </w:p>
        </w:tc>
        <w:tc>
          <w:tcPr>
            <w:tcW w:w="2576" w:type="dxa"/>
          </w:tcPr>
          <w:p w14:paraId="51164424" w14:textId="77777777" w:rsidR="00316E6B" w:rsidRPr="009A515A" w:rsidRDefault="00316E6B" w:rsidP="00316E6B">
            <w:pPr>
              <w:rPr>
                <w:sz w:val="20"/>
                <w:szCs w:val="20"/>
              </w:rPr>
            </w:pPr>
            <w:r w:rsidRPr="009A515A">
              <w:rPr>
                <w:i/>
                <w:iCs/>
                <w:sz w:val="20"/>
                <w:szCs w:val="20"/>
              </w:rPr>
              <w:t>0.305</w:t>
            </w:r>
          </w:p>
        </w:tc>
      </w:tr>
      <w:tr w:rsidR="00316E6B" w:rsidRPr="009A515A" w14:paraId="50F10C3E" w14:textId="77777777" w:rsidTr="00D41BBD">
        <w:trPr>
          <w:trHeight w:val="284"/>
        </w:trPr>
        <w:tc>
          <w:tcPr>
            <w:tcW w:w="2555" w:type="dxa"/>
          </w:tcPr>
          <w:p w14:paraId="7E0FC364" w14:textId="77777777" w:rsidR="00316E6B" w:rsidRPr="009A515A" w:rsidRDefault="00D41BBD" w:rsidP="00316E6B">
            <w:pPr>
              <w:rPr>
                <w:sz w:val="20"/>
                <w:szCs w:val="20"/>
              </w:rPr>
            </w:pPr>
            <w:r w:rsidRPr="009A515A">
              <w:t>BSAT * UX</w:t>
            </w:r>
          </w:p>
        </w:tc>
        <w:tc>
          <w:tcPr>
            <w:tcW w:w="1963" w:type="dxa"/>
          </w:tcPr>
          <w:p w14:paraId="3DC7D328" w14:textId="77777777" w:rsidR="00316E6B" w:rsidRPr="009A515A" w:rsidRDefault="00316E6B" w:rsidP="00316E6B">
            <w:pPr>
              <w:rPr>
                <w:color w:val="000000" w:themeColor="text1"/>
                <w:sz w:val="20"/>
                <w:szCs w:val="20"/>
              </w:rPr>
            </w:pPr>
            <w:r w:rsidRPr="009A515A">
              <w:rPr>
                <w:i/>
                <w:iCs/>
                <w:sz w:val="20"/>
                <w:szCs w:val="20"/>
              </w:rPr>
              <w:t>0.650</w:t>
            </w:r>
          </w:p>
        </w:tc>
        <w:tc>
          <w:tcPr>
            <w:tcW w:w="2257" w:type="dxa"/>
          </w:tcPr>
          <w:p w14:paraId="35FC7ABA" w14:textId="77777777" w:rsidR="00316E6B" w:rsidRPr="009A515A" w:rsidRDefault="00316E6B" w:rsidP="00316E6B">
            <w:pPr>
              <w:rPr>
                <w:color w:val="000000" w:themeColor="text1"/>
                <w:sz w:val="20"/>
                <w:szCs w:val="20"/>
              </w:rPr>
            </w:pPr>
            <w:r w:rsidRPr="009A515A">
              <w:rPr>
                <w:sz w:val="20"/>
                <w:szCs w:val="20"/>
              </w:rPr>
              <w:t>0.208</w:t>
            </w:r>
          </w:p>
        </w:tc>
        <w:tc>
          <w:tcPr>
            <w:tcW w:w="2576" w:type="dxa"/>
          </w:tcPr>
          <w:p w14:paraId="31FCF934" w14:textId="77777777" w:rsidR="00316E6B" w:rsidRPr="009A515A" w:rsidRDefault="00316E6B" w:rsidP="00316E6B">
            <w:pPr>
              <w:rPr>
                <w:sz w:val="20"/>
                <w:szCs w:val="20"/>
              </w:rPr>
            </w:pPr>
            <w:r w:rsidRPr="009A515A">
              <w:rPr>
                <w:sz w:val="20"/>
                <w:szCs w:val="20"/>
              </w:rPr>
              <w:t>0.246</w:t>
            </w:r>
          </w:p>
        </w:tc>
      </w:tr>
      <w:tr w:rsidR="00316E6B" w:rsidRPr="009A515A" w14:paraId="6BA9100A" w14:textId="77777777" w:rsidTr="00D41BBD">
        <w:trPr>
          <w:trHeight w:val="284"/>
        </w:trPr>
        <w:tc>
          <w:tcPr>
            <w:tcW w:w="2555" w:type="dxa"/>
          </w:tcPr>
          <w:p w14:paraId="4A6F83E2" w14:textId="77777777" w:rsidR="00316E6B" w:rsidRPr="009A515A" w:rsidRDefault="00D41BBD" w:rsidP="00316E6B">
            <w:pPr>
              <w:rPr>
                <w:sz w:val="20"/>
                <w:szCs w:val="20"/>
              </w:rPr>
            </w:pPr>
            <w:r w:rsidRPr="009A515A">
              <w:t>UX * UE</w:t>
            </w:r>
          </w:p>
        </w:tc>
        <w:tc>
          <w:tcPr>
            <w:tcW w:w="1963" w:type="dxa"/>
          </w:tcPr>
          <w:p w14:paraId="33235B61" w14:textId="77777777" w:rsidR="00316E6B" w:rsidRPr="009A515A" w:rsidRDefault="00316E6B" w:rsidP="00316E6B">
            <w:pPr>
              <w:rPr>
                <w:color w:val="000000" w:themeColor="text1"/>
                <w:sz w:val="20"/>
                <w:szCs w:val="20"/>
              </w:rPr>
            </w:pPr>
            <w:r w:rsidRPr="009A515A">
              <w:rPr>
                <w:i/>
                <w:iCs/>
                <w:sz w:val="20"/>
                <w:szCs w:val="20"/>
              </w:rPr>
              <w:t>0.600</w:t>
            </w:r>
          </w:p>
        </w:tc>
        <w:tc>
          <w:tcPr>
            <w:tcW w:w="2257" w:type="dxa"/>
          </w:tcPr>
          <w:p w14:paraId="6E756FC1" w14:textId="77777777" w:rsidR="00316E6B" w:rsidRPr="009A515A" w:rsidRDefault="00316E6B" w:rsidP="00316E6B">
            <w:pPr>
              <w:rPr>
                <w:color w:val="000000" w:themeColor="text1"/>
                <w:sz w:val="20"/>
                <w:szCs w:val="20"/>
              </w:rPr>
            </w:pPr>
            <w:r w:rsidRPr="009A515A">
              <w:rPr>
                <w:color w:val="000000"/>
                <w:sz w:val="20"/>
                <w:szCs w:val="20"/>
              </w:rPr>
              <w:t>0.219</w:t>
            </w:r>
          </w:p>
        </w:tc>
        <w:tc>
          <w:tcPr>
            <w:tcW w:w="2576" w:type="dxa"/>
          </w:tcPr>
          <w:p w14:paraId="2A4D1EF3" w14:textId="77777777" w:rsidR="00316E6B" w:rsidRPr="009A515A" w:rsidRDefault="00316E6B" w:rsidP="00316E6B">
            <w:pPr>
              <w:rPr>
                <w:sz w:val="20"/>
                <w:szCs w:val="20"/>
              </w:rPr>
            </w:pPr>
            <w:r w:rsidRPr="009A515A">
              <w:rPr>
                <w:color w:val="000000"/>
                <w:sz w:val="20"/>
                <w:szCs w:val="20"/>
              </w:rPr>
              <w:t>0.181</w:t>
            </w:r>
          </w:p>
        </w:tc>
      </w:tr>
      <w:tr w:rsidR="00316E6B" w:rsidRPr="009A515A" w14:paraId="17470757" w14:textId="77777777" w:rsidTr="00D41BBD">
        <w:trPr>
          <w:trHeight w:val="284"/>
        </w:trPr>
        <w:tc>
          <w:tcPr>
            <w:tcW w:w="2555" w:type="dxa"/>
          </w:tcPr>
          <w:p w14:paraId="4FD93F93" w14:textId="77777777" w:rsidR="00316E6B" w:rsidRPr="009A515A" w:rsidRDefault="00316E6B" w:rsidP="00316E6B">
            <w:pPr>
              <w:rPr>
                <w:sz w:val="20"/>
                <w:szCs w:val="20"/>
              </w:rPr>
            </w:pPr>
            <w:r w:rsidRPr="009A515A">
              <w:t>BSAT * UE</w:t>
            </w:r>
          </w:p>
        </w:tc>
        <w:tc>
          <w:tcPr>
            <w:tcW w:w="1963" w:type="dxa"/>
          </w:tcPr>
          <w:p w14:paraId="5C68D27A" w14:textId="77777777" w:rsidR="00316E6B" w:rsidRPr="009A515A" w:rsidRDefault="00316E6B" w:rsidP="00316E6B">
            <w:pPr>
              <w:rPr>
                <w:color w:val="000000" w:themeColor="text1"/>
                <w:sz w:val="20"/>
                <w:szCs w:val="20"/>
              </w:rPr>
            </w:pPr>
            <w:r w:rsidRPr="009A515A">
              <w:rPr>
                <w:i/>
                <w:iCs/>
                <w:sz w:val="20"/>
                <w:szCs w:val="20"/>
              </w:rPr>
              <w:t>0.669</w:t>
            </w:r>
          </w:p>
        </w:tc>
        <w:tc>
          <w:tcPr>
            <w:tcW w:w="2257" w:type="dxa"/>
          </w:tcPr>
          <w:p w14:paraId="3C5F77A0" w14:textId="77777777" w:rsidR="00316E6B" w:rsidRPr="009A515A" w:rsidRDefault="00316E6B" w:rsidP="00316E6B">
            <w:pPr>
              <w:rPr>
                <w:color w:val="000000" w:themeColor="text1"/>
                <w:sz w:val="20"/>
                <w:szCs w:val="20"/>
              </w:rPr>
            </w:pPr>
            <w:r w:rsidRPr="009A515A">
              <w:rPr>
                <w:sz w:val="20"/>
                <w:szCs w:val="20"/>
              </w:rPr>
              <w:t>0.241</w:t>
            </w:r>
          </w:p>
        </w:tc>
        <w:tc>
          <w:tcPr>
            <w:tcW w:w="2576" w:type="dxa"/>
          </w:tcPr>
          <w:p w14:paraId="357CFEC8" w14:textId="77777777" w:rsidR="00316E6B" w:rsidRPr="009A515A" w:rsidRDefault="00316E6B" w:rsidP="00316E6B">
            <w:pPr>
              <w:rPr>
                <w:sz w:val="20"/>
                <w:szCs w:val="20"/>
              </w:rPr>
            </w:pPr>
            <w:r w:rsidRPr="009A515A">
              <w:rPr>
                <w:sz w:val="20"/>
                <w:szCs w:val="20"/>
              </w:rPr>
              <w:t>0.295</w:t>
            </w:r>
          </w:p>
        </w:tc>
      </w:tr>
      <w:tr w:rsidR="00316E6B" w:rsidRPr="009A515A" w14:paraId="42030D01" w14:textId="77777777" w:rsidTr="00D41BBD">
        <w:trPr>
          <w:trHeight w:val="284"/>
        </w:trPr>
        <w:tc>
          <w:tcPr>
            <w:tcW w:w="2555" w:type="dxa"/>
          </w:tcPr>
          <w:p w14:paraId="1AF14F6D" w14:textId="77777777" w:rsidR="00316E6B" w:rsidRPr="009A515A" w:rsidRDefault="00D41BBD" w:rsidP="00316E6B">
            <w:pPr>
              <w:rPr>
                <w:sz w:val="20"/>
                <w:szCs w:val="20"/>
              </w:rPr>
            </w:pPr>
            <w:r w:rsidRPr="009A515A">
              <w:rPr>
                <w:sz w:val="20"/>
                <w:szCs w:val="20"/>
              </w:rPr>
              <w:t>UX</w:t>
            </w:r>
          </w:p>
        </w:tc>
        <w:tc>
          <w:tcPr>
            <w:tcW w:w="1963" w:type="dxa"/>
          </w:tcPr>
          <w:p w14:paraId="3680D2A1" w14:textId="77777777" w:rsidR="00316E6B" w:rsidRPr="009A515A" w:rsidRDefault="00316E6B" w:rsidP="00316E6B">
            <w:pPr>
              <w:rPr>
                <w:color w:val="000000" w:themeColor="text1"/>
                <w:sz w:val="20"/>
                <w:szCs w:val="20"/>
              </w:rPr>
            </w:pPr>
            <w:r w:rsidRPr="009A515A">
              <w:rPr>
                <w:i/>
                <w:iCs/>
                <w:sz w:val="20"/>
                <w:szCs w:val="20"/>
              </w:rPr>
              <w:t>0.362</w:t>
            </w:r>
          </w:p>
        </w:tc>
        <w:tc>
          <w:tcPr>
            <w:tcW w:w="2257" w:type="dxa"/>
          </w:tcPr>
          <w:p w14:paraId="071D2FA7" w14:textId="77777777" w:rsidR="00316E6B" w:rsidRPr="009A515A" w:rsidRDefault="00316E6B" w:rsidP="00316E6B">
            <w:pPr>
              <w:rPr>
                <w:color w:val="000000" w:themeColor="text1"/>
                <w:sz w:val="20"/>
                <w:szCs w:val="20"/>
              </w:rPr>
            </w:pPr>
            <w:r w:rsidRPr="009A515A">
              <w:rPr>
                <w:color w:val="000000"/>
                <w:sz w:val="20"/>
                <w:szCs w:val="20"/>
              </w:rPr>
              <w:t>0.349</w:t>
            </w:r>
          </w:p>
        </w:tc>
        <w:tc>
          <w:tcPr>
            <w:tcW w:w="2576" w:type="dxa"/>
          </w:tcPr>
          <w:p w14:paraId="05B9BFE3" w14:textId="77777777" w:rsidR="00316E6B" w:rsidRPr="009A515A" w:rsidRDefault="00316E6B" w:rsidP="00316E6B">
            <w:pPr>
              <w:rPr>
                <w:sz w:val="20"/>
                <w:szCs w:val="20"/>
              </w:rPr>
            </w:pPr>
            <w:r w:rsidRPr="009A515A">
              <w:rPr>
                <w:color w:val="000000"/>
                <w:sz w:val="20"/>
                <w:szCs w:val="20"/>
              </w:rPr>
              <w:t>0.084</w:t>
            </w:r>
          </w:p>
        </w:tc>
      </w:tr>
      <w:tr w:rsidR="00316E6B" w:rsidRPr="009A515A" w14:paraId="28864586" w14:textId="77777777" w:rsidTr="00D41BBD">
        <w:trPr>
          <w:trHeight w:val="271"/>
        </w:trPr>
        <w:tc>
          <w:tcPr>
            <w:tcW w:w="2555" w:type="dxa"/>
          </w:tcPr>
          <w:p w14:paraId="0A16B948" w14:textId="77777777" w:rsidR="00316E6B" w:rsidRPr="009A515A" w:rsidRDefault="00D41BBD" w:rsidP="00316E6B">
            <w:pPr>
              <w:rPr>
                <w:sz w:val="20"/>
                <w:szCs w:val="20"/>
              </w:rPr>
            </w:pPr>
            <w:r w:rsidRPr="009A515A">
              <w:t>BSAT</w:t>
            </w:r>
          </w:p>
        </w:tc>
        <w:tc>
          <w:tcPr>
            <w:tcW w:w="1963" w:type="dxa"/>
          </w:tcPr>
          <w:p w14:paraId="24CEB16F" w14:textId="77777777" w:rsidR="00316E6B" w:rsidRPr="009A515A" w:rsidRDefault="00316E6B" w:rsidP="00316E6B">
            <w:pPr>
              <w:rPr>
                <w:color w:val="000000" w:themeColor="text1"/>
                <w:sz w:val="20"/>
                <w:szCs w:val="20"/>
              </w:rPr>
            </w:pPr>
            <w:r w:rsidRPr="009A515A">
              <w:rPr>
                <w:i/>
                <w:iCs/>
                <w:sz w:val="20"/>
                <w:szCs w:val="20"/>
              </w:rPr>
              <w:t>0.410</w:t>
            </w:r>
          </w:p>
        </w:tc>
        <w:tc>
          <w:tcPr>
            <w:tcW w:w="2257" w:type="dxa"/>
          </w:tcPr>
          <w:p w14:paraId="2879C498" w14:textId="77777777" w:rsidR="00316E6B" w:rsidRPr="009A515A" w:rsidRDefault="00316E6B" w:rsidP="00316E6B">
            <w:pPr>
              <w:rPr>
                <w:color w:val="000000" w:themeColor="text1"/>
                <w:sz w:val="20"/>
                <w:szCs w:val="20"/>
              </w:rPr>
            </w:pPr>
            <w:r w:rsidRPr="009A515A">
              <w:rPr>
                <w:sz w:val="20"/>
                <w:szCs w:val="20"/>
              </w:rPr>
              <w:t>0.368</w:t>
            </w:r>
          </w:p>
        </w:tc>
        <w:tc>
          <w:tcPr>
            <w:tcW w:w="2576" w:type="dxa"/>
          </w:tcPr>
          <w:p w14:paraId="6277C9D1" w14:textId="77777777" w:rsidR="00316E6B" w:rsidRPr="009A515A" w:rsidRDefault="00316E6B" w:rsidP="00316E6B">
            <w:pPr>
              <w:rPr>
                <w:sz w:val="20"/>
                <w:szCs w:val="20"/>
              </w:rPr>
            </w:pPr>
            <w:r w:rsidRPr="009A515A">
              <w:rPr>
                <w:sz w:val="20"/>
                <w:szCs w:val="20"/>
              </w:rPr>
              <w:t>0.086</w:t>
            </w:r>
          </w:p>
        </w:tc>
      </w:tr>
      <w:tr w:rsidR="00316E6B" w:rsidRPr="009A515A" w14:paraId="2D456F8B" w14:textId="77777777" w:rsidTr="00D41BBD">
        <w:trPr>
          <w:trHeight w:val="176"/>
        </w:trPr>
        <w:tc>
          <w:tcPr>
            <w:tcW w:w="2555" w:type="dxa"/>
          </w:tcPr>
          <w:p w14:paraId="4225DD0D" w14:textId="77777777" w:rsidR="00316E6B" w:rsidRPr="009A515A" w:rsidRDefault="00316E6B" w:rsidP="00316E6B">
            <w:pPr>
              <w:rPr>
                <w:sz w:val="20"/>
                <w:szCs w:val="20"/>
              </w:rPr>
            </w:pPr>
            <w:r w:rsidRPr="009A515A">
              <w:t>UE</w:t>
            </w:r>
          </w:p>
        </w:tc>
        <w:tc>
          <w:tcPr>
            <w:tcW w:w="1963" w:type="dxa"/>
          </w:tcPr>
          <w:p w14:paraId="419E1E7A" w14:textId="77777777" w:rsidR="00316E6B" w:rsidRPr="009A515A" w:rsidRDefault="00316E6B" w:rsidP="00316E6B">
            <w:pPr>
              <w:rPr>
                <w:color w:val="000000" w:themeColor="text1"/>
                <w:sz w:val="20"/>
                <w:szCs w:val="20"/>
              </w:rPr>
            </w:pPr>
            <w:r w:rsidRPr="009A515A">
              <w:rPr>
                <w:i/>
                <w:iCs/>
                <w:sz w:val="20"/>
                <w:szCs w:val="20"/>
              </w:rPr>
              <w:t>0.373</w:t>
            </w:r>
          </w:p>
        </w:tc>
        <w:tc>
          <w:tcPr>
            <w:tcW w:w="2257" w:type="dxa"/>
          </w:tcPr>
          <w:p w14:paraId="6A041798" w14:textId="77777777" w:rsidR="00316E6B" w:rsidRPr="009A515A" w:rsidRDefault="00316E6B" w:rsidP="00316E6B">
            <w:pPr>
              <w:rPr>
                <w:color w:val="000000" w:themeColor="text1"/>
                <w:sz w:val="20"/>
                <w:szCs w:val="20"/>
              </w:rPr>
            </w:pPr>
            <w:r w:rsidRPr="009A515A">
              <w:rPr>
                <w:color w:val="000000"/>
                <w:sz w:val="20"/>
                <w:szCs w:val="20"/>
              </w:rPr>
              <w:t>0.349</w:t>
            </w:r>
          </w:p>
        </w:tc>
        <w:tc>
          <w:tcPr>
            <w:tcW w:w="2576" w:type="dxa"/>
          </w:tcPr>
          <w:p w14:paraId="3A0A03ED" w14:textId="77777777" w:rsidR="00316E6B" w:rsidRPr="009A515A" w:rsidRDefault="00316E6B" w:rsidP="00316E6B">
            <w:pPr>
              <w:rPr>
                <w:color w:val="000000" w:themeColor="text1"/>
                <w:sz w:val="20"/>
                <w:szCs w:val="20"/>
              </w:rPr>
            </w:pPr>
            <w:r w:rsidRPr="009A515A">
              <w:rPr>
                <w:color w:val="000000"/>
                <w:sz w:val="20"/>
                <w:szCs w:val="20"/>
              </w:rPr>
              <w:t>0.084</w:t>
            </w:r>
          </w:p>
        </w:tc>
      </w:tr>
    </w:tbl>
    <w:p w14:paraId="5BD4F62B" w14:textId="77777777" w:rsidR="00B379F7" w:rsidRPr="009A515A" w:rsidRDefault="00B379F7" w:rsidP="00B379F7">
      <w:pPr>
        <w:jc w:val="both"/>
        <w:rPr>
          <w:i/>
          <w:iCs/>
          <w:color w:val="000000" w:themeColor="text1"/>
          <w:sz w:val="20"/>
          <w:szCs w:val="20"/>
        </w:rPr>
      </w:pPr>
      <w:r w:rsidRPr="009A515A">
        <w:t xml:space="preserve">User Experience (UX), User Engagement (UE), Brand Satisfaction (BSAT), and Brand Success (BSUC) </w:t>
      </w:r>
    </w:p>
    <w:p w14:paraId="13F4C530" w14:textId="77777777" w:rsidR="00A731C8" w:rsidRPr="009A515A" w:rsidRDefault="00DD5D63" w:rsidP="00B379F7">
      <w:pPr>
        <w:jc w:val="both"/>
        <w:rPr>
          <w:i/>
          <w:iCs/>
          <w:color w:val="000000" w:themeColor="text1"/>
          <w:sz w:val="20"/>
          <w:szCs w:val="20"/>
        </w:rPr>
      </w:pPr>
      <w:r w:rsidRPr="009A515A">
        <w:rPr>
          <w:i/>
          <w:iCs/>
          <w:color w:val="000000" w:themeColor="text1"/>
          <w:sz w:val="20"/>
          <w:szCs w:val="20"/>
        </w:rPr>
        <w:t>Source: Authors</w:t>
      </w:r>
    </w:p>
    <w:p w14:paraId="303D75B1" w14:textId="77777777" w:rsidR="00112445" w:rsidRPr="009A515A" w:rsidRDefault="00112445" w:rsidP="00112445">
      <w:pPr>
        <w:spacing w:line="360" w:lineRule="auto"/>
        <w:jc w:val="both"/>
        <w:rPr>
          <w:color w:val="000000" w:themeColor="text1"/>
        </w:rPr>
      </w:pPr>
    </w:p>
    <w:p w14:paraId="40D8C411" w14:textId="77777777" w:rsidR="00144F14" w:rsidRPr="009A515A" w:rsidRDefault="00234967" w:rsidP="00234967">
      <w:pPr>
        <w:spacing w:line="360" w:lineRule="auto"/>
        <w:ind w:left="720" w:hanging="720"/>
        <w:rPr>
          <w:b/>
          <w:bCs/>
          <w:color w:val="000000" w:themeColor="text1"/>
        </w:rPr>
      </w:pPr>
      <w:r w:rsidRPr="009A515A">
        <w:t>Table 5. Configuration Analysis for High Brand Success (BSUC) in the Metaverse</w:t>
      </w:r>
    </w:p>
    <w:tbl>
      <w:tblPr>
        <w:tblStyle w:val="TableGrid"/>
        <w:tblW w:w="9096" w:type="dxa"/>
        <w:tblLayout w:type="fixed"/>
        <w:tblLook w:val="04A0" w:firstRow="1" w:lastRow="0" w:firstColumn="1" w:lastColumn="0" w:noHBand="0" w:noVBand="1"/>
      </w:tblPr>
      <w:tblGrid>
        <w:gridCol w:w="2837"/>
        <w:gridCol w:w="3128"/>
        <w:gridCol w:w="2275"/>
        <w:gridCol w:w="856"/>
      </w:tblGrid>
      <w:tr w:rsidR="00466030" w:rsidRPr="009A515A" w14:paraId="1AF56BA3" w14:textId="77777777" w:rsidTr="00316E6B">
        <w:trPr>
          <w:trHeight w:val="260"/>
        </w:trPr>
        <w:tc>
          <w:tcPr>
            <w:tcW w:w="2837" w:type="dxa"/>
            <w:shd w:val="clear" w:color="auto" w:fill="D0CECE" w:themeFill="background2" w:themeFillShade="E6"/>
            <w:hideMark/>
          </w:tcPr>
          <w:p w14:paraId="56E6A5ED" w14:textId="77777777" w:rsidR="00466030" w:rsidRPr="009A515A" w:rsidRDefault="00466030">
            <w:pPr>
              <w:jc w:val="center"/>
              <w:rPr>
                <w:b/>
                <w:bCs/>
                <w:i/>
                <w:iCs/>
                <w:color w:val="000000"/>
                <w:sz w:val="20"/>
                <w:szCs w:val="20"/>
              </w:rPr>
            </w:pPr>
            <w:r w:rsidRPr="009A515A">
              <w:rPr>
                <w:b/>
                <w:bCs/>
                <w:i/>
                <w:iCs/>
                <w:color w:val="000000" w:themeColor="text1"/>
                <w:sz w:val="20"/>
                <w:szCs w:val="20"/>
              </w:rPr>
              <w:t>Configuration</w:t>
            </w:r>
          </w:p>
        </w:tc>
        <w:tc>
          <w:tcPr>
            <w:tcW w:w="3128" w:type="dxa"/>
            <w:shd w:val="clear" w:color="auto" w:fill="D0CECE" w:themeFill="background2" w:themeFillShade="E6"/>
            <w:hideMark/>
          </w:tcPr>
          <w:p w14:paraId="6978688F" w14:textId="77777777" w:rsidR="00466030" w:rsidRPr="009A515A" w:rsidRDefault="00466030">
            <w:pPr>
              <w:jc w:val="center"/>
              <w:rPr>
                <w:b/>
                <w:bCs/>
                <w:i/>
                <w:iCs/>
                <w:color w:val="000000"/>
                <w:sz w:val="20"/>
                <w:szCs w:val="20"/>
              </w:rPr>
            </w:pPr>
            <w:r w:rsidRPr="009A515A">
              <w:rPr>
                <w:b/>
                <w:bCs/>
                <w:i/>
                <w:iCs/>
                <w:color w:val="000000" w:themeColor="text1"/>
                <w:sz w:val="20"/>
                <w:szCs w:val="20"/>
              </w:rPr>
              <w:t>1</w:t>
            </w:r>
          </w:p>
        </w:tc>
        <w:tc>
          <w:tcPr>
            <w:tcW w:w="2275" w:type="dxa"/>
            <w:shd w:val="clear" w:color="auto" w:fill="D0CECE" w:themeFill="background2" w:themeFillShade="E6"/>
            <w:hideMark/>
          </w:tcPr>
          <w:p w14:paraId="4B5032A1" w14:textId="77777777" w:rsidR="00466030" w:rsidRPr="009A515A" w:rsidRDefault="00466030">
            <w:pPr>
              <w:jc w:val="center"/>
              <w:rPr>
                <w:b/>
                <w:bCs/>
                <w:i/>
                <w:iCs/>
                <w:color w:val="000000"/>
                <w:sz w:val="20"/>
                <w:szCs w:val="20"/>
              </w:rPr>
            </w:pPr>
            <w:r w:rsidRPr="009A515A">
              <w:rPr>
                <w:b/>
                <w:bCs/>
                <w:i/>
                <w:iCs/>
                <w:color w:val="000000" w:themeColor="text1"/>
                <w:sz w:val="20"/>
                <w:szCs w:val="20"/>
              </w:rPr>
              <w:t>2</w:t>
            </w:r>
          </w:p>
        </w:tc>
        <w:tc>
          <w:tcPr>
            <w:tcW w:w="855" w:type="dxa"/>
            <w:shd w:val="clear" w:color="auto" w:fill="D0CECE" w:themeFill="background2" w:themeFillShade="E6"/>
            <w:hideMark/>
          </w:tcPr>
          <w:p w14:paraId="5EB32DEB" w14:textId="77777777" w:rsidR="00466030" w:rsidRPr="009A515A" w:rsidRDefault="00466030">
            <w:pPr>
              <w:jc w:val="center"/>
              <w:rPr>
                <w:b/>
                <w:bCs/>
                <w:i/>
                <w:iCs/>
                <w:color w:val="000000"/>
                <w:sz w:val="20"/>
                <w:szCs w:val="20"/>
              </w:rPr>
            </w:pPr>
            <w:r w:rsidRPr="009A515A">
              <w:rPr>
                <w:b/>
                <w:bCs/>
                <w:i/>
                <w:iCs/>
                <w:color w:val="000000" w:themeColor="text1"/>
                <w:sz w:val="20"/>
                <w:szCs w:val="20"/>
              </w:rPr>
              <w:t>3</w:t>
            </w:r>
          </w:p>
        </w:tc>
      </w:tr>
      <w:tr w:rsidR="00466030" w:rsidRPr="009A515A" w14:paraId="52D9E838" w14:textId="77777777" w:rsidTr="00316E6B">
        <w:trPr>
          <w:trHeight w:val="240"/>
        </w:trPr>
        <w:tc>
          <w:tcPr>
            <w:tcW w:w="2837" w:type="dxa"/>
            <w:hideMark/>
          </w:tcPr>
          <w:p w14:paraId="542F08D5" w14:textId="77777777" w:rsidR="00466030" w:rsidRPr="009A515A" w:rsidRDefault="00466030">
            <w:pPr>
              <w:jc w:val="center"/>
              <w:rPr>
                <w:b/>
                <w:bCs/>
                <w:i/>
                <w:iCs/>
                <w:color w:val="000000"/>
                <w:sz w:val="20"/>
                <w:szCs w:val="20"/>
              </w:rPr>
            </w:pPr>
            <w:r w:rsidRPr="009A515A">
              <w:rPr>
                <w:i/>
                <w:iCs/>
                <w:color w:val="000000"/>
                <w:sz w:val="20"/>
                <w:szCs w:val="20"/>
              </w:rPr>
              <w:t>Causal Conditions</w:t>
            </w:r>
          </w:p>
        </w:tc>
        <w:tc>
          <w:tcPr>
            <w:tcW w:w="3128" w:type="dxa"/>
            <w:hideMark/>
          </w:tcPr>
          <w:p w14:paraId="2B72AB32"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c>
          <w:tcPr>
            <w:tcW w:w="2275" w:type="dxa"/>
            <w:hideMark/>
          </w:tcPr>
          <w:p w14:paraId="691E7281"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c>
          <w:tcPr>
            <w:tcW w:w="855" w:type="dxa"/>
            <w:hideMark/>
          </w:tcPr>
          <w:p w14:paraId="501BBACB"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r>
      <w:tr w:rsidR="00466030" w:rsidRPr="009A515A" w14:paraId="71FCB819" w14:textId="77777777" w:rsidTr="00316E6B">
        <w:trPr>
          <w:trHeight w:val="260"/>
        </w:trPr>
        <w:tc>
          <w:tcPr>
            <w:tcW w:w="2837" w:type="dxa"/>
            <w:hideMark/>
          </w:tcPr>
          <w:p w14:paraId="0CAE8A75" w14:textId="77777777" w:rsidR="00466030" w:rsidRPr="009A515A" w:rsidRDefault="00D41BBD">
            <w:pPr>
              <w:jc w:val="center"/>
              <w:rPr>
                <w:b/>
                <w:bCs/>
                <w:i/>
                <w:iCs/>
                <w:sz w:val="20"/>
                <w:szCs w:val="20"/>
              </w:rPr>
            </w:pPr>
            <w:r w:rsidRPr="009A515A">
              <w:t>BSAT (Brand Satisfaction)</w:t>
            </w:r>
          </w:p>
        </w:tc>
        <w:tc>
          <w:tcPr>
            <w:tcW w:w="3128" w:type="dxa"/>
            <w:hideMark/>
          </w:tcPr>
          <w:p w14:paraId="1F026360" w14:textId="77777777" w:rsidR="00466030" w:rsidRPr="009A515A" w:rsidRDefault="00466030">
            <w:pPr>
              <w:jc w:val="center"/>
              <w:rPr>
                <w:color w:val="000000"/>
                <w:sz w:val="20"/>
                <w:szCs w:val="20"/>
              </w:rPr>
            </w:pPr>
            <w:r w:rsidRPr="009A515A">
              <w:rPr>
                <w:color w:val="000000" w:themeColor="text1"/>
                <w:sz w:val="20"/>
                <w:szCs w:val="20"/>
              </w:rPr>
              <w:t>●</w:t>
            </w:r>
          </w:p>
        </w:tc>
        <w:tc>
          <w:tcPr>
            <w:tcW w:w="2275" w:type="dxa"/>
            <w:hideMark/>
          </w:tcPr>
          <w:p w14:paraId="39AB2E8B" w14:textId="77777777" w:rsidR="00466030" w:rsidRPr="009A515A" w:rsidRDefault="00466030">
            <w:pPr>
              <w:jc w:val="center"/>
              <w:rPr>
                <w:color w:val="000000"/>
                <w:sz w:val="20"/>
                <w:szCs w:val="20"/>
              </w:rPr>
            </w:pPr>
            <w:r w:rsidRPr="009A515A">
              <w:rPr>
                <w:color w:val="000000" w:themeColor="text1"/>
                <w:sz w:val="20"/>
                <w:szCs w:val="20"/>
              </w:rPr>
              <w:t>●</w:t>
            </w:r>
          </w:p>
        </w:tc>
        <w:tc>
          <w:tcPr>
            <w:tcW w:w="855" w:type="dxa"/>
            <w:hideMark/>
          </w:tcPr>
          <w:p w14:paraId="77256E13"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r>
      <w:tr w:rsidR="00466030" w:rsidRPr="009A515A" w14:paraId="5C8398ED" w14:textId="77777777" w:rsidTr="00316E6B">
        <w:trPr>
          <w:trHeight w:val="260"/>
        </w:trPr>
        <w:tc>
          <w:tcPr>
            <w:tcW w:w="2837" w:type="dxa"/>
            <w:hideMark/>
          </w:tcPr>
          <w:p w14:paraId="072F9830" w14:textId="77777777" w:rsidR="00466030" w:rsidRPr="009A515A" w:rsidRDefault="00D41BBD">
            <w:pPr>
              <w:jc w:val="center"/>
              <w:rPr>
                <w:b/>
                <w:bCs/>
                <w:i/>
                <w:iCs/>
                <w:sz w:val="20"/>
                <w:szCs w:val="20"/>
              </w:rPr>
            </w:pPr>
            <w:r w:rsidRPr="009A515A">
              <w:rPr>
                <w:i/>
                <w:iCs/>
                <w:sz w:val="20"/>
                <w:szCs w:val="20"/>
              </w:rPr>
              <w:t xml:space="preserve">UX </w:t>
            </w:r>
            <w:r w:rsidR="00466030" w:rsidRPr="009A515A">
              <w:rPr>
                <w:i/>
                <w:iCs/>
                <w:sz w:val="20"/>
                <w:szCs w:val="20"/>
              </w:rPr>
              <w:t>(User Experience)</w:t>
            </w:r>
          </w:p>
        </w:tc>
        <w:tc>
          <w:tcPr>
            <w:tcW w:w="3128" w:type="dxa"/>
            <w:hideMark/>
          </w:tcPr>
          <w:p w14:paraId="47EE1BB7" w14:textId="77777777" w:rsidR="00466030" w:rsidRPr="009A515A" w:rsidRDefault="00466030">
            <w:pPr>
              <w:jc w:val="center"/>
              <w:rPr>
                <w:color w:val="000000"/>
                <w:sz w:val="20"/>
                <w:szCs w:val="20"/>
              </w:rPr>
            </w:pPr>
            <w:r w:rsidRPr="009A515A">
              <w:rPr>
                <w:color w:val="000000" w:themeColor="text1"/>
                <w:sz w:val="20"/>
                <w:szCs w:val="20"/>
              </w:rPr>
              <w:t>●</w:t>
            </w:r>
          </w:p>
        </w:tc>
        <w:tc>
          <w:tcPr>
            <w:tcW w:w="2275" w:type="dxa"/>
            <w:hideMark/>
          </w:tcPr>
          <w:p w14:paraId="14AA10C0"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c>
          <w:tcPr>
            <w:tcW w:w="855" w:type="dxa"/>
            <w:hideMark/>
          </w:tcPr>
          <w:p w14:paraId="5B516459" w14:textId="77777777" w:rsidR="00466030" w:rsidRPr="009A515A" w:rsidRDefault="00466030">
            <w:pPr>
              <w:jc w:val="center"/>
              <w:rPr>
                <w:color w:val="000000"/>
                <w:sz w:val="20"/>
                <w:szCs w:val="20"/>
              </w:rPr>
            </w:pPr>
            <w:r w:rsidRPr="009A515A">
              <w:rPr>
                <w:color w:val="000000" w:themeColor="text1"/>
                <w:sz w:val="20"/>
                <w:szCs w:val="20"/>
              </w:rPr>
              <w:t>●</w:t>
            </w:r>
          </w:p>
        </w:tc>
      </w:tr>
      <w:tr w:rsidR="00466030" w:rsidRPr="009A515A" w14:paraId="70BC06D2" w14:textId="77777777" w:rsidTr="00316E6B">
        <w:trPr>
          <w:trHeight w:val="260"/>
        </w:trPr>
        <w:tc>
          <w:tcPr>
            <w:tcW w:w="2837" w:type="dxa"/>
            <w:hideMark/>
          </w:tcPr>
          <w:p w14:paraId="3F8E99D5" w14:textId="77777777" w:rsidR="00466030" w:rsidRPr="009A515A" w:rsidRDefault="00466030">
            <w:pPr>
              <w:jc w:val="center"/>
              <w:rPr>
                <w:b/>
                <w:bCs/>
                <w:i/>
                <w:iCs/>
                <w:sz w:val="20"/>
                <w:szCs w:val="20"/>
              </w:rPr>
            </w:pPr>
            <w:r w:rsidRPr="009A515A">
              <w:t>UE (User Engagement)</w:t>
            </w:r>
          </w:p>
        </w:tc>
        <w:tc>
          <w:tcPr>
            <w:tcW w:w="3128" w:type="dxa"/>
            <w:hideMark/>
          </w:tcPr>
          <w:p w14:paraId="5CB06322"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c>
          <w:tcPr>
            <w:tcW w:w="2275" w:type="dxa"/>
            <w:hideMark/>
          </w:tcPr>
          <w:p w14:paraId="75D7F89F" w14:textId="77777777" w:rsidR="00466030" w:rsidRPr="009A515A" w:rsidRDefault="00466030">
            <w:pPr>
              <w:jc w:val="center"/>
              <w:rPr>
                <w:color w:val="000000"/>
                <w:sz w:val="20"/>
                <w:szCs w:val="20"/>
              </w:rPr>
            </w:pPr>
            <w:r w:rsidRPr="009A515A">
              <w:rPr>
                <w:color w:val="000000" w:themeColor="text1"/>
                <w:sz w:val="20"/>
                <w:szCs w:val="20"/>
              </w:rPr>
              <w:t>●</w:t>
            </w:r>
          </w:p>
        </w:tc>
        <w:tc>
          <w:tcPr>
            <w:tcW w:w="855" w:type="dxa"/>
            <w:hideMark/>
          </w:tcPr>
          <w:p w14:paraId="7969F3D4" w14:textId="77777777" w:rsidR="00466030" w:rsidRPr="009A515A" w:rsidRDefault="00466030">
            <w:pPr>
              <w:jc w:val="center"/>
              <w:rPr>
                <w:color w:val="000000"/>
                <w:sz w:val="20"/>
                <w:szCs w:val="20"/>
              </w:rPr>
            </w:pPr>
            <w:r w:rsidRPr="009A515A">
              <w:rPr>
                <w:color w:val="000000" w:themeColor="text1"/>
                <w:sz w:val="20"/>
                <w:szCs w:val="20"/>
              </w:rPr>
              <w:t>●</w:t>
            </w:r>
          </w:p>
        </w:tc>
      </w:tr>
      <w:tr w:rsidR="00466030" w:rsidRPr="009A515A" w14:paraId="607C94A9" w14:textId="77777777" w:rsidTr="00316E6B">
        <w:trPr>
          <w:trHeight w:val="240"/>
        </w:trPr>
        <w:tc>
          <w:tcPr>
            <w:tcW w:w="9096" w:type="dxa"/>
            <w:gridSpan w:val="4"/>
            <w:hideMark/>
          </w:tcPr>
          <w:p w14:paraId="785E9B66" w14:textId="77777777" w:rsidR="00466030" w:rsidRPr="009A515A" w:rsidRDefault="00466030">
            <w:pPr>
              <w:jc w:val="center"/>
              <w:rPr>
                <w:b/>
                <w:bCs/>
                <w:i/>
                <w:iCs/>
                <w:sz w:val="20"/>
                <w:szCs w:val="20"/>
              </w:rPr>
            </w:pPr>
            <w:r w:rsidRPr="009A515A">
              <w:rPr>
                <w:i/>
                <w:iCs/>
                <w:sz w:val="20"/>
                <w:szCs w:val="20"/>
              </w:rPr>
              <w:t>Performance Metrics</w:t>
            </w:r>
          </w:p>
        </w:tc>
      </w:tr>
      <w:tr w:rsidR="00466030" w:rsidRPr="009A515A" w14:paraId="62D5ADF7" w14:textId="77777777" w:rsidTr="00316E6B">
        <w:trPr>
          <w:trHeight w:val="260"/>
        </w:trPr>
        <w:tc>
          <w:tcPr>
            <w:tcW w:w="2837" w:type="dxa"/>
            <w:hideMark/>
          </w:tcPr>
          <w:p w14:paraId="265FF3EF" w14:textId="77777777" w:rsidR="00466030" w:rsidRPr="009A515A" w:rsidRDefault="00466030">
            <w:pPr>
              <w:jc w:val="center"/>
              <w:rPr>
                <w:b/>
                <w:bCs/>
                <w:i/>
                <w:iCs/>
                <w:sz w:val="20"/>
                <w:szCs w:val="20"/>
              </w:rPr>
            </w:pPr>
            <w:r w:rsidRPr="009A515A">
              <w:rPr>
                <w:i/>
                <w:iCs/>
                <w:sz w:val="20"/>
                <w:szCs w:val="20"/>
              </w:rPr>
              <w:t>Raw Coverage</w:t>
            </w:r>
          </w:p>
        </w:tc>
        <w:tc>
          <w:tcPr>
            <w:tcW w:w="3128" w:type="dxa"/>
            <w:hideMark/>
          </w:tcPr>
          <w:p w14:paraId="4A1DD7D0" w14:textId="77777777" w:rsidR="00466030" w:rsidRPr="009A515A" w:rsidRDefault="00466030">
            <w:pPr>
              <w:jc w:val="center"/>
              <w:rPr>
                <w:color w:val="000000"/>
                <w:sz w:val="20"/>
                <w:szCs w:val="20"/>
              </w:rPr>
            </w:pPr>
            <w:r w:rsidRPr="009A515A">
              <w:rPr>
                <w:color w:val="000000" w:themeColor="text1"/>
                <w:sz w:val="20"/>
                <w:szCs w:val="20"/>
              </w:rPr>
              <w:t>0.208</w:t>
            </w:r>
          </w:p>
        </w:tc>
        <w:tc>
          <w:tcPr>
            <w:tcW w:w="2275" w:type="dxa"/>
            <w:hideMark/>
          </w:tcPr>
          <w:p w14:paraId="75ED250B" w14:textId="77777777" w:rsidR="00466030" w:rsidRPr="009A515A" w:rsidRDefault="00466030">
            <w:pPr>
              <w:jc w:val="center"/>
              <w:rPr>
                <w:color w:val="000000"/>
                <w:sz w:val="20"/>
                <w:szCs w:val="20"/>
              </w:rPr>
            </w:pPr>
            <w:r w:rsidRPr="009A515A">
              <w:rPr>
                <w:color w:val="000000" w:themeColor="text1"/>
                <w:sz w:val="20"/>
                <w:szCs w:val="20"/>
              </w:rPr>
              <w:t>0.241</w:t>
            </w:r>
          </w:p>
        </w:tc>
        <w:tc>
          <w:tcPr>
            <w:tcW w:w="855" w:type="dxa"/>
            <w:hideMark/>
          </w:tcPr>
          <w:p w14:paraId="25B31913" w14:textId="77777777" w:rsidR="00466030" w:rsidRPr="009A515A" w:rsidRDefault="00466030">
            <w:pPr>
              <w:jc w:val="center"/>
              <w:rPr>
                <w:color w:val="000000"/>
                <w:sz w:val="20"/>
                <w:szCs w:val="20"/>
              </w:rPr>
            </w:pPr>
            <w:r w:rsidRPr="009A515A">
              <w:rPr>
                <w:color w:val="000000" w:themeColor="text1"/>
                <w:sz w:val="20"/>
                <w:szCs w:val="20"/>
              </w:rPr>
              <w:t>0.21</w:t>
            </w:r>
            <w:r w:rsidR="00F62BDD" w:rsidRPr="009A515A">
              <w:rPr>
                <w:color w:val="000000" w:themeColor="text1"/>
                <w:sz w:val="20"/>
                <w:szCs w:val="20"/>
              </w:rPr>
              <w:t>8</w:t>
            </w:r>
          </w:p>
        </w:tc>
      </w:tr>
      <w:tr w:rsidR="00466030" w:rsidRPr="009A515A" w14:paraId="13AF8017" w14:textId="77777777" w:rsidTr="00316E6B">
        <w:trPr>
          <w:trHeight w:val="260"/>
        </w:trPr>
        <w:tc>
          <w:tcPr>
            <w:tcW w:w="2837" w:type="dxa"/>
            <w:hideMark/>
          </w:tcPr>
          <w:p w14:paraId="3A7FC22F" w14:textId="77777777" w:rsidR="00466030" w:rsidRPr="009A515A" w:rsidRDefault="00466030">
            <w:pPr>
              <w:jc w:val="center"/>
              <w:rPr>
                <w:b/>
                <w:bCs/>
                <w:i/>
                <w:iCs/>
                <w:sz w:val="20"/>
                <w:szCs w:val="20"/>
              </w:rPr>
            </w:pPr>
            <w:r w:rsidRPr="009A515A">
              <w:rPr>
                <w:i/>
                <w:iCs/>
                <w:sz w:val="20"/>
                <w:szCs w:val="20"/>
              </w:rPr>
              <w:t>Unique Coverage</w:t>
            </w:r>
          </w:p>
        </w:tc>
        <w:tc>
          <w:tcPr>
            <w:tcW w:w="3128" w:type="dxa"/>
            <w:hideMark/>
          </w:tcPr>
          <w:p w14:paraId="52495CAA" w14:textId="77777777" w:rsidR="00466030" w:rsidRPr="009A515A" w:rsidRDefault="00466030">
            <w:pPr>
              <w:jc w:val="center"/>
              <w:rPr>
                <w:color w:val="000000"/>
                <w:sz w:val="20"/>
                <w:szCs w:val="20"/>
              </w:rPr>
            </w:pPr>
            <w:r w:rsidRPr="009A515A">
              <w:rPr>
                <w:color w:val="000000" w:themeColor="text1"/>
                <w:sz w:val="20"/>
                <w:szCs w:val="20"/>
              </w:rPr>
              <w:t>0.036</w:t>
            </w:r>
          </w:p>
        </w:tc>
        <w:tc>
          <w:tcPr>
            <w:tcW w:w="2275" w:type="dxa"/>
            <w:hideMark/>
          </w:tcPr>
          <w:p w14:paraId="6374CC8F" w14:textId="77777777" w:rsidR="00466030" w:rsidRPr="009A515A" w:rsidRDefault="00466030">
            <w:pPr>
              <w:jc w:val="center"/>
              <w:rPr>
                <w:color w:val="000000"/>
                <w:sz w:val="20"/>
                <w:szCs w:val="20"/>
              </w:rPr>
            </w:pPr>
            <w:r w:rsidRPr="009A515A">
              <w:rPr>
                <w:color w:val="000000" w:themeColor="text1"/>
                <w:sz w:val="20"/>
                <w:szCs w:val="20"/>
              </w:rPr>
              <w:t>0.069</w:t>
            </w:r>
          </w:p>
        </w:tc>
        <w:tc>
          <w:tcPr>
            <w:tcW w:w="855" w:type="dxa"/>
            <w:hideMark/>
          </w:tcPr>
          <w:p w14:paraId="12D86BE2" w14:textId="77777777" w:rsidR="00466030" w:rsidRPr="009A515A" w:rsidRDefault="00466030">
            <w:pPr>
              <w:jc w:val="center"/>
              <w:rPr>
                <w:color w:val="000000"/>
                <w:sz w:val="20"/>
                <w:szCs w:val="20"/>
              </w:rPr>
            </w:pPr>
            <w:r w:rsidRPr="009A515A">
              <w:rPr>
                <w:color w:val="000000" w:themeColor="text1"/>
                <w:sz w:val="20"/>
                <w:szCs w:val="20"/>
              </w:rPr>
              <w:t>0.047</w:t>
            </w:r>
          </w:p>
        </w:tc>
      </w:tr>
      <w:tr w:rsidR="00466030" w:rsidRPr="009A515A" w14:paraId="10BBF7A8" w14:textId="77777777" w:rsidTr="00316E6B">
        <w:trPr>
          <w:trHeight w:val="260"/>
        </w:trPr>
        <w:tc>
          <w:tcPr>
            <w:tcW w:w="2837" w:type="dxa"/>
            <w:hideMark/>
          </w:tcPr>
          <w:p w14:paraId="4ED1B4AB" w14:textId="77777777" w:rsidR="00466030" w:rsidRPr="009A515A" w:rsidRDefault="00466030">
            <w:pPr>
              <w:jc w:val="center"/>
              <w:rPr>
                <w:b/>
                <w:bCs/>
                <w:i/>
                <w:iCs/>
                <w:sz w:val="20"/>
                <w:szCs w:val="20"/>
              </w:rPr>
            </w:pPr>
            <w:r w:rsidRPr="009A515A">
              <w:rPr>
                <w:i/>
                <w:iCs/>
                <w:sz w:val="20"/>
                <w:szCs w:val="20"/>
              </w:rPr>
              <w:t>Consistency</w:t>
            </w:r>
          </w:p>
        </w:tc>
        <w:tc>
          <w:tcPr>
            <w:tcW w:w="3128" w:type="dxa"/>
            <w:hideMark/>
          </w:tcPr>
          <w:p w14:paraId="5E0CD471" w14:textId="77777777" w:rsidR="00466030" w:rsidRPr="009A515A" w:rsidRDefault="00466030">
            <w:pPr>
              <w:jc w:val="center"/>
              <w:rPr>
                <w:color w:val="000000"/>
                <w:sz w:val="20"/>
                <w:szCs w:val="20"/>
              </w:rPr>
            </w:pPr>
            <w:r w:rsidRPr="009A515A">
              <w:rPr>
                <w:color w:val="000000" w:themeColor="text1"/>
                <w:sz w:val="20"/>
                <w:szCs w:val="20"/>
              </w:rPr>
              <w:t>0.65</w:t>
            </w:r>
            <w:r w:rsidR="007A0834" w:rsidRPr="009A515A">
              <w:rPr>
                <w:color w:val="000000" w:themeColor="text1"/>
                <w:sz w:val="20"/>
                <w:szCs w:val="20"/>
              </w:rPr>
              <w:t>0</w:t>
            </w:r>
          </w:p>
        </w:tc>
        <w:tc>
          <w:tcPr>
            <w:tcW w:w="2275" w:type="dxa"/>
            <w:hideMark/>
          </w:tcPr>
          <w:p w14:paraId="2D3EE877" w14:textId="77777777" w:rsidR="00466030" w:rsidRPr="009A515A" w:rsidRDefault="00466030">
            <w:pPr>
              <w:jc w:val="center"/>
              <w:rPr>
                <w:color w:val="000000"/>
                <w:sz w:val="20"/>
                <w:szCs w:val="20"/>
              </w:rPr>
            </w:pPr>
            <w:r w:rsidRPr="009A515A">
              <w:rPr>
                <w:color w:val="000000" w:themeColor="text1"/>
                <w:sz w:val="20"/>
                <w:szCs w:val="20"/>
              </w:rPr>
              <w:t>0.669</w:t>
            </w:r>
          </w:p>
        </w:tc>
        <w:tc>
          <w:tcPr>
            <w:tcW w:w="855" w:type="dxa"/>
            <w:hideMark/>
          </w:tcPr>
          <w:p w14:paraId="6168E8E8" w14:textId="77777777" w:rsidR="00466030" w:rsidRPr="009A515A" w:rsidRDefault="00466030">
            <w:pPr>
              <w:jc w:val="center"/>
              <w:rPr>
                <w:color w:val="000000"/>
                <w:sz w:val="20"/>
                <w:szCs w:val="20"/>
              </w:rPr>
            </w:pPr>
            <w:r w:rsidRPr="009A515A">
              <w:rPr>
                <w:color w:val="000000" w:themeColor="text1"/>
                <w:sz w:val="20"/>
                <w:szCs w:val="20"/>
              </w:rPr>
              <w:t>0.6</w:t>
            </w:r>
          </w:p>
        </w:tc>
      </w:tr>
      <w:tr w:rsidR="00466030" w:rsidRPr="009A515A" w14:paraId="4DD9EBCF" w14:textId="77777777" w:rsidTr="00316E6B">
        <w:trPr>
          <w:trHeight w:val="260"/>
        </w:trPr>
        <w:tc>
          <w:tcPr>
            <w:tcW w:w="2837" w:type="dxa"/>
            <w:hideMark/>
          </w:tcPr>
          <w:p w14:paraId="1618A6AD" w14:textId="77777777" w:rsidR="00466030" w:rsidRPr="009A515A" w:rsidRDefault="00466030">
            <w:pPr>
              <w:jc w:val="center"/>
              <w:rPr>
                <w:b/>
                <w:bCs/>
                <w:i/>
                <w:iCs/>
                <w:sz w:val="20"/>
                <w:szCs w:val="20"/>
              </w:rPr>
            </w:pPr>
            <w:r w:rsidRPr="009A515A">
              <w:rPr>
                <w:i/>
                <w:iCs/>
                <w:sz w:val="20"/>
                <w:szCs w:val="20"/>
              </w:rPr>
              <w:t>Overall Solution</w:t>
            </w:r>
          </w:p>
        </w:tc>
        <w:tc>
          <w:tcPr>
            <w:tcW w:w="3128" w:type="dxa"/>
            <w:hideMark/>
          </w:tcPr>
          <w:p w14:paraId="4ABEE8A1" w14:textId="77777777" w:rsidR="00466030" w:rsidRPr="009A515A" w:rsidRDefault="00466030">
            <w:pPr>
              <w:jc w:val="center"/>
              <w:rPr>
                <w:color w:val="000000"/>
                <w:sz w:val="20"/>
                <w:szCs w:val="20"/>
              </w:rPr>
            </w:pPr>
            <w:r w:rsidRPr="009A515A">
              <w:rPr>
                <w:color w:val="000000" w:themeColor="text1"/>
                <w:sz w:val="20"/>
                <w:szCs w:val="20"/>
              </w:rPr>
              <w:t>Coverage: 0.324</w:t>
            </w:r>
          </w:p>
        </w:tc>
        <w:tc>
          <w:tcPr>
            <w:tcW w:w="2275" w:type="dxa"/>
            <w:hideMark/>
          </w:tcPr>
          <w:p w14:paraId="18EF41A8" w14:textId="77777777" w:rsidR="00466030" w:rsidRPr="009A515A" w:rsidRDefault="00E16418">
            <w:pPr>
              <w:jc w:val="center"/>
              <w:rPr>
                <w:color w:val="000000"/>
                <w:sz w:val="20"/>
                <w:szCs w:val="20"/>
              </w:rPr>
            </w:pPr>
            <w:r w:rsidRPr="009A515A">
              <w:rPr>
                <w:color w:val="000000" w:themeColor="text1"/>
                <w:sz w:val="20"/>
                <w:szCs w:val="20"/>
              </w:rPr>
              <w:t>Consistency</w:t>
            </w:r>
            <w:r w:rsidR="00466030" w:rsidRPr="009A515A">
              <w:rPr>
                <w:color w:val="000000" w:themeColor="text1"/>
                <w:sz w:val="20"/>
                <w:szCs w:val="20"/>
              </w:rPr>
              <w:t>: 0.756</w:t>
            </w:r>
          </w:p>
        </w:tc>
        <w:tc>
          <w:tcPr>
            <w:tcW w:w="855" w:type="dxa"/>
            <w:hideMark/>
          </w:tcPr>
          <w:p w14:paraId="2DB6835A" w14:textId="77777777" w:rsidR="00466030" w:rsidRPr="009A515A" w:rsidRDefault="00466030">
            <w:pPr>
              <w:jc w:val="center"/>
              <w:rPr>
                <w:color w:val="000000"/>
                <w:sz w:val="20"/>
                <w:szCs w:val="20"/>
              </w:rPr>
            </w:pPr>
          </w:p>
        </w:tc>
      </w:tr>
    </w:tbl>
    <w:p w14:paraId="3C38556B" w14:textId="77777777" w:rsidR="00466030" w:rsidRPr="009A515A" w:rsidRDefault="00466030" w:rsidP="00ED44A2">
      <w:pPr>
        <w:jc w:val="both"/>
        <w:rPr>
          <w:i/>
          <w:iCs/>
          <w:color w:val="000000" w:themeColor="text1"/>
          <w:sz w:val="20"/>
          <w:szCs w:val="20"/>
        </w:rPr>
      </w:pPr>
      <w:r w:rsidRPr="009A515A">
        <w:t>Note: Key: ● = Core condition present (essential for outcome), Blank = "Don't care" (condition irrelevant for configuration), User Experience (UX), User Engagement (UE), Brand Satisfaction (BSAT), and Brand Success (BSUC) (Outcome variable)</w:t>
      </w:r>
    </w:p>
    <w:p w14:paraId="5831AEF4" w14:textId="77777777" w:rsidR="00BE1864" w:rsidRPr="009A515A" w:rsidRDefault="00BE1864" w:rsidP="00466030">
      <w:pPr>
        <w:spacing w:line="360" w:lineRule="auto"/>
        <w:jc w:val="both"/>
        <w:rPr>
          <w:color w:val="000000" w:themeColor="text1"/>
          <w:sz w:val="20"/>
          <w:szCs w:val="20"/>
        </w:rPr>
      </w:pPr>
    </w:p>
    <w:p w14:paraId="0511B29E" w14:textId="77777777" w:rsidR="00BE1864" w:rsidRPr="009A515A" w:rsidRDefault="00BE1864" w:rsidP="00BE1864">
      <w:pPr>
        <w:spacing w:line="360" w:lineRule="auto"/>
        <w:ind w:left="720" w:hanging="720"/>
        <w:rPr>
          <w:b/>
          <w:bCs/>
          <w:color w:val="000000" w:themeColor="text1"/>
        </w:rPr>
      </w:pPr>
      <w:r w:rsidRPr="009A515A">
        <w:t>Table 6. Configuration Analysis for High Brand Success (BSUC) – Expanded Subset–Superset Configurations in the Metaverse</w:t>
      </w:r>
    </w:p>
    <w:tbl>
      <w:tblPr>
        <w:tblStyle w:val="TableGrid"/>
        <w:tblW w:w="9138" w:type="dxa"/>
        <w:tblLook w:val="04A0" w:firstRow="1" w:lastRow="0" w:firstColumn="1" w:lastColumn="0" w:noHBand="0" w:noVBand="1"/>
      </w:tblPr>
      <w:tblGrid>
        <w:gridCol w:w="2830"/>
        <w:gridCol w:w="1985"/>
        <w:gridCol w:w="1559"/>
        <w:gridCol w:w="1497"/>
        <w:gridCol w:w="1267"/>
      </w:tblGrid>
      <w:tr w:rsidR="00BE1864" w:rsidRPr="009A515A" w14:paraId="3A7449A3" w14:textId="77777777" w:rsidTr="00316E6B">
        <w:trPr>
          <w:trHeight w:val="693"/>
        </w:trPr>
        <w:tc>
          <w:tcPr>
            <w:tcW w:w="2830" w:type="dxa"/>
            <w:shd w:val="clear" w:color="auto" w:fill="D0CECE" w:themeFill="background2" w:themeFillShade="E6"/>
            <w:hideMark/>
          </w:tcPr>
          <w:p w14:paraId="12FE0110" w14:textId="77777777" w:rsidR="00BE1864" w:rsidRPr="009A515A" w:rsidRDefault="00BE1864">
            <w:pPr>
              <w:jc w:val="center"/>
              <w:rPr>
                <w:i/>
                <w:iCs/>
                <w:color w:val="000000"/>
                <w:sz w:val="20"/>
                <w:szCs w:val="20"/>
              </w:rPr>
            </w:pPr>
            <w:r w:rsidRPr="009A515A">
              <w:rPr>
                <w:i/>
                <w:iCs/>
                <w:color w:val="000000"/>
                <w:sz w:val="20"/>
                <w:szCs w:val="20"/>
              </w:rPr>
              <w:t>Configuration Type</w:t>
            </w:r>
          </w:p>
        </w:tc>
        <w:tc>
          <w:tcPr>
            <w:tcW w:w="1985" w:type="dxa"/>
            <w:shd w:val="clear" w:color="auto" w:fill="D0CECE" w:themeFill="background2" w:themeFillShade="E6"/>
            <w:hideMark/>
          </w:tcPr>
          <w:p w14:paraId="357B75FD" w14:textId="77777777" w:rsidR="00BE1864" w:rsidRPr="009A515A" w:rsidRDefault="00BE1864">
            <w:pPr>
              <w:jc w:val="center"/>
              <w:rPr>
                <w:i/>
                <w:iCs/>
                <w:color w:val="000000"/>
                <w:sz w:val="20"/>
                <w:szCs w:val="20"/>
              </w:rPr>
            </w:pPr>
            <w:r w:rsidRPr="009A515A">
              <w:t>Triple Path (BSAT+UX+UE)</w:t>
            </w:r>
          </w:p>
        </w:tc>
        <w:tc>
          <w:tcPr>
            <w:tcW w:w="1559" w:type="dxa"/>
            <w:shd w:val="clear" w:color="auto" w:fill="D0CECE" w:themeFill="background2" w:themeFillShade="E6"/>
            <w:hideMark/>
          </w:tcPr>
          <w:p w14:paraId="5C6A4712" w14:textId="77777777" w:rsidR="00BE1864" w:rsidRPr="009A515A" w:rsidRDefault="00BE1864">
            <w:pPr>
              <w:jc w:val="center"/>
              <w:rPr>
                <w:i/>
                <w:iCs/>
                <w:color w:val="000000"/>
                <w:sz w:val="20"/>
                <w:szCs w:val="20"/>
              </w:rPr>
            </w:pPr>
            <w:r w:rsidRPr="009A515A">
              <w:rPr>
                <w:i/>
                <w:iCs/>
                <w:color w:val="000000"/>
                <w:sz w:val="20"/>
                <w:szCs w:val="20"/>
              </w:rPr>
              <w:t>Satisfaction + Experience</w:t>
            </w:r>
          </w:p>
        </w:tc>
        <w:tc>
          <w:tcPr>
            <w:tcW w:w="1497" w:type="dxa"/>
            <w:shd w:val="clear" w:color="auto" w:fill="D0CECE" w:themeFill="background2" w:themeFillShade="E6"/>
            <w:hideMark/>
          </w:tcPr>
          <w:p w14:paraId="74356769" w14:textId="77777777" w:rsidR="00BE1864" w:rsidRPr="009A515A" w:rsidRDefault="00BE1864">
            <w:pPr>
              <w:jc w:val="center"/>
              <w:rPr>
                <w:i/>
                <w:iCs/>
                <w:color w:val="000000"/>
                <w:sz w:val="20"/>
                <w:szCs w:val="20"/>
              </w:rPr>
            </w:pPr>
            <w:r w:rsidRPr="009A515A">
              <w:rPr>
                <w:i/>
                <w:iCs/>
                <w:color w:val="000000"/>
                <w:sz w:val="20"/>
                <w:szCs w:val="20"/>
              </w:rPr>
              <w:t>Experience + Engagement</w:t>
            </w:r>
          </w:p>
        </w:tc>
        <w:tc>
          <w:tcPr>
            <w:tcW w:w="1267" w:type="dxa"/>
            <w:shd w:val="clear" w:color="auto" w:fill="D0CECE" w:themeFill="background2" w:themeFillShade="E6"/>
            <w:hideMark/>
          </w:tcPr>
          <w:p w14:paraId="3FCD1A3C" w14:textId="77777777" w:rsidR="00BE1864" w:rsidRPr="009A515A" w:rsidRDefault="00BE1864">
            <w:pPr>
              <w:jc w:val="center"/>
              <w:rPr>
                <w:i/>
                <w:iCs/>
                <w:color w:val="000000"/>
                <w:sz w:val="20"/>
                <w:szCs w:val="20"/>
              </w:rPr>
            </w:pPr>
            <w:r w:rsidRPr="009A515A">
              <w:rPr>
                <w:i/>
                <w:iCs/>
                <w:color w:val="000000"/>
                <w:sz w:val="20"/>
                <w:szCs w:val="20"/>
              </w:rPr>
              <w:t>Satisfaction + Engagement</w:t>
            </w:r>
          </w:p>
        </w:tc>
      </w:tr>
      <w:tr w:rsidR="00BE1864" w:rsidRPr="009A515A" w14:paraId="02B1A92B" w14:textId="77777777" w:rsidTr="00316E6B">
        <w:trPr>
          <w:trHeight w:val="304"/>
        </w:trPr>
        <w:tc>
          <w:tcPr>
            <w:tcW w:w="2830" w:type="dxa"/>
            <w:hideMark/>
          </w:tcPr>
          <w:p w14:paraId="1A39C3E4" w14:textId="77777777" w:rsidR="00BE1864" w:rsidRPr="009A515A" w:rsidRDefault="00BE1864">
            <w:pPr>
              <w:jc w:val="center"/>
              <w:rPr>
                <w:b/>
                <w:bCs/>
                <w:i/>
                <w:iCs/>
                <w:sz w:val="20"/>
                <w:szCs w:val="20"/>
              </w:rPr>
            </w:pPr>
            <w:r w:rsidRPr="009A515A">
              <w:rPr>
                <w:i/>
                <w:iCs/>
                <w:sz w:val="20"/>
                <w:szCs w:val="20"/>
              </w:rPr>
              <w:t>Configuration</w:t>
            </w:r>
          </w:p>
        </w:tc>
        <w:tc>
          <w:tcPr>
            <w:tcW w:w="1985" w:type="dxa"/>
            <w:hideMark/>
          </w:tcPr>
          <w:p w14:paraId="351CB4DB" w14:textId="77777777" w:rsidR="00BE1864" w:rsidRPr="009A515A" w:rsidRDefault="00BE1864">
            <w:pPr>
              <w:jc w:val="center"/>
              <w:rPr>
                <w:i/>
                <w:iCs/>
                <w:color w:val="000000"/>
                <w:sz w:val="20"/>
                <w:szCs w:val="20"/>
              </w:rPr>
            </w:pPr>
            <w:r w:rsidRPr="009A515A">
              <w:rPr>
                <w:i/>
                <w:iCs/>
                <w:color w:val="000000"/>
                <w:sz w:val="20"/>
                <w:szCs w:val="20"/>
              </w:rPr>
              <w:t>A</w:t>
            </w:r>
          </w:p>
        </w:tc>
        <w:tc>
          <w:tcPr>
            <w:tcW w:w="1559" w:type="dxa"/>
            <w:hideMark/>
          </w:tcPr>
          <w:p w14:paraId="295303C9" w14:textId="77777777" w:rsidR="00BE1864" w:rsidRPr="009A515A" w:rsidRDefault="00BE1864">
            <w:pPr>
              <w:jc w:val="center"/>
              <w:rPr>
                <w:i/>
                <w:iCs/>
                <w:color w:val="000000"/>
                <w:sz w:val="20"/>
                <w:szCs w:val="20"/>
              </w:rPr>
            </w:pPr>
            <w:r w:rsidRPr="009A515A">
              <w:rPr>
                <w:i/>
                <w:iCs/>
                <w:color w:val="000000"/>
                <w:sz w:val="20"/>
                <w:szCs w:val="20"/>
              </w:rPr>
              <w:t>B</w:t>
            </w:r>
          </w:p>
        </w:tc>
        <w:tc>
          <w:tcPr>
            <w:tcW w:w="1497" w:type="dxa"/>
            <w:hideMark/>
          </w:tcPr>
          <w:p w14:paraId="70C501C5" w14:textId="77777777" w:rsidR="00BE1864" w:rsidRPr="009A515A" w:rsidRDefault="00BE1864">
            <w:pPr>
              <w:jc w:val="center"/>
              <w:rPr>
                <w:i/>
                <w:iCs/>
                <w:color w:val="000000"/>
                <w:sz w:val="20"/>
                <w:szCs w:val="20"/>
              </w:rPr>
            </w:pPr>
            <w:r w:rsidRPr="009A515A">
              <w:rPr>
                <w:i/>
                <w:iCs/>
                <w:color w:val="000000"/>
                <w:sz w:val="20"/>
                <w:szCs w:val="20"/>
              </w:rPr>
              <w:t>C</w:t>
            </w:r>
          </w:p>
        </w:tc>
        <w:tc>
          <w:tcPr>
            <w:tcW w:w="1267" w:type="dxa"/>
            <w:hideMark/>
          </w:tcPr>
          <w:p w14:paraId="50E1D4E8" w14:textId="77777777" w:rsidR="00BE1864" w:rsidRPr="009A515A" w:rsidRDefault="00BE1864">
            <w:pPr>
              <w:jc w:val="center"/>
              <w:rPr>
                <w:i/>
                <w:iCs/>
                <w:color w:val="000000"/>
                <w:sz w:val="20"/>
                <w:szCs w:val="20"/>
              </w:rPr>
            </w:pPr>
            <w:r w:rsidRPr="009A515A">
              <w:rPr>
                <w:i/>
                <w:iCs/>
                <w:color w:val="000000"/>
                <w:sz w:val="20"/>
                <w:szCs w:val="20"/>
              </w:rPr>
              <w:t>D</w:t>
            </w:r>
          </w:p>
        </w:tc>
      </w:tr>
      <w:tr w:rsidR="00BE1864" w:rsidRPr="009A515A" w14:paraId="5722CA1D" w14:textId="77777777" w:rsidTr="00316E6B">
        <w:trPr>
          <w:trHeight w:val="304"/>
        </w:trPr>
        <w:tc>
          <w:tcPr>
            <w:tcW w:w="2830" w:type="dxa"/>
            <w:hideMark/>
          </w:tcPr>
          <w:p w14:paraId="74B384C6" w14:textId="77777777" w:rsidR="00BE1864" w:rsidRPr="009A515A" w:rsidRDefault="00BE1864" w:rsidP="00BE1864">
            <w:pPr>
              <w:jc w:val="center"/>
              <w:rPr>
                <w:b/>
                <w:bCs/>
                <w:i/>
                <w:iCs/>
                <w:sz w:val="20"/>
                <w:szCs w:val="20"/>
              </w:rPr>
            </w:pPr>
            <w:r w:rsidRPr="009A515A">
              <w:t>BSAT (Brand Satisfaction)</w:t>
            </w:r>
          </w:p>
        </w:tc>
        <w:tc>
          <w:tcPr>
            <w:tcW w:w="1985" w:type="dxa"/>
            <w:hideMark/>
          </w:tcPr>
          <w:p w14:paraId="25F99BF1"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559" w:type="dxa"/>
            <w:hideMark/>
          </w:tcPr>
          <w:p w14:paraId="73E02844"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497" w:type="dxa"/>
            <w:hideMark/>
          </w:tcPr>
          <w:p w14:paraId="7975AFFC"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267" w:type="dxa"/>
            <w:hideMark/>
          </w:tcPr>
          <w:p w14:paraId="32ED5D58" w14:textId="77777777" w:rsidR="00BE1864" w:rsidRPr="009A515A" w:rsidRDefault="00BE1864" w:rsidP="00BE1864">
            <w:pPr>
              <w:jc w:val="center"/>
              <w:rPr>
                <w:i/>
                <w:iCs/>
                <w:color w:val="000000"/>
                <w:sz w:val="20"/>
                <w:szCs w:val="20"/>
              </w:rPr>
            </w:pPr>
            <w:r w:rsidRPr="009A515A">
              <w:rPr>
                <w:i/>
                <w:iCs/>
                <w:color w:val="000000"/>
                <w:sz w:val="20"/>
                <w:szCs w:val="20"/>
              </w:rPr>
              <w:t>●</w:t>
            </w:r>
          </w:p>
        </w:tc>
      </w:tr>
      <w:tr w:rsidR="00BE1864" w:rsidRPr="009A515A" w14:paraId="30F20CD3" w14:textId="77777777" w:rsidTr="00316E6B">
        <w:trPr>
          <w:trHeight w:val="304"/>
        </w:trPr>
        <w:tc>
          <w:tcPr>
            <w:tcW w:w="2830" w:type="dxa"/>
            <w:hideMark/>
          </w:tcPr>
          <w:p w14:paraId="6CB0AFDF" w14:textId="77777777" w:rsidR="00BE1864" w:rsidRPr="009A515A" w:rsidRDefault="00BE1864" w:rsidP="00BE1864">
            <w:pPr>
              <w:jc w:val="center"/>
              <w:rPr>
                <w:b/>
                <w:bCs/>
                <w:i/>
                <w:iCs/>
                <w:sz w:val="20"/>
                <w:szCs w:val="20"/>
              </w:rPr>
            </w:pPr>
            <w:r w:rsidRPr="009A515A">
              <w:t>UX (User Experience)</w:t>
            </w:r>
          </w:p>
        </w:tc>
        <w:tc>
          <w:tcPr>
            <w:tcW w:w="1985" w:type="dxa"/>
            <w:hideMark/>
          </w:tcPr>
          <w:p w14:paraId="5157E915"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559" w:type="dxa"/>
            <w:hideMark/>
          </w:tcPr>
          <w:p w14:paraId="3495BA33"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497" w:type="dxa"/>
            <w:hideMark/>
          </w:tcPr>
          <w:p w14:paraId="6F14FBC2" w14:textId="77777777" w:rsidR="00BE1864" w:rsidRPr="009A515A" w:rsidRDefault="00BE1864" w:rsidP="00BE1864">
            <w:pPr>
              <w:jc w:val="center"/>
              <w:rPr>
                <w:i/>
                <w:iCs/>
                <w:color w:val="000000"/>
                <w:sz w:val="20"/>
                <w:szCs w:val="20"/>
              </w:rPr>
            </w:pPr>
            <w:r w:rsidRPr="009A515A">
              <w:rPr>
                <w:i/>
                <w:iCs/>
                <w:color w:val="000000"/>
                <w:sz w:val="20"/>
                <w:szCs w:val="20"/>
              </w:rPr>
              <w:t> </w:t>
            </w:r>
          </w:p>
        </w:tc>
        <w:tc>
          <w:tcPr>
            <w:tcW w:w="1267" w:type="dxa"/>
            <w:hideMark/>
          </w:tcPr>
          <w:p w14:paraId="130B3B63" w14:textId="77777777" w:rsidR="00BE1864" w:rsidRPr="009A515A" w:rsidRDefault="00BE1864" w:rsidP="00BE1864">
            <w:pPr>
              <w:jc w:val="center"/>
              <w:rPr>
                <w:i/>
                <w:iCs/>
                <w:color w:val="000000"/>
                <w:sz w:val="20"/>
                <w:szCs w:val="20"/>
              </w:rPr>
            </w:pPr>
            <w:r w:rsidRPr="009A515A">
              <w:rPr>
                <w:i/>
                <w:iCs/>
                <w:color w:val="000000"/>
                <w:sz w:val="20"/>
                <w:szCs w:val="20"/>
              </w:rPr>
              <w:t>●</w:t>
            </w:r>
          </w:p>
        </w:tc>
      </w:tr>
      <w:tr w:rsidR="00BE1864" w:rsidRPr="009A515A" w14:paraId="7211454A" w14:textId="77777777" w:rsidTr="00316E6B">
        <w:trPr>
          <w:trHeight w:val="304"/>
        </w:trPr>
        <w:tc>
          <w:tcPr>
            <w:tcW w:w="2830" w:type="dxa"/>
            <w:hideMark/>
          </w:tcPr>
          <w:p w14:paraId="50E2B58C" w14:textId="77777777" w:rsidR="00BE1864" w:rsidRPr="009A515A" w:rsidRDefault="00BE1864" w:rsidP="00BE1864">
            <w:pPr>
              <w:jc w:val="center"/>
              <w:rPr>
                <w:b/>
                <w:bCs/>
                <w:i/>
                <w:iCs/>
                <w:sz w:val="20"/>
                <w:szCs w:val="20"/>
              </w:rPr>
            </w:pPr>
            <w:r w:rsidRPr="009A515A">
              <w:t>UE (User Engagement)</w:t>
            </w:r>
          </w:p>
        </w:tc>
        <w:tc>
          <w:tcPr>
            <w:tcW w:w="1985" w:type="dxa"/>
            <w:hideMark/>
          </w:tcPr>
          <w:p w14:paraId="245B8CDC"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559" w:type="dxa"/>
            <w:hideMark/>
          </w:tcPr>
          <w:p w14:paraId="673794F5"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497" w:type="dxa"/>
            <w:hideMark/>
          </w:tcPr>
          <w:p w14:paraId="5A5A6E51"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267" w:type="dxa"/>
            <w:hideMark/>
          </w:tcPr>
          <w:p w14:paraId="5A47082B" w14:textId="77777777" w:rsidR="00BE1864" w:rsidRPr="009A515A" w:rsidRDefault="00BE1864" w:rsidP="00BE1864">
            <w:pPr>
              <w:jc w:val="center"/>
              <w:rPr>
                <w:i/>
                <w:iCs/>
                <w:color w:val="000000"/>
                <w:sz w:val="20"/>
                <w:szCs w:val="20"/>
              </w:rPr>
            </w:pPr>
            <w:r w:rsidRPr="009A515A">
              <w:rPr>
                <w:i/>
                <w:iCs/>
                <w:color w:val="000000"/>
                <w:sz w:val="20"/>
                <w:szCs w:val="20"/>
              </w:rPr>
              <w:t> </w:t>
            </w:r>
          </w:p>
        </w:tc>
      </w:tr>
      <w:tr w:rsidR="00BE1864" w:rsidRPr="009A515A" w14:paraId="7AE99387" w14:textId="77777777" w:rsidTr="00316E6B">
        <w:trPr>
          <w:trHeight w:val="304"/>
        </w:trPr>
        <w:tc>
          <w:tcPr>
            <w:tcW w:w="2830" w:type="dxa"/>
            <w:hideMark/>
          </w:tcPr>
          <w:p w14:paraId="1B9C28C3" w14:textId="77777777" w:rsidR="00BE1864" w:rsidRPr="009A515A" w:rsidRDefault="00BE1864" w:rsidP="00BE1864">
            <w:pPr>
              <w:jc w:val="center"/>
              <w:rPr>
                <w:b/>
                <w:bCs/>
                <w:i/>
                <w:iCs/>
                <w:sz w:val="20"/>
                <w:szCs w:val="20"/>
              </w:rPr>
            </w:pPr>
            <w:r w:rsidRPr="009A515A">
              <w:rPr>
                <w:i/>
                <w:iCs/>
                <w:sz w:val="20"/>
                <w:szCs w:val="20"/>
              </w:rPr>
              <w:t>Raw Coverage</w:t>
            </w:r>
          </w:p>
        </w:tc>
        <w:tc>
          <w:tcPr>
            <w:tcW w:w="1985" w:type="dxa"/>
          </w:tcPr>
          <w:p w14:paraId="50D48480" w14:textId="77777777" w:rsidR="00BE1864" w:rsidRPr="009A515A" w:rsidRDefault="00BE1864" w:rsidP="00BE1864">
            <w:pPr>
              <w:jc w:val="center"/>
              <w:rPr>
                <w:i/>
                <w:iCs/>
                <w:color w:val="000000"/>
                <w:sz w:val="20"/>
                <w:szCs w:val="20"/>
              </w:rPr>
            </w:pPr>
            <w:r w:rsidRPr="009A515A">
              <w:rPr>
                <w:i/>
                <w:iCs/>
                <w:color w:val="000000"/>
                <w:sz w:val="20"/>
                <w:szCs w:val="20"/>
              </w:rPr>
              <w:t>0.172</w:t>
            </w:r>
          </w:p>
        </w:tc>
        <w:tc>
          <w:tcPr>
            <w:tcW w:w="1559" w:type="dxa"/>
          </w:tcPr>
          <w:p w14:paraId="03EBFD2B" w14:textId="77777777" w:rsidR="00BE1864" w:rsidRPr="009A515A" w:rsidRDefault="00BE1864" w:rsidP="00BE1864">
            <w:pPr>
              <w:jc w:val="center"/>
              <w:rPr>
                <w:i/>
                <w:iCs/>
                <w:color w:val="000000"/>
                <w:sz w:val="20"/>
                <w:szCs w:val="20"/>
              </w:rPr>
            </w:pPr>
            <w:r w:rsidRPr="009A515A">
              <w:rPr>
                <w:i/>
                <w:iCs/>
                <w:color w:val="000000"/>
                <w:sz w:val="20"/>
                <w:szCs w:val="20"/>
              </w:rPr>
              <w:t>0.208</w:t>
            </w:r>
          </w:p>
        </w:tc>
        <w:tc>
          <w:tcPr>
            <w:tcW w:w="1497" w:type="dxa"/>
          </w:tcPr>
          <w:p w14:paraId="0F5C05DC" w14:textId="77777777" w:rsidR="00BE1864" w:rsidRPr="009A515A" w:rsidRDefault="00BE1864" w:rsidP="00BE1864">
            <w:pPr>
              <w:jc w:val="center"/>
              <w:rPr>
                <w:i/>
                <w:iCs/>
                <w:color w:val="000000"/>
                <w:sz w:val="20"/>
                <w:szCs w:val="20"/>
              </w:rPr>
            </w:pPr>
            <w:r w:rsidRPr="009A515A">
              <w:rPr>
                <w:i/>
                <w:iCs/>
                <w:color w:val="000000"/>
                <w:sz w:val="20"/>
                <w:szCs w:val="20"/>
              </w:rPr>
              <w:t>0.219</w:t>
            </w:r>
          </w:p>
        </w:tc>
        <w:tc>
          <w:tcPr>
            <w:tcW w:w="1267" w:type="dxa"/>
          </w:tcPr>
          <w:p w14:paraId="585974FB" w14:textId="77777777" w:rsidR="00BE1864" w:rsidRPr="009A515A" w:rsidRDefault="00BE1864" w:rsidP="00BE1864">
            <w:pPr>
              <w:jc w:val="center"/>
              <w:rPr>
                <w:i/>
                <w:iCs/>
                <w:color w:val="000000"/>
                <w:sz w:val="20"/>
                <w:szCs w:val="20"/>
              </w:rPr>
            </w:pPr>
            <w:r w:rsidRPr="009A515A">
              <w:rPr>
                <w:i/>
                <w:iCs/>
                <w:color w:val="000000"/>
                <w:sz w:val="20"/>
                <w:szCs w:val="20"/>
              </w:rPr>
              <w:t>0.241</w:t>
            </w:r>
          </w:p>
        </w:tc>
      </w:tr>
      <w:tr w:rsidR="00BE1864" w:rsidRPr="009A515A" w14:paraId="3F5996E1" w14:textId="77777777" w:rsidTr="00316E6B">
        <w:trPr>
          <w:trHeight w:val="304"/>
        </w:trPr>
        <w:tc>
          <w:tcPr>
            <w:tcW w:w="2830" w:type="dxa"/>
            <w:hideMark/>
          </w:tcPr>
          <w:p w14:paraId="6DCD93C8" w14:textId="77777777" w:rsidR="00BE1864" w:rsidRPr="009A515A" w:rsidRDefault="00BE1864" w:rsidP="00BE1864">
            <w:pPr>
              <w:jc w:val="center"/>
              <w:rPr>
                <w:b/>
                <w:bCs/>
                <w:i/>
                <w:iCs/>
                <w:sz w:val="20"/>
                <w:szCs w:val="20"/>
              </w:rPr>
            </w:pPr>
            <w:r w:rsidRPr="009A515A">
              <w:rPr>
                <w:i/>
                <w:iCs/>
                <w:sz w:val="20"/>
                <w:szCs w:val="20"/>
              </w:rPr>
              <w:t>Consistency</w:t>
            </w:r>
          </w:p>
        </w:tc>
        <w:tc>
          <w:tcPr>
            <w:tcW w:w="1985" w:type="dxa"/>
          </w:tcPr>
          <w:p w14:paraId="02AB5586" w14:textId="77777777" w:rsidR="00BE1864" w:rsidRPr="009A515A" w:rsidRDefault="00BE1864" w:rsidP="00BE1864">
            <w:pPr>
              <w:jc w:val="center"/>
              <w:rPr>
                <w:i/>
                <w:iCs/>
                <w:color w:val="000000"/>
                <w:sz w:val="20"/>
                <w:szCs w:val="20"/>
              </w:rPr>
            </w:pPr>
            <w:r w:rsidRPr="009A515A">
              <w:rPr>
                <w:i/>
                <w:iCs/>
                <w:color w:val="000000"/>
                <w:sz w:val="20"/>
                <w:szCs w:val="20"/>
              </w:rPr>
              <w:t>0.713</w:t>
            </w:r>
          </w:p>
        </w:tc>
        <w:tc>
          <w:tcPr>
            <w:tcW w:w="1559" w:type="dxa"/>
          </w:tcPr>
          <w:p w14:paraId="01FC9E85" w14:textId="77777777" w:rsidR="00BE1864" w:rsidRPr="009A515A" w:rsidRDefault="00BE1864" w:rsidP="00BE1864">
            <w:pPr>
              <w:jc w:val="center"/>
              <w:rPr>
                <w:i/>
                <w:iCs/>
                <w:color w:val="000000"/>
                <w:sz w:val="20"/>
                <w:szCs w:val="20"/>
              </w:rPr>
            </w:pPr>
            <w:r w:rsidRPr="009A515A">
              <w:rPr>
                <w:i/>
                <w:iCs/>
                <w:color w:val="000000"/>
                <w:sz w:val="20"/>
                <w:szCs w:val="20"/>
              </w:rPr>
              <w:t>0.65</w:t>
            </w:r>
          </w:p>
        </w:tc>
        <w:tc>
          <w:tcPr>
            <w:tcW w:w="1497" w:type="dxa"/>
          </w:tcPr>
          <w:p w14:paraId="535A0792" w14:textId="77777777" w:rsidR="00BE1864" w:rsidRPr="009A515A" w:rsidRDefault="00BE1864" w:rsidP="00BE1864">
            <w:pPr>
              <w:jc w:val="center"/>
              <w:rPr>
                <w:i/>
                <w:iCs/>
                <w:color w:val="000000"/>
                <w:sz w:val="20"/>
                <w:szCs w:val="20"/>
              </w:rPr>
            </w:pPr>
            <w:r w:rsidRPr="009A515A">
              <w:rPr>
                <w:i/>
                <w:iCs/>
                <w:color w:val="000000"/>
                <w:sz w:val="20"/>
                <w:szCs w:val="20"/>
              </w:rPr>
              <w:t>0.6</w:t>
            </w:r>
          </w:p>
        </w:tc>
        <w:tc>
          <w:tcPr>
            <w:tcW w:w="1267" w:type="dxa"/>
          </w:tcPr>
          <w:p w14:paraId="3FE13FCE" w14:textId="77777777" w:rsidR="00BE1864" w:rsidRPr="009A515A" w:rsidRDefault="00BE1864" w:rsidP="00BE1864">
            <w:pPr>
              <w:jc w:val="center"/>
              <w:rPr>
                <w:i/>
                <w:iCs/>
                <w:color w:val="000000"/>
                <w:sz w:val="20"/>
                <w:szCs w:val="20"/>
              </w:rPr>
            </w:pPr>
            <w:r w:rsidRPr="009A515A">
              <w:rPr>
                <w:i/>
                <w:iCs/>
                <w:color w:val="000000"/>
                <w:sz w:val="20"/>
                <w:szCs w:val="20"/>
              </w:rPr>
              <w:t>0.669</w:t>
            </w:r>
          </w:p>
        </w:tc>
      </w:tr>
      <w:tr w:rsidR="00BE1864" w:rsidRPr="009A515A" w14:paraId="250D1276" w14:textId="77777777" w:rsidTr="00316E6B">
        <w:trPr>
          <w:trHeight w:val="304"/>
        </w:trPr>
        <w:tc>
          <w:tcPr>
            <w:tcW w:w="2830" w:type="dxa"/>
            <w:hideMark/>
          </w:tcPr>
          <w:p w14:paraId="6AFE15CB" w14:textId="77777777" w:rsidR="00BE1864" w:rsidRPr="009A515A" w:rsidRDefault="00BE1864" w:rsidP="00BE1864">
            <w:pPr>
              <w:jc w:val="center"/>
              <w:rPr>
                <w:b/>
                <w:bCs/>
                <w:i/>
                <w:iCs/>
                <w:sz w:val="20"/>
                <w:szCs w:val="20"/>
              </w:rPr>
            </w:pPr>
            <w:r w:rsidRPr="009A515A">
              <w:rPr>
                <w:i/>
                <w:iCs/>
                <w:sz w:val="20"/>
                <w:szCs w:val="20"/>
              </w:rPr>
              <w:lastRenderedPageBreak/>
              <w:t xml:space="preserve">Combined Coverage </w:t>
            </w:r>
          </w:p>
        </w:tc>
        <w:tc>
          <w:tcPr>
            <w:tcW w:w="1985" w:type="dxa"/>
          </w:tcPr>
          <w:p w14:paraId="309707B4" w14:textId="77777777" w:rsidR="00BE1864" w:rsidRPr="009A515A" w:rsidRDefault="00BE1864" w:rsidP="00BE1864">
            <w:pPr>
              <w:jc w:val="center"/>
              <w:rPr>
                <w:i/>
                <w:iCs/>
                <w:color w:val="000000"/>
                <w:sz w:val="20"/>
                <w:szCs w:val="20"/>
              </w:rPr>
            </w:pPr>
            <w:r w:rsidRPr="009A515A">
              <w:rPr>
                <w:i/>
                <w:iCs/>
                <w:color w:val="000000"/>
                <w:sz w:val="20"/>
                <w:szCs w:val="20"/>
              </w:rPr>
              <w:t>0.305</w:t>
            </w:r>
          </w:p>
        </w:tc>
        <w:tc>
          <w:tcPr>
            <w:tcW w:w="1559" w:type="dxa"/>
          </w:tcPr>
          <w:p w14:paraId="2D0F6114" w14:textId="77777777" w:rsidR="00BE1864" w:rsidRPr="009A515A" w:rsidRDefault="00BE1864" w:rsidP="00BE1864">
            <w:pPr>
              <w:jc w:val="center"/>
              <w:rPr>
                <w:i/>
                <w:iCs/>
                <w:color w:val="000000"/>
                <w:sz w:val="20"/>
                <w:szCs w:val="20"/>
              </w:rPr>
            </w:pPr>
            <w:r w:rsidRPr="009A515A">
              <w:rPr>
                <w:i/>
                <w:iCs/>
                <w:color w:val="000000"/>
                <w:sz w:val="20"/>
                <w:szCs w:val="20"/>
              </w:rPr>
              <w:t>0.246</w:t>
            </w:r>
          </w:p>
        </w:tc>
        <w:tc>
          <w:tcPr>
            <w:tcW w:w="1497" w:type="dxa"/>
          </w:tcPr>
          <w:p w14:paraId="420C0A31" w14:textId="77777777" w:rsidR="00BE1864" w:rsidRPr="009A515A" w:rsidRDefault="00BE1864" w:rsidP="00BE1864">
            <w:pPr>
              <w:jc w:val="center"/>
              <w:rPr>
                <w:i/>
                <w:iCs/>
                <w:color w:val="000000"/>
                <w:sz w:val="20"/>
                <w:szCs w:val="20"/>
              </w:rPr>
            </w:pPr>
            <w:r w:rsidRPr="009A515A">
              <w:rPr>
                <w:i/>
                <w:iCs/>
                <w:color w:val="000000"/>
                <w:sz w:val="20"/>
                <w:szCs w:val="20"/>
              </w:rPr>
              <w:t>0.181</w:t>
            </w:r>
          </w:p>
        </w:tc>
        <w:tc>
          <w:tcPr>
            <w:tcW w:w="1267" w:type="dxa"/>
          </w:tcPr>
          <w:p w14:paraId="62EFD00B" w14:textId="77777777" w:rsidR="00BE1864" w:rsidRPr="009A515A" w:rsidRDefault="00BE1864" w:rsidP="00BE1864">
            <w:pPr>
              <w:jc w:val="center"/>
              <w:rPr>
                <w:i/>
                <w:iCs/>
                <w:color w:val="000000"/>
                <w:sz w:val="20"/>
                <w:szCs w:val="20"/>
              </w:rPr>
            </w:pPr>
            <w:r w:rsidRPr="009A515A">
              <w:rPr>
                <w:i/>
                <w:iCs/>
                <w:color w:val="000000"/>
                <w:sz w:val="20"/>
                <w:szCs w:val="20"/>
              </w:rPr>
              <w:t>0.295</w:t>
            </w:r>
          </w:p>
        </w:tc>
      </w:tr>
    </w:tbl>
    <w:p w14:paraId="0189F1E4" w14:textId="77777777" w:rsidR="00144F14" w:rsidRPr="009A515A" w:rsidRDefault="009F75B7" w:rsidP="00ED44A2">
      <w:pPr>
        <w:jc w:val="both"/>
        <w:rPr>
          <w:i/>
          <w:iCs/>
          <w:color w:val="000000" w:themeColor="text1"/>
          <w:sz w:val="20"/>
          <w:szCs w:val="20"/>
        </w:rPr>
      </w:pPr>
      <w:r w:rsidRPr="009A515A">
        <w:t>Note: Key: ● = Core condition present (essential for outcome), Blank = "Don't care" (condition irrelevant for configuration), User Experience (UX), User Engagement (UE), Brand Satisfaction (BSAT), and Brand Success (BSUC) (Outcome variable)</w:t>
      </w:r>
    </w:p>
    <w:p w14:paraId="24117413" w14:textId="77777777" w:rsidR="00581E44" w:rsidRPr="009A515A" w:rsidRDefault="00581E44" w:rsidP="00112445">
      <w:pPr>
        <w:spacing w:line="360" w:lineRule="auto"/>
        <w:jc w:val="both"/>
        <w:rPr>
          <w:color w:val="000000" w:themeColor="text1"/>
          <w:sz w:val="20"/>
          <w:szCs w:val="20"/>
        </w:rPr>
      </w:pPr>
    </w:p>
    <w:p w14:paraId="4C9EB1E1" w14:textId="7AD83FBE" w:rsidR="00581E44" w:rsidRPr="009A515A" w:rsidRDefault="00581E44" w:rsidP="00ED44A2">
      <w:pPr>
        <w:spacing w:line="360" w:lineRule="auto"/>
        <w:ind w:firstLine="426"/>
        <w:jc w:val="both"/>
        <w:rPr>
          <w:color w:val="000000" w:themeColor="text1"/>
        </w:rPr>
      </w:pPr>
      <w:r w:rsidRPr="009A515A">
        <w:t>Tables 5 and 6 make the point about equifinality: more than one distinct path arrives at the same outcome (Ragin, 2008). Alone, none of BSAT, UX or UE is necessary. It is how they interact that moves brand outcomes in immersive settings.</w:t>
      </w:r>
      <w:r w:rsidR="009B694E"/>
      <w:r w:rsidRPr="009A515A"/>
      <w:r w:rsidR="00A4459A" w:rsidRPr="009A515A"/>
      <w:r w:rsidRPr="009A515A"/>
    </w:p>
    <w:p w14:paraId="7F1AD3D2" w14:textId="77777777" w:rsidR="00596F8F" w:rsidRPr="009A515A" w:rsidRDefault="00581E44" w:rsidP="00596F8F">
      <w:pPr>
        <w:spacing w:line="360" w:lineRule="auto"/>
        <w:ind w:firstLine="426"/>
        <w:jc w:val="both"/>
        <w:rPr>
          <w:color w:val="000000" w:themeColor="text1"/>
        </w:rPr>
      </w:pPr>
      <w:r w:rsidRPr="009A515A">
        <w:t>Table 5 gives three core configurations for high BSUC. In the first (BSAT + UX), the brand succeeds even with engagement low, because a satisfied user who has had a good immersive experience sticks around (Bilgihan et al., 2024). The second (BSAT + UE) puts satisfaction next to active participation, and loyalty and advocacy grow (Hollebeek et al., 2022). The third (UX + UE) shows that even when nobody reports being satisfied, an immersive, interactive setting can still pay off, which is Flow Theory’s point (Csikszentmihalyi, 1990).</w:t>
      </w:r>
      <w:proofErr w:type="spellStart"/>
      <w:r w:rsidRPr="009A515A"/>
      <w:proofErr w:type="spellEnd"/>
      <w:r w:rsidRPr="009A515A"/>
      <w:proofErr w:type="spellStart"/>
      <w:r w:rsidRPr="009A515A"/>
      <w:proofErr w:type="spellEnd"/>
      <w:r w:rsidRPr="009A515A"/>
      <w:proofErr w:type="spellStart"/>
      <w:r w:rsidRPr="009A515A"/>
      <w:proofErr w:type="spellEnd"/>
      <w:r w:rsidRPr="009A515A"/>
    </w:p>
    <w:p w14:paraId="433D2809" w14:textId="140490A5" w:rsidR="00596F8F" w:rsidRPr="009A515A" w:rsidRDefault="00581E44" w:rsidP="00596F8F">
      <w:pPr>
        <w:spacing w:line="360" w:lineRule="auto"/>
        <w:ind w:firstLine="426"/>
        <w:jc w:val="both"/>
        <w:rPr>
          <w:color w:val="000000" w:themeColor="text1"/>
        </w:rPr>
      </w:pPr>
      <w:r w:rsidRPr="009A515A">
        <w:t>Table 6 opens these up through subset–superset analysis. Configuration A, the “Triple Path” (BSAT, UX, UE), has the best combined coverage at 0.305: users who are satisfied, engaged and immersed squeeze the most out of a brand, and that squares with service-dominant logic and value co-creation.</w:t>
      </w:r>
      <w:r w:rsidR="009B694E"/>
      <w:r w:rsidRPr="009A515A"/>
      <w:r w:rsidR="009B694E"/>
      <w:r w:rsidRPr="009A515A"/>
    </w:p>
    <w:p w14:paraId="6BBC605D" w14:textId="77777777" w:rsidR="00EF6F71" w:rsidRDefault="00581E44" w:rsidP="00EF6F71">
      <w:pPr>
        <w:spacing w:line="360" w:lineRule="auto"/>
        <w:ind w:firstLine="426"/>
        <w:jc w:val="both"/>
        <w:rPr>
          <w:color w:val="000000" w:themeColor="text1"/>
        </w:rPr>
      </w:pPr>
      <w:r w:rsidRPr="009A515A">
        <w:t>The rest show how flexible this is. B (BSAT + UX) and D (BSAT + UE) say the same thing from two sides, that satisfaction pairs with either experience or engagement, so brands can pick their route. C (UX + UE) is lower on consistency but still backs the case for immersive, participatory experiences even where satisfaction is not stated outright (Shin, 2019).</w:t>
      </w:r>
      <w:r w:rsidR="009B694E"/>
      <w:r w:rsidRPr="009A515A"/>
    </w:p>
    <w:p w14:paraId="29E1475C" w14:textId="23937A02" w:rsidR="00112445" w:rsidRPr="00EF6F71" w:rsidRDefault="00104B31" w:rsidP="004A788B">
      <w:pPr>
        <w:spacing w:line="360" w:lineRule="auto"/>
        <w:jc w:val="both"/>
        <w:rPr>
          <w:color w:val="000000" w:themeColor="text1"/>
        </w:rPr>
      </w:pPr>
      <w:r w:rsidRPr="009A515A">
        <w:rPr>
          <w:b/>
          <w:bCs/>
          <w:i/>
          <w:iCs/>
          <w:color w:val="000000" w:themeColor="text1"/>
        </w:rPr>
        <w:lastRenderedPageBreak/>
        <w:t xml:space="preserve">5.3.2. </w:t>
      </w:r>
      <w:r w:rsidR="00112445" w:rsidRPr="009A515A">
        <w:rPr>
          <w:b/>
          <w:bCs/>
          <w:i/>
          <w:iCs/>
          <w:color w:val="000000" w:themeColor="text1"/>
        </w:rPr>
        <w:t>Necessity Analysis</w:t>
      </w:r>
    </w:p>
    <w:p w14:paraId="427B5011" w14:textId="77777777" w:rsidR="00112445" w:rsidRPr="009A515A" w:rsidRDefault="00112445" w:rsidP="00732C9D">
      <w:pPr>
        <w:spacing w:line="360" w:lineRule="auto"/>
        <w:jc w:val="both"/>
        <w:rPr>
          <w:color w:val="000000" w:themeColor="text1"/>
        </w:rPr>
      </w:pPr>
      <w:r w:rsidRPr="009A515A">
        <w:t>The necessity check asks whether any single condition has to be there; the bar is a consistency above 0.90 (Schneider and Wagemann, 2012). Nothing cleared it, single-condition consistency came to 0.373 for UE, 0.362 for UX and 0.410 for BSAT. High brand success, then, is a matter of combinations, not one necessary condition, which is why we turn to sufficiency.</w:t>
      </w:r>
    </w:p>
    <w:p w14:paraId="0FBB6622" w14:textId="77777777" w:rsidR="00316E6B" w:rsidRPr="009A515A" w:rsidRDefault="00316E6B" w:rsidP="00732C9D">
      <w:pPr>
        <w:spacing w:line="360" w:lineRule="auto"/>
        <w:jc w:val="both"/>
        <w:rPr>
          <w:color w:val="000000" w:themeColor="text1"/>
        </w:rPr>
      </w:pPr>
    </w:p>
    <w:p w14:paraId="2349E48B" w14:textId="77777777" w:rsidR="00F3782F" w:rsidRPr="009A515A" w:rsidRDefault="00C30BB3" w:rsidP="00732C9D">
      <w:pPr>
        <w:spacing w:line="360" w:lineRule="auto"/>
        <w:jc w:val="both"/>
        <w:rPr>
          <w:color w:val="000000" w:themeColor="text1"/>
        </w:rPr>
      </w:pPr>
      <w:r w:rsidRPr="009A515A">
        <w:rPr>
          <w:b/>
          <w:bCs/>
          <w:i/>
          <w:iCs/>
          <w:color w:val="000000" w:themeColor="text1"/>
        </w:rPr>
        <w:t>5.</w:t>
      </w:r>
      <w:r w:rsidR="00104B31" w:rsidRPr="009A515A">
        <w:rPr>
          <w:b/>
          <w:bCs/>
          <w:i/>
          <w:iCs/>
          <w:color w:val="000000" w:themeColor="text1"/>
        </w:rPr>
        <w:t>3.3.</w:t>
      </w:r>
      <w:r w:rsidRPr="009A515A">
        <w:rPr>
          <w:b/>
          <w:bCs/>
          <w:i/>
          <w:iCs/>
          <w:color w:val="000000" w:themeColor="text1"/>
        </w:rPr>
        <w:t xml:space="preserve"> </w:t>
      </w:r>
      <w:r w:rsidR="00F3782F" w:rsidRPr="009A515A">
        <w:rPr>
          <w:b/>
          <w:bCs/>
          <w:i/>
          <w:iCs/>
          <w:color w:val="000000" w:themeColor="text1"/>
        </w:rPr>
        <w:t xml:space="preserve">Sufficiency </w:t>
      </w:r>
      <w:r w:rsidR="00104B31" w:rsidRPr="009A515A">
        <w:rPr>
          <w:b/>
          <w:bCs/>
          <w:i/>
          <w:iCs/>
          <w:color w:val="000000" w:themeColor="text1"/>
        </w:rPr>
        <w:t>A</w:t>
      </w:r>
      <w:r w:rsidR="00F3782F" w:rsidRPr="009A515A">
        <w:rPr>
          <w:b/>
          <w:bCs/>
          <w:i/>
          <w:iCs/>
          <w:color w:val="000000" w:themeColor="text1"/>
        </w:rPr>
        <w:t>nalysis</w:t>
      </w:r>
    </w:p>
    <w:p w14:paraId="64D17931" w14:textId="69B83671" w:rsidR="00112445" w:rsidRPr="009A515A" w:rsidRDefault="00F3782F" w:rsidP="00112445">
      <w:pPr>
        <w:spacing w:line="360" w:lineRule="auto"/>
        <w:jc w:val="both"/>
        <w:rPr>
          <w:color w:val="000000" w:themeColor="text1"/>
        </w:rPr>
      </w:pPr>
      <w:r w:rsidRPr="009A515A">
        <w:t>Sufficiency is about finding the combinations that are jointly enough. We put UE, UX and BSAT into the truth table and set consistency and frequency thresholds (Ragin, 2008; Schneider and Wagemann, 2012). Tables 5 and 6 tell the story: satisfaction is in every high-consistency sufficient path, while engagement and experience pull their weight in combination, not solo.</w:t>
      </w:r>
      <w:r w:rsidR="009B694E"/>
      <w:r w:rsidRPr="009A515A"/>
      <w:r w:rsidR="009B694E"/>
      <w:r w:rsidRPr="009A515A"/>
    </w:p>
    <w:p w14:paraId="5E9BBE8A" w14:textId="77777777" w:rsidR="007D1E36" w:rsidRPr="009A515A" w:rsidRDefault="007D1E36" w:rsidP="004B0CFD">
      <w:pPr>
        <w:spacing w:line="360" w:lineRule="auto"/>
        <w:jc w:val="both"/>
        <w:rPr>
          <w:color w:val="000000" w:themeColor="text1"/>
        </w:rPr>
      </w:pPr>
      <w:r w:rsidRPr="009A515A">
        <w:t>All three sufficient configurations echo what earlier work found. BSAT × UX scores high on both coverage and consistency: a satisfied user who enjoys a well-made experience stays loyal and talks the brand up. BSAT × UE is nearly as strong, in line with the engagement–loyalty link (Jeong and Kim, 2019) and with social media’s pull on customer equity (Ebrahim, 2020). UX × UE trails a little on consistency, which fits how experience and engagement lean on each other in immersive settings.</w:t>
      </w:r>
    </w:p>
    <w:p w14:paraId="3969A90C" w14:textId="77777777" w:rsidR="003F0E63" w:rsidRPr="009A515A" w:rsidRDefault="007648C5" w:rsidP="007648C5">
      <w:pPr>
        <w:tabs>
          <w:tab w:val="left" w:pos="426"/>
        </w:tabs>
        <w:spacing w:line="360" w:lineRule="auto"/>
        <w:jc w:val="both"/>
        <w:rPr>
          <w:color w:val="000000" w:themeColor="text1"/>
        </w:rPr>
      </w:pPr>
      <w:r w:rsidRPr="009A515A">
        <w:t>Engagement here has many sides trading assets, going to events, socialising, making content and it reflects motives that are psychological, social and experiential, all caught through the UE and UX constructs rather than through anything tied to a specific platform.</w:t>
      </w:r>
    </w:p>
    <w:p w14:paraId="2587008F" w14:textId="77777777" w:rsidR="004B0CFD" w:rsidRPr="009A515A" w:rsidRDefault="004B0CFD" w:rsidP="004B0CFD">
      <w:pPr>
        <w:spacing w:line="360" w:lineRule="auto"/>
        <w:jc w:val="both"/>
        <w:rPr>
          <w:color w:val="000000" w:themeColor="text1"/>
        </w:rPr>
      </w:pPr>
    </w:p>
    <w:p w14:paraId="472D4790" w14:textId="77777777" w:rsidR="00651853" w:rsidRPr="009A515A" w:rsidRDefault="00000000">
      <w:r w:rsidRPr="009A515A">
        <w:t>5.4 Structural Model and Hypothesis Evaluation</w:t>
      </w:r>
    </w:p>
    <w:p w14:paraId="2F1F4272" w14:textId="77777777" w:rsidR="00651853" w:rsidRPr="009A515A" w:rsidRDefault="00000000" w:rsidP="004A788B">
      <w:pPr>
        <w:spacing w:line="360" w:lineRule="auto"/>
        <w:jc w:val="both"/>
      </w:pPr>
      <w:r w:rsidRPr="009A515A">
        <w:t>Because fsQCA is about sufficiency, not net linear effects, we test the hypotheses configurationally (Table 7). As the necessity result implied, engagement (single-condition consistency 0.373) and experience (0.362) are not enough on their own; they help only in combination, which is where H1 and H2 hold. Satisfaction shows up in every high-consistency path the triadic BSAT × UX × UE at 0.713, BSAT × UE at 0.669, BSAT × UX at 0.650 and posts the highest single-condition consistency at 0.410, which reads as a central, mediation-like role and supports H3. A formal bootstrap mediation test would round this out.</w:t>
      </w:r>
      <w:proofErr w:type="spellStart"/>
      <w:r w:rsidRPr="009A515A"/>
      <w:proofErr w:type="spellEnd"/>
      <w:r w:rsidRPr="009A515A"/>
    </w:p>
    <w:p w14:paraId="5D44CECD" w14:textId="77777777" w:rsidR="00651853" w:rsidRDefault="00000000" w:rsidP="002F08A5">
      <w:pPr>
        <w:spacing w:line="360" w:lineRule="auto"/>
        <w:jc w:val="both"/>
      </w:pPr>
      <w:r w:rsidRPr="009A515A">
        <w:rPr>
          <w:b/>
        </w:rPr>
        <w:t xml:space="preserve">Table 7. Hypothesis Evaluation Based on </w:t>
      </w:r>
      <w:proofErr w:type="spellStart"/>
      <w:r w:rsidRPr="009A515A">
        <w:rPr>
          <w:b/>
        </w:rPr>
        <w:t>fsQCA</w:t>
      </w:r>
      <w:proofErr w:type="spellEnd"/>
      <w:r w:rsidRPr="009A515A">
        <w:rPr>
          <w:b/>
        </w:rPr>
        <w:t xml:space="preserve"> Sufficiency Analysis.</w:t>
      </w:r>
      <w:r w:rsidRPr="009A515A">
        <w:t xml:space="preserve"> Source: Authors, from configurational results reported in Tables 5 and 6.</w:t>
      </w:r>
    </w:p>
    <w:p w14:paraId="7CCE7D31" w14:textId="77777777" w:rsidR="001E09DE" w:rsidRPr="009A515A" w:rsidRDefault="001E09DE" w:rsidP="002F08A5">
      <w:pPr>
        <w:spacing w:line="360" w:lineRule="auto"/>
        <w:jc w:val="both"/>
      </w:pPr>
    </w:p>
    <w:tbl>
      <w:tblPr>
        <w:tblStyle w:val="TableGrid"/>
        <w:tblW w:w="0" w:type="auto"/>
        <w:tblLook w:val="04A0" w:firstRow="1" w:lastRow="0" w:firstColumn="1" w:lastColumn="0" w:noHBand="0" w:noVBand="1"/>
      </w:tblPr>
      <w:tblGrid>
        <w:gridCol w:w="2253"/>
        <w:gridCol w:w="2255"/>
        <w:gridCol w:w="2253"/>
        <w:gridCol w:w="2255"/>
      </w:tblGrid>
      <w:tr w:rsidR="00651853" w:rsidRPr="009A515A" w14:paraId="079F6036" w14:textId="77777777" w:rsidTr="001E09DE">
        <w:tc>
          <w:tcPr>
            <w:tcW w:w="2256" w:type="dxa"/>
          </w:tcPr>
          <w:p w14:paraId="33BE81F0" w14:textId="77777777" w:rsidR="00651853" w:rsidRPr="009A515A" w:rsidRDefault="00000000">
            <w:r w:rsidRPr="009A515A">
              <w:rPr>
                <w:b/>
              </w:rPr>
              <w:t>Hypothesis</w:t>
            </w:r>
          </w:p>
        </w:tc>
        <w:tc>
          <w:tcPr>
            <w:tcW w:w="2256" w:type="dxa"/>
          </w:tcPr>
          <w:p w14:paraId="2E8BAA82" w14:textId="77777777" w:rsidR="00651853" w:rsidRPr="009A515A" w:rsidRDefault="00000000">
            <w:r w:rsidRPr="009A515A">
              <w:rPr>
                <w:b/>
              </w:rPr>
              <w:t>Configurational evidence (</w:t>
            </w:r>
            <w:proofErr w:type="spellStart"/>
            <w:r w:rsidRPr="009A515A">
              <w:rPr>
                <w:b/>
              </w:rPr>
              <w:t>fsQCA</w:t>
            </w:r>
            <w:proofErr w:type="spellEnd"/>
            <w:r w:rsidRPr="009A515A">
              <w:rPr>
                <w:b/>
              </w:rPr>
              <w:t>)</w:t>
            </w:r>
          </w:p>
        </w:tc>
        <w:tc>
          <w:tcPr>
            <w:tcW w:w="2256" w:type="dxa"/>
          </w:tcPr>
          <w:p w14:paraId="3F18FA4B" w14:textId="77777777" w:rsidR="00651853" w:rsidRPr="009A515A" w:rsidRDefault="00000000">
            <w:r w:rsidRPr="009A515A">
              <w:rPr>
                <w:b/>
              </w:rPr>
              <w:t>Key values</w:t>
            </w:r>
          </w:p>
        </w:tc>
        <w:tc>
          <w:tcPr>
            <w:tcW w:w="2256" w:type="dxa"/>
          </w:tcPr>
          <w:p w14:paraId="3C46EA82" w14:textId="77777777" w:rsidR="00651853" w:rsidRPr="009A515A" w:rsidRDefault="00000000">
            <w:r w:rsidRPr="009A515A">
              <w:rPr>
                <w:b/>
              </w:rPr>
              <w:t>Outcome</w:t>
            </w:r>
          </w:p>
        </w:tc>
      </w:tr>
      <w:tr w:rsidR="00651853" w:rsidRPr="009A515A" w14:paraId="6F19EE53" w14:textId="77777777" w:rsidTr="001E09DE">
        <w:tc>
          <w:tcPr>
            <w:tcW w:w="2256" w:type="dxa"/>
          </w:tcPr>
          <w:p w14:paraId="083AA913" w14:textId="77777777" w:rsidR="00651853" w:rsidRPr="009A515A" w:rsidRDefault="00000000">
            <w:r w:rsidRPr="009A515A">
              <w:t>H1: User engagement (UE) → brand success (BSUC)</w:t>
            </w:r>
          </w:p>
        </w:tc>
        <w:tc>
          <w:tcPr>
            <w:tcW w:w="2256" w:type="dxa"/>
          </w:tcPr>
          <w:p w14:paraId="4D74ECE2" w14:textId="77777777" w:rsidR="00651853" w:rsidRPr="009A515A" w:rsidRDefault="00000000">
            <w:r w:rsidRPr="009A515A">
              <w:t>UE not sufficient alone; sufficient in BSAT×UE and UX×UE</w:t>
            </w:r>
          </w:p>
        </w:tc>
        <w:tc>
          <w:tcPr>
            <w:tcW w:w="2256" w:type="dxa"/>
          </w:tcPr>
          <w:p w14:paraId="19B06FAC" w14:textId="77777777" w:rsidR="00651853" w:rsidRPr="009A515A" w:rsidRDefault="00000000">
            <w:r w:rsidRPr="009A515A">
              <w:t>UE alone consistency 0.373; BSAT×UE 0.669; UX×UE 0.600</w:t>
            </w:r>
          </w:p>
        </w:tc>
        <w:tc>
          <w:tcPr>
            <w:tcW w:w="2256" w:type="dxa"/>
          </w:tcPr>
          <w:p w14:paraId="20B8DD99" w14:textId="77777777" w:rsidR="00651853" w:rsidRPr="009A515A" w:rsidRDefault="00000000">
            <w:r w:rsidRPr="009A515A">
              <w:t>Supported within configurations</w:t>
            </w:r>
          </w:p>
        </w:tc>
      </w:tr>
      <w:tr w:rsidR="00651853" w:rsidRPr="009A515A" w14:paraId="477FDEC3" w14:textId="77777777" w:rsidTr="001E09DE">
        <w:tc>
          <w:tcPr>
            <w:tcW w:w="2256" w:type="dxa"/>
          </w:tcPr>
          <w:p w14:paraId="50D8EBC0" w14:textId="77777777" w:rsidR="00651853" w:rsidRPr="009A515A" w:rsidRDefault="00000000">
            <w:r w:rsidRPr="009A515A">
              <w:lastRenderedPageBreak/>
              <w:t>H2: User experience (UX) → brand success (BSUC)</w:t>
            </w:r>
          </w:p>
        </w:tc>
        <w:tc>
          <w:tcPr>
            <w:tcW w:w="2256" w:type="dxa"/>
          </w:tcPr>
          <w:p w14:paraId="2CD8F97F" w14:textId="77777777" w:rsidR="00651853" w:rsidRPr="009A515A" w:rsidRDefault="00000000">
            <w:r w:rsidRPr="009A515A">
              <w:t>UX not sufficient alone; sufficient in BSAT×UX and triadic path</w:t>
            </w:r>
          </w:p>
        </w:tc>
        <w:tc>
          <w:tcPr>
            <w:tcW w:w="2256" w:type="dxa"/>
          </w:tcPr>
          <w:p w14:paraId="1AE84153" w14:textId="77777777" w:rsidR="00651853" w:rsidRPr="009A515A" w:rsidRDefault="00000000">
            <w:r w:rsidRPr="009A515A">
              <w:t>UX alone consistency 0.362; BSAT×UX 0.650; triadic 0.713</w:t>
            </w:r>
          </w:p>
        </w:tc>
        <w:tc>
          <w:tcPr>
            <w:tcW w:w="2256" w:type="dxa"/>
          </w:tcPr>
          <w:p w14:paraId="5B1ECBDE" w14:textId="77777777" w:rsidR="00651853" w:rsidRPr="009A515A" w:rsidRDefault="00000000">
            <w:r w:rsidRPr="009A515A">
              <w:t>Supported within configurations</w:t>
            </w:r>
          </w:p>
        </w:tc>
      </w:tr>
      <w:tr w:rsidR="00651853" w:rsidRPr="009A515A" w14:paraId="0C243F24" w14:textId="77777777" w:rsidTr="001E09DE">
        <w:tc>
          <w:tcPr>
            <w:tcW w:w="2256" w:type="dxa"/>
          </w:tcPr>
          <w:p w14:paraId="0F91B3E3" w14:textId="77777777" w:rsidR="00651853" w:rsidRPr="009A515A" w:rsidRDefault="00000000">
            <w:r w:rsidRPr="009A515A">
              <w:t>H3: Brand satisfaction (BSAT) mediates UE/UX → BSUC</w:t>
            </w:r>
          </w:p>
        </w:tc>
        <w:tc>
          <w:tcPr>
            <w:tcW w:w="2256" w:type="dxa"/>
          </w:tcPr>
          <w:p w14:paraId="63AEC528" w14:textId="77777777" w:rsidR="00651853" w:rsidRPr="009A515A" w:rsidRDefault="00000000">
            <w:r w:rsidRPr="009A515A">
              <w:t>BSAT present in all high-consistency sufficient paths; highest single-condition consistency</w:t>
            </w:r>
          </w:p>
        </w:tc>
        <w:tc>
          <w:tcPr>
            <w:tcW w:w="2256" w:type="dxa"/>
          </w:tcPr>
          <w:p w14:paraId="42CE8A7D" w14:textId="77777777" w:rsidR="00651853" w:rsidRPr="009A515A" w:rsidRDefault="00000000">
            <w:r w:rsidRPr="009A515A">
              <w:t>Triadic 0.713; BSAT×UE 0.669; BSAT×UX 0.650; BSAT alone 0.410</w:t>
            </w:r>
          </w:p>
        </w:tc>
        <w:tc>
          <w:tcPr>
            <w:tcW w:w="2256" w:type="dxa"/>
          </w:tcPr>
          <w:p w14:paraId="08A3BA06" w14:textId="77777777" w:rsidR="00651853" w:rsidRPr="009A515A" w:rsidRDefault="00000000">
            <w:r w:rsidRPr="009A515A">
              <w:t>Supported (configurationally); SEM mediation test recommended</w:t>
            </w:r>
          </w:p>
        </w:tc>
      </w:tr>
      <w:tr w:rsidR="00651853" w:rsidRPr="009A515A" w14:paraId="06F3B337" w14:textId="77777777" w:rsidTr="001E09DE">
        <w:tc>
          <w:tcPr>
            <w:tcW w:w="2256" w:type="dxa"/>
          </w:tcPr>
          <w:p w14:paraId="6596FC14" w14:textId="77777777" w:rsidR="00651853" w:rsidRPr="009A515A" w:rsidRDefault="00000000">
            <w:r w:rsidRPr="009A515A">
              <w:t>Overall solution</w:t>
            </w:r>
          </w:p>
        </w:tc>
        <w:tc>
          <w:tcPr>
            <w:tcW w:w="2256" w:type="dxa"/>
          </w:tcPr>
          <w:p w14:paraId="6C51675A" w14:textId="77777777" w:rsidR="00651853" w:rsidRPr="009A515A" w:rsidRDefault="00000000">
            <w:r w:rsidRPr="009A515A">
              <w:t>Three sufficient configurations (equifinality)</w:t>
            </w:r>
          </w:p>
        </w:tc>
        <w:tc>
          <w:tcPr>
            <w:tcW w:w="2256" w:type="dxa"/>
          </w:tcPr>
          <w:p w14:paraId="09F6CA9B" w14:textId="77777777" w:rsidR="00651853" w:rsidRPr="009A515A" w:rsidRDefault="00000000">
            <w:r w:rsidRPr="009A515A">
              <w:t>Solution coverage 0.324; solution consistency 0.756</w:t>
            </w:r>
          </w:p>
        </w:tc>
        <w:tc>
          <w:tcPr>
            <w:tcW w:w="2256" w:type="dxa"/>
          </w:tcPr>
          <w:p w14:paraId="5BC746CB" w14:textId="2F5BA608" w:rsidR="00651853" w:rsidRPr="009A515A" w:rsidRDefault="009B694E">
            <w:r>
              <w:t xml:space="preserve"> </w:t>
            </w:r>
          </w:p>
        </w:tc>
      </w:tr>
    </w:tbl>
    <w:p w14:paraId="60D3D6D2" w14:textId="77777777" w:rsidR="00CF20F6" w:rsidRDefault="00CF20F6" w:rsidP="007648C5">
      <w:pPr>
        <w:spacing w:line="360" w:lineRule="auto"/>
        <w:jc w:val="both"/>
        <w:rPr>
          <w:b/>
          <w:bCs/>
          <w:color w:val="000000" w:themeColor="text1"/>
        </w:rPr>
      </w:pPr>
    </w:p>
    <w:p w14:paraId="4E2EF3CF" w14:textId="2FF18DA6" w:rsidR="007648C5" w:rsidRPr="009A515A" w:rsidRDefault="00CE1753" w:rsidP="007648C5">
      <w:pPr>
        <w:spacing w:line="360" w:lineRule="auto"/>
        <w:jc w:val="both"/>
        <w:rPr>
          <w:b/>
          <w:bCs/>
          <w:color w:val="000000" w:themeColor="text1"/>
        </w:rPr>
      </w:pPr>
      <w:r w:rsidRPr="009A515A">
        <w:rPr>
          <w:b/>
          <w:bCs/>
          <w:color w:val="000000" w:themeColor="text1"/>
        </w:rPr>
        <w:t>6. Discussion</w:t>
      </w:r>
    </w:p>
    <w:p w14:paraId="7A4C3A31" w14:textId="77777777" w:rsidR="00B4046B" w:rsidRPr="009A515A" w:rsidRDefault="00B4046B" w:rsidP="007648C5">
      <w:pPr>
        <w:spacing w:line="360" w:lineRule="auto"/>
        <w:jc w:val="both"/>
        <w:rPr>
          <w:b/>
          <w:bCs/>
          <w:color w:val="000000" w:themeColor="text1"/>
        </w:rPr>
      </w:pPr>
      <w:r w:rsidRPr="009A515A">
        <w:t>The fsQCA results show, fairly cleanly, how mixes of UE, UX and BSAT feed brand success in the metaverse, and they mark the main routes to a good outcome.</w:t>
      </w:r>
      <w:proofErr w:type="spellStart"/>
      <w:r w:rsidRPr="009A515A"/>
      <w:proofErr w:type="spellEnd"/>
      <w:r w:rsidRPr="009A515A"/>
    </w:p>
    <w:p w14:paraId="59615C84" w14:textId="13F159B4" w:rsidR="00B4046B" w:rsidRPr="009A515A" w:rsidRDefault="00B4046B" w:rsidP="00B4046B">
      <w:pPr>
        <w:spacing w:line="360" w:lineRule="auto"/>
        <w:jc w:val="both"/>
        <w:rPr>
          <w:color w:val="000000" w:themeColor="text1"/>
        </w:rPr>
      </w:pPr>
      <w:r w:rsidRPr="009A515A">
        <w:t>BSAT × UX came out strong (consistency 0.650, raw coverage 20.84%). A satisfied user who rates the immersive experience highly turns into a loyal advocate, which lines up with earlier work on satisfaction, experience and emotional connection (Thaichon et al., 2022; Bilgihan et al., 2024). The lesson for brands is to make the immersive experience seamless while staying honest about the ethics, data-privacy risk and overuse among them.</w:t>
      </w:r>
      <w:proofErr w:type="spellStart"/>
      <w:r w:rsidRPr="009A515A"/>
      <w:proofErr w:type="spellEnd"/>
      <w:r w:rsidRPr="009A515A"/>
      <w:proofErr w:type="spellStart"/>
      <w:r w:rsidRPr="009A515A"/>
      <w:proofErr w:type="spellEnd"/>
      <w:r w:rsidRPr="009A515A"/>
      <w:r w:rsidR="009B694E"/>
      <w:r w:rsidRPr="009A515A"/>
      <w:r w:rsidR="009B694E"/>
      <w:r w:rsidRPr="009A515A"/>
    </w:p>
    <w:p w14:paraId="07271164" w14:textId="77777777" w:rsidR="00B4046B" w:rsidRPr="009A515A" w:rsidRDefault="00B4046B" w:rsidP="00B4046B">
      <w:pPr>
        <w:spacing w:line="360" w:lineRule="auto"/>
        <w:ind w:firstLine="360"/>
        <w:jc w:val="both"/>
        <w:rPr>
          <w:color w:val="000000" w:themeColor="text1"/>
        </w:rPr>
      </w:pPr>
      <w:r w:rsidRPr="009A515A">
        <w:t>BSAT × UE was also strong (consistency 0.669, coverage 24.15%): pair active participation with real satisfaction and outcomes improve, which echoes the engagement–equity link (Jeong and Kim, 2019). Brands should lean into gamified and co-creation activities that pull people in deeper, and keep satisfaction high while they do it.</w:t>
      </w:r>
    </w:p>
    <w:p w14:paraId="00D2F037" w14:textId="1A0E766D" w:rsidR="00B4046B" w:rsidRPr="009A515A" w:rsidRDefault="00B4046B" w:rsidP="00B4046B">
      <w:pPr>
        <w:spacing w:line="360" w:lineRule="auto"/>
        <w:ind w:firstLine="360"/>
        <w:jc w:val="both"/>
        <w:rPr>
          <w:color w:val="000000" w:themeColor="text1"/>
        </w:rPr>
      </w:pPr>
      <w:r w:rsidRPr="009A515A">
        <w:t>UX × UE sat a little lower (consistency 0.600, coverage 21.90%), but the message is clear enough: engagement does its best work alongside a high-quality experience, even when satisfaction is not the dominant piece, which is Flow Theory’s challenge–skill balance at work (Csikszentmihalyi, 1990; Shin, 2019).</w:t>
      </w:r>
      <w:r w:rsidRPr="009A515A"/>
      <w:r w:rsidR="009B694E"/>
      <w:r w:rsidRPr="009A515A"/>
    </w:p>
    <w:p w14:paraId="37561B03" w14:textId="7F3971D8" w:rsidR="00B4046B" w:rsidRPr="009A515A" w:rsidRDefault="00B4046B" w:rsidP="00B4046B">
      <w:pPr>
        <w:spacing w:line="360" w:lineRule="auto"/>
        <w:ind w:firstLine="360"/>
        <w:jc w:val="both"/>
        <w:rPr>
          <w:color w:val="000000" w:themeColor="text1"/>
        </w:rPr>
      </w:pPr>
      <w:r w:rsidRPr="009A515A">
        <w:t>Single factors were less consistent than their combinations, which argues for a whole-picture strategy. BSAT × UX × UE hit the top consistency at 0.713, backing Flow Theory’s idea that the best engagement comes when challenge and skill are balanced inside an immersive setting (Csikszentmihalyi, 1990).</w:t>
      </w:r>
      <w:r w:rsidR="009B694E"/>
      <w:r w:rsidRPr="009A515A"/>
      <w:r w:rsidR="009B694E"/>
      <w:r w:rsidRPr="009A515A"/>
    </w:p>
    <w:p w14:paraId="2D1B1263" w14:textId="77777777" w:rsidR="00043B8C" w:rsidRPr="009A515A" w:rsidRDefault="00043B8C" w:rsidP="00E54E3E">
      <w:pPr>
        <w:spacing w:line="360" w:lineRule="auto"/>
        <w:ind w:firstLine="360"/>
        <w:jc w:val="both"/>
        <w:rPr>
          <w:b/>
          <w:bCs/>
          <w:color w:val="000000" w:themeColor="text1"/>
        </w:rPr>
      </w:pPr>
    </w:p>
    <w:p w14:paraId="0448A1C2" w14:textId="77777777" w:rsidR="003734B4" w:rsidRPr="009A515A" w:rsidRDefault="00935C93" w:rsidP="004B0CFD">
      <w:pPr>
        <w:spacing w:line="360" w:lineRule="auto"/>
        <w:jc w:val="both"/>
        <w:rPr>
          <w:b/>
          <w:bCs/>
          <w:color w:val="000000" w:themeColor="text1"/>
        </w:rPr>
      </w:pPr>
      <w:r w:rsidRPr="009A515A">
        <w:rPr>
          <w:b/>
          <w:bCs/>
          <w:color w:val="000000" w:themeColor="text1"/>
        </w:rPr>
        <w:t>7.</w:t>
      </w:r>
      <w:r w:rsidR="003734B4" w:rsidRPr="009A515A">
        <w:rPr>
          <w:b/>
          <w:bCs/>
          <w:color w:val="000000" w:themeColor="text1"/>
        </w:rPr>
        <w:t xml:space="preserve"> </w:t>
      </w:r>
      <w:r w:rsidR="008B39DB" w:rsidRPr="009A515A">
        <w:rPr>
          <w:b/>
          <w:bCs/>
          <w:color w:val="000000" w:themeColor="text1"/>
        </w:rPr>
        <w:t>Implications</w:t>
      </w:r>
    </w:p>
    <w:p w14:paraId="71724F63" w14:textId="77777777" w:rsidR="00BE64E6" w:rsidRPr="009A515A" w:rsidRDefault="00BE64E6" w:rsidP="00BE64E6">
      <w:pPr>
        <w:spacing w:line="360" w:lineRule="auto"/>
        <w:jc w:val="both"/>
        <w:rPr>
          <w:b/>
          <w:bCs/>
          <w:color w:val="000000" w:themeColor="text1"/>
        </w:rPr>
      </w:pPr>
      <w:r w:rsidRPr="009A515A">
        <w:rPr>
          <w:b/>
          <w:bCs/>
          <w:color w:val="000000" w:themeColor="text1"/>
        </w:rPr>
        <w:t>7.1 Theoretical Contributions</w:t>
      </w:r>
    </w:p>
    <w:p w14:paraId="495C86D8" w14:textId="48A9BA08" w:rsidR="00BE64E6" w:rsidRPr="009A515A" w:rsidRDefault="00BE64E6" w:rsidP="00BE64E6">
      <w:pPr>
        <w:spacing w:line="360" w:lineRule="auto"/>
        <w:jc w:val="both"/>
        <w:rPr>
          <w:color w:val="000000" w:themeColor="text1"/>
        </w:rPr>
      </w:pPr>
      <w:r w:rsidRPr="009A515A">
        <w:t>This study puts SDT and Flow Theory to work together inside immersive, digitally mediated settings, the kind marked by lasting communities, avatar-based identity and interactive interfaces, and it spells out how psychological needs and experiential states together shape engagement, satisfaction and brand outcomes. Earlier applications lived in traditional or gamified settings; metaverse interaction is different, blending intrinsic motivation with experiential absorption in a way that stretches both theories into co-created ground.</w:t>
      </w:r>
      <w:r w:rsidR="009B694E"/>
      <w:r w:rsidRPr="009A515A"/>
      <w:r w:rsidR="009B694E"/>
      <w:r w:rsidRPr="009A515A"/>
    </w:p>
    <w:p w14:paraId="7DADEC4C" w14:textId="77777777" w:rsidR="00BE64E6" w:rsidRPr="009A515A" w:rsidRDefault="00BE64E6" w:rsidP="00BE64E6">
      <w:pPr>
        <w:spacing w:line="360" w:lineRule="auto"/>
        <w:ind w:firstLine="426"/>
        <w:jc w:val="both"/>
        <w:rPr>
          <w:color w:val="000000" w:themeColor="text1"/>
        </w:rPr>
      </w:pPr>
      <w:r w:rsidRPr="009A515A">
        <w:t>Inside SDT, autonomy, competence and relatedness look particular here: autonomy in customisable avatars and owning digital assets, competence in skill-based challenges and the achievement that follows, relatedness in the steady social contact of a branded community (Bilgihan et al., 2024). We offer these as the mechanisms behind engagement and experience, not as effects we measured separately.</w:t>
      </w:r>
      <w:proofErr w:type="spellStart"/>
      <w:r w:rsidRPr="009A515A"/>
      <w:proofErr w:type="spellEnd"/>
      <w:r w:rsidRPr="009A515A"/>
      <w:r w:rsidRPr="009A515A"/>
    </w:p>
    <w:p w14:paraId="144F2C07" w14:textId="29C2D2FA" w:rsidR="00BE64E6" w:rsidRPr="009A515A" w:rsidRDefault="00BE64E6" w:rsidP="00BE64E6">
      <w:pPr>
        <w:spacing w:line="360" w:lineRule="auto"/>
        <w:ind w:firstLine="426"/>
        <w:jc w:val="both"/>
        <w:rPr>
          <w:color w:val="000000" w:themeColor="text1"/>
        </w:rPr>
      </w:pPr>
      <w:r w:rsidRPr="009A515A">
        <w:t>We push Flow Theory further by arguing that experiential immersion depends on task challenge meeting user skill, with digital affordances and interaction design doing the tuning (Zhong and Hamouda, 2024); gamified missions and event-based interaction are what let flow happen. And, matching our results, deep immersive engagement can still pay off even when satisfaction is not the leading condition.</w:t>
      </w:r>
      <w:r w:rsidR="009B694E"/>
      <w:r w:rsidRPr="009A515A"/>
    </w:p>
    <w:p w14:paraId="3576835E" w14:textId="77777777" w:rsidR="00BE64E6" w:rsidRPr="009A515A" w:rsidRDefault="00BE64E6" w:rsidP="00BE64E6">
      <w:pPr>
        <w:spacing w:line="360" w:lineRule="auto"/>
        <w:ind w:firstLine="426"/>
        <w:jc w:val="both"/>
        <w:rPr>
          <w:color w:val="000000" w:themeColor="text1"/>
        </w:rPr>
      </w:pPr>
      <w:r w:rsidRPr="009A515A">
        <w:t>Taken as a whole, the study moves marketing and psychological theory along by suggesting that met needs and experiential immersion, together, go with engagement, satisfaction and brand performance. It carries SDT and Flow Theory into co-created digital ground, while keeping what we tested apart from how we interpret it.</w:t>
      </w:r>
    </w:p>
    <w:p w14:paraId="1E9A6BB7" w14:textId="77777777" w:rsidR="00BE64E6" w:rsidRPr="009A515A" w:rsidRDefault="00BE64E6" w:rsidP="004B0CFD">
      <w:pPr>
        <w:spacing w:line="360" w:lineRule="auto"/>
        <w:jc w:val="both"/>
        <w:rPr>
          <w:color w:val="000000" w:themeColor="text1"/>
        </w:rPr>
      </w:pPr>
    </w:p>
    <w:p w14:paraId="252318A9" w14:textId="77777777" w:rsidR="00AC523E" w:rsidRPr="009A515A" w:rsidRDefault="00AC523E" w:rsidP="00316E6B">
      <w:pPr>
        <w:spacing w:line="360" w:lineRule="auto"/>
        <w:jc w:val="both"/>
        <w:rPr>
          <w:b/>
          <w:bCs/>
          <w:color w:val="000000" w:themeColor="text1"/>
        </w:rPr>
      </w:pPr>
      <w:r w:rsidRPr="009A515A">
        <w:rPr>
          <w:b/>
          <w:bCs/>
          <w:color w:val="000000" w:themeColor="text1"/>
        </w:rPr>
        <w:t>7.2. Managerial Implications</w:t>
      </w:r>
    </w:p>
    <w:p w14:paraId="4E75C251" w14:textId="77777777" w:rsidR="005E7707" w:rsidRPr="009A515A" w:rsidRDefault="005E7707" w:rsidP="005E7707">
      <w:pPr>
        <w:spacing w:line="360" w:lineRule="auto"/>
        <w:jc w:val="both"/>
        <w:rPr>
          <w:color w:val="000000" w:themeColor="text1"/>
        </w:rPr>
      </w:pPr>
      <w:r w:rsidRPr="009A515A">
        <w:t>User experience turns out to be central to both satisfaction and a good outcome; it keeps appearing in the winning configurations. Building metaverse experiences that are engaging, interactive and personal is therefore how you hold engagement and, over time, how you keep the brand successful.</w:t>
      </w:r>
    </w:p>
    <w:p w14:paraId="16AC7CBD" w14:textId="77777777" w:rsidR="005E7707" w:rsidRPr="009A515A" w:rsidRDefault="005E7707" w:rsidP="005E7707">
      <w:pPr>
        <w:spacing w:line="360" w:lineRule="auto"/>
        <w:ind w:firstLine="426"/>
        <w:jc w:val="both"/>
        <w:rPr>
          <w:color w:val="000000" w:themeColor="text1"/>
        </w:rPr>
      </w:pPr>
      <w:r w:rsidRPr="009A515A">
        <w:t>Brands ought to build immersive experiences that plug into who users are in the virtual world. Personalisation customisable avatars, interactive environments hands users a way to express themselves and deepens presence, which tightens the emotional bond. Line the brand’s virtual presence up with a user’s sense of self and the connection forms; tailor the experience and engagement, loyalty and advocacy all deepen (Thaichon et al., 2022; Xie and Muralidharan, 2023).</w:t>
      </w:r>
      <w:r w:rsidRPr="009A515A"/>
      <w:proofErr w:type="spellStart"/>
      <w:r w:rsidRPr="009A515A"/>
      <w:proofErr w:type="spellEnd"/>
      <w:r w:rsidRPr="009A515A"/>
    </w:p>
    <w:p w14:paraId="723A13EE" w14:textId="6CB21AB9" w:rsidR="005E7707" w:rsidRPr="009A515A" w:rsidRDefault="005E7707" w:rsidP="005E7707">
      <w:pPr>
        <w:spacing w:line="360" w:lineRule="auto"/>
        <w:ind w:firstLine="426"/>
        <w:jc w:val="both"/>
        <w:rPr>
          <w:color w:val="000000" w:themeColor="text1"/>
        </w:rPr>
      </w:pPr>
      <w:r w:rsidRPr="009A515A">
        <w:t>Features people talk about a lot NFT interoperability, smart contracts, rarity dynamics might well sharpen exclusivity and trust, but we did not measure them, so they belong in the future-work column, not the findings. What the evidence speaks to is combinations of engagement, experience and satisfaction, not anything specific to blockchain.</w:t>
      </w:r>
      <w:r w:rsidR="009B694E"/>
      <w:r w:rsidRPr="009A515A"/>
      <w:r w:rsidR="009B694E"/>
      <w:r w:rsidRPr="009A515A"/>
    </w:p>
    <w:p w14:paraId="391B9749" w14:textId="4BB81894" w:rsidR="005E7707" w:rsidRPr="009A515A" w:rsidRDefault="005E7707" w:rsidP="005E7707">
      <w:pPr>
        <w:spacing w:line="360" w:lineRule="auto"/>
        <w:ind w:firstLine="426"/>
        <w:jc w:val="both"/>
        <w:rPr>
          <w:color w:val="000000" w:themeColor="text1"/>
        </w:rPr>
      </w:pPr>
      <w:r w:rsidRPr="009A515A">
        <w:t>The numbers show satisfaction and engagement feeding each other: put participation next to high satisfaction and equity and loyalty both strengthen (Jeong and Kim, 2019). So managers should open up gamified, co-creation and reward opportunities that draw people in, since a sense of ownership is what makes attachment and long-run loyalty stick.</w:t>
      </w:r>
      <w:r w:rsidR="009B694E"/>
      <w:r w:rsidRPr="009A515A"/>
      <w:r w:rsidR="009B694E"/>
      <w:r w:rsidRPr="009A515A"/>
    </w:p>
    <w:p w14:paraId="557B7326" w14:textId="77777777" w:rsidR="00BE64E6" w:rsidRPr="009A515A" w:rsidRDefault="00BE64E6" w:rsidP="00BE64E6">
      <w:pPr>
        <w:spacing w:line="360" w:lineRule="auto"/>
        <w:ind w:firstLine="426"/>
        <w:jc w:val="both"/>
        <w:rPr>
          <w:color w:val="000000" w:themeColor="text1"/>
        </w:rPr>
      </w:pPr>
      <w:r w:rsidRPr="009A515A">
        <w:t>The through-line is user experience: central to satisfaction and central to success. To stay competitive, a brand has to make its immersive experiences feel something, stay consistent, and match users’ values and identities (Jung and Pawlowski, 2014); assets that merely work or merely look good will not carry it anymore. The brands that deliver high-quality interactive experiences are the ones building lasting engagement, loyalty and an edge.</w:t>
      </w:r>
    </w:p>
    <w:p w14:paraId="42D0B929" w14:textId="77777777" w:rsidR="005E7707" w:rsidRPr="009A515A" w:rsidRDefault="005E7707" w:rsidP="004B0CFD">
      <w:pPr>
        <w:spacing w:line="360" w:lineRule="auto"/>
        <w:jc w:val="both"/>
        <w:rPr>
          <w:b/>
          <w:bCs/>
          <w:color w:val="000000" w:themeColor="text1"/>
        </w:rPr>
      </w:pPr>
    </w:p>
    <w:p w14:paraId="5C5C415E" w14:textId="77777777" w:rsidR="00A731C8" w:rsidRPr="009A515A" w:rsidRDefault="00D9557D" w:rsidP="004B0CFD">
      <w:pPr>
        <w:spacing w:line="360" w:lineRule="auto"/>
        <w:jc w:val="both"/>
        <w:rPr>
          <w:b/>
          <w:bCs/>
          <w:color w:val="000000" w:themeColor="text1"/>
        </w:rPr>
      </w:pPr>
      <w:r w:rsidRPr="009A515A">
        <w:rPr>
          <w:b/>
          <w:bCs/>
          <w:color w:val="000000" w:themeColor="text1"/>
        </w:rPr>
        <w:lastRenderedPageBreak/>
        <w:t>8</w:t>
      </w:r>
      <w:r w:rsidR="003734B4" w:rsidRPr="009A515A">
        <w:rPr>
          <w:b/>
          <w:bCs/>
          <w:color w:val="000000" w:themeColor="text1"/>
        </w:rPr>
        <w:t xml:space="preserve">. </w:t>
      </w:r>
      <w:r w:rsidR="00EB7038" w:rsidRPr="009A515A">
        <w:rPr>
          <w:b/>
          <w:bCs/>
          <w:color w:val="000000" w:themeColor="text1"/>
        </w:rPr>
        <w:t>Limitations and Future Scope</w:t>
      </w:r>
    </w:p>
    <w:p w14:paraId="5A44AD6E" w14:textId="77777777" w:rsidR="00DF7521" w:rsidRPr="009A515A" w:rsidRDefault="00DF7521" w:rsidP="00DF7521">
      <w:pPr>
        <w:pStyle w:val="NormalWeb"/>
        <w:spacing w:before="0" w:beforeAutospacing="0" w:after="0" w:afterAutospacing="0" w:line="360" w:lineRule="auto"/>
        <w:jc w:val="both"/>
        <w:rPr>
          <w:color w:val="000000" w:themeColor="text1"/>
        </w:rPr>
      </w:pPr>
      <w:r w:rsidRPr="009A515A">
        <w:rPr>
          <w:color w:val="000000" w:themeColor="text1"/>
        </w:rPr>
        <w:t>A few limits are worth naming. First, the sample, 312 active and experienced users, buys us expertise but probably tilts things toward the highly engaged and leaves casual or first-time users under-counted, which caps how far the findings generalise; a broader, more representative frame is needed.</w:t>
      </w:r>
      <w:r w:rsidR="00113F0C" w:rsidRPr="009A515A">
        <w:rPr>
          <w:color w:val="000000" w:themeColor="text1"/>
        </w:rPr>
      </w:r>
      <w:r w:rsidRPr="009A515A">
        <w:rPr>
          <w:color w:val="000000" w:themeColor="text1"/>
        </w:rPr>
      </w:r>
    </w:p>
    <w:p w14:paraId="17BE3F96" w14:textId="216922F5" w:rsidR="00DF7521" w:rsidRPr="009A515A" w:rsidRDefault="00DF7521" w:rsidP="00DF7521">
      <w:pPr>
        <w:pStyle w:val="NormalWeb"/>
        <w:spacing w:before="0" w:beforeAutospacing="0" w:after="0" w:afterAutospacing="0" w:line="360" w:lineRule="auto"/>
        <w:ind w:firstLine="426"/>
        <w:jc w:val="both"/>
        <w:rPr>
          <w:color w:val="000000" w:themeColor="text1"/>
        </w:rPr>
      </w:pPr>
      <w:r w:rsidRPr="009A515A">
        <w:rPr>
          <w:color w:val="000000" w:themeColor="text1"/>
        </w:rPr>
        <w:t>Second, what we chose to include or leave out may have skipped something that matters, and with no control group we cannot claim cause outright. fsQCA is good at untangling complex causation, but its small-N, qualitative bent makes it less robust than the bigger quantitative models and leaves less room to triangulate.</w:t>
      </w:r>
      <w:proofErr w:type="spellStart"/>
      <w:r w:rsidR="00202EAC" w:rsidRPr="009A515A">
        <w:rPr>
          <w:color w:val="000000" w:themeColor="text1"/>
        </w:rPr>
      </w:r>
      <w:proofErr w:type="spellEnd"/>
      <w:r w:rsidRPr="009A515A">
        <w:rPr>
          <w:color w:val="000000" w:themeColor="text1"/>
        </w:rPr>
      </w:r>
      <w:proofErr w:type="spellStart"/>
      <w:r w:rsidR="00202EAC" w:rsidRPr="009A515A">
        <w:rPr>
          <w:color w:val="000000" w:themeColor="text1"/>
        </w:rPr>
      </w:r>
      <w:proofErr w:type="spellEnd"/>
      <w:r w:rsidRPr="009A515A">
        <w:rPr>
          <w:color w:val="000000" w:themeColor="text1"/>
        </w:rPr>
      </w:r>
    </w:p>
    <w:p w14:paraId="789A232C" w14:textId="4FE42494" w:rsidR="00DF7521" w:rsidRPr="009A515A" w:rsidRDefault="001F1C59" w:rsidP="001F1C59">
      <w:pPr>
        <w:pStyle w:val="NormalWeb"/>
        <w:spacing w:before="0" w:beforeAutospacing="0" w:after="0" w:afterAutospacing="0" w:line="360" w:lineRule="auto"/>
        <w:ind w:firstLine="426"/>
        <w:jc w:val="both"/>
        <w:rPr>
          <w:color w:val="000000" w:themeColor="text1"/>
        </w:rPr>
      </w:pPr>
      <w:r w:rsidRPr="009A515A">
        <w:rPr>
          <w:color w:val="000000" w:themeColor="text1"/>
        </w:rPr>
        <w:t>Third, a cross-sectional design cannot show how engagement and experience shift over time; that needs longitudinal work to see whether engagement lasts. The ethical side privacy, addiction, cyberbullying, exploitation is still thin on research, and future studies should build protections for users’ well-being.</w:t>
      </w:r>
      <w:r w:rsidR="00DF7521" w:rsidRPr="009A515A">
        <w:rPr>
          <w:color w:val="000000" w:themeColor="text1"/>
        </w:rPr>
      </w:r>
      <w:r w:rsidR="009B694E">
        <w:rPr>
          <w:color w:val="000000" w:themeColor="text1"/>
        </w:rPr>
      </w:r>
      <w:r w:rsidR="00DF7521" w:rsidRPr="009A515A">
        <w:rPr>
          <w:color w:val="000000" w:themeColor="text1"/>
        </w:rPr>
      </w:r>
      <w:r w:rsidR="009B694E">
        <w:rPr>
          <w:color w:val="000000" w:themeColor="text1"/>
        </w:rPr>
      </w:r>
      <w:r w:rsidR="00DF7521" w:rsidRPr="009A515A">
        <w:rPr>
          <w:color w:val="000000" w:themeColor="text1"/>
        </w:rPr>
      </w:r>
    </w:p>
    <w:p w14:paraId="4C444C57" w14:textId="149970A9" w:rsidR="00651853" w:rsidRDefault="00000000" w:rsidP="001F1C59">
      <w:pPr>
        <w:pStyle w:val="NormalWeb"/>
        <w:spacing w:before="0" w:beforeAutospacing="0" w:after="0" w:afterAutospacing="0" w:line="360" w:lineRule="auto"/>
        <w:jc w:val="both"/>
        <w:rPr>
          <w:color w:val="000000" w:themeColor="text1"/>
        </w:rPr>
      </w:pPr>
      <w:r w:rsidRPr="009A515A">
        <w:rPr>
          <w:color w:val="000000" w:themeColor="text1"/>
        </w:rPr>
        <w:t>Finally, with several big technology firms pulling back from the metaverse, we keep our claim modest. The findings apply most directly to brands on large, metaverse-like platforms game worlds such as Roblox and Fortnite, and social VR and to whoever designs the immersive environments that come next. We read avatar-mediated branding as a moving target, but one whose underlying mechanisms engagement, experience, satisfaction should carry across whatever technology arrives.</w:t>
      </w:r>
      <w:r w:rsidR="009B694E">
        <w:rPr>
          <w:color w:val="000000" w:themeColor="text1"/>
        </w:rPr>
      </w:r>
      <w:r w:rsidRPr="009A515A">
        <w:rPr>
          <w:color w:val="000000" w:themeColor="text1"/>
        </w:rPr>
      </w:r>
      <w:r w:rsidR="009B694E">
        <w:rPr>
          <w:color w:val="000000" w:themeColor="text1"/>
        </w:rPr>
      </w:r>
      <w:r w:rsidRPr="009A515A">
        <w:rPr>
          <w:color w:val="000000" w:themeColor="text1"/>
        </w:rPr>
      </w:r>
      <w:r w:rsidR="009B694E">
        <w:rPr>
          <w:color w:val="000000" w:themeColor="text1"/>
        </w:rPr>
      </w:r>
      <w:r w:rsidRPr="009A515A">
        <w:rPr>
          <w:color w:val="000000" w:themeColor="text1"/>
        </w:rPr>
      </w:r>
    </w:p>
    <w:p w14:paraId="23929B52" w14:textId="77777777" w:rsidR="00ED21A3" w:rsidRPr="009A515A" w:rsidRDefault="00ED21A3" w:rsidP="001F1C59">
      <w:pPr>
        <w:pStyle w:val="NormalWeb"/>
        <w:spacing w:before="0" w:beforeAutospacing="0" w:after="0" w:afterAutospacing="0" w:line="360" w:lineRule="auto"/>
        <w:jc w:val="both"/>
        <w:rPr>
          <w:color w:val="000000" w:themeColor="text1"/>
        </w:rPr>
      </w:pPr>
    </w:p>
    <w:p w14:paraId="73317B19" w14:textId="77777777" w:rsidR="00DF7521" w:rsidRPr="009A515A" w:rsidRDefault="00DF7521" w:rsidP="001F1C59">
      <w:pPr>
        <w:pStyle w:val="NormalWeb"/>
        <w:spacing w:before="0" w:beforeAutospacing="0" w:after="0" w:afterAutospacing="0" w:line="360" w:lineRule="auto"/>
        <w:ind w:firstLine="426"/>
        <w:jc w:val="both"/>
        <w:rPr>
          <w:color w:val="000000" w:themeColor="text1"/>
        </w:rPr>
      </w:pPr>
    </w:p>
    <w:p w14:paraId="26E2C9BA" w14:textId="77777777" w:rsidR="00816F08" w:rsidRPr="009A515A" w:rsidRDefault="00816F08" w:rsidP="00D05FD0">
      <w:pPr>
        <w:spacing w:line="360" w:lineRule="auto"/>
        <w:ind w:left="720" w:hanging="720"/>
        <w:jc w:val="both"/>
        <w:rPr>
          <w:b/>
          <w:bCs/>
          <w:color w:val="000000" w:themeColor="text1"/>
        </w:rPr>
      </w:pPr>
    </w:p>
    <w:p w14:paraId="34CBE32E" w14:textId="1F612BBA" w:rsidR="00ED21A3" w:rsidRDefault="00ED21A3" w:rsidP="00ED21A3">
      <w:pPr>
        <w:spacing w:line="360" w:lineRule="auto"/>
        <w:jc w:val="both"/>
        <w:rPr>
          <w:b/>
          <w:bCs/>
        </w:rPr>
      </w:pPr>
      <w:r w:rsidRPr="00ED21A3">
        <w:rPr>
          <w:b/>
          <w:bCs/>
        </w:rPr>
        <w:lastRenderedPageBreak/>
        <w:t>Acknowledgement:</w:t>
      </w:r>
    </w:p>
    <w:p w14:paraId="7725BFCF" w14:textId="77777777" w:rsidR="00ED21A3" w:rsidRPr="00ED21A3" w:rsidRDefault="00ED21A3" w:rsidP="00ED21A3">
      <w:pPr>
        <w:spacing w:line="360" w:lineRule="auto"/>
        <w:jc w:val="both"/>
        <w:rPr>
          <w:b/>
          <w:bCs/>
        </w:rPr>
      </w:pPr>
    </w:p>
    <w:p w14:paraId="19A4A3ED" w14:textId="5DD3BF5D" w:rsidR="00ED21A3" w:rsidRPr="00ED21A3" w:rsidRDefault="00ED21A3" w:rsidP="00ED21A3">
      <w:pPr>
        <w:spacing w:line="360" w:lineRule="auto"/>
        <w:ind w:right="-188"/>
        <w:jc w:val="both"/>
      </w:pPr>
      <w:r w:rsidRPr="00ED21A3">
        <w:t>The author(s) acknowledge the use of generative AI tools to enhance the linguistic quality</w:t>
      </w:r>
      <w:r>
        <w:t xml:space="preserve"> </w:t>
      </w:r>
      <w:r w:rsidRPr="00ED21A3">
        <w:t>and</w:t>
      </w:r>
      <w:r>
        <w:t xml:space="preserve"> </w:t>
      </w:r>
      <w:r w:rsidRPr="00ED21A3">
        <w:t>readability of this manuscript. These tools were employed solely to improve spelling,</w:t>
      </w:r>
      <w:r>
        <w:t xml:space="preserve"> </w:t>
      </w:r>
      <w:r w:rsidRPr="00ED21A3">
        <w:t>grammar,</w:t>
      </w:r>
      <w:r>
        <w:t xml:space="preserve"> </w:t>
      </w:r>
      <w:r w:rsidRPr="00ED21A3">
        <w:t>and overall clarity, based on the original content created by the author(s). The</w:t>
      </w:r>
      <w:r>
        <w:t xml:space="preserve"> </w:t>
      </w:r>
      <w:r w:rsidRPr="00ED21A3">
        <w:t>author(s) take full</w:t>
      </w:r>
      <w:r>
        <w:t xml:space="preserve"> </w:t>
      </w:r>
      <w:r w:rsidRPr="00ED21A3">
        <w:t>responsibility for the original content, interpretations, and conclusions</w:t>
      </w:r>
      <w:r>
        <w:t xml:space="preserve"> </w:t>
      </w:r>
      <w:r w:rsidRPr="00ED21A3">
        <w:t>presented in this work.</w:t>
      </w:r>
    </w:p>
    <w:p w14:paraId="19F7DF85" w14:textId="77777777" w:rsidR="00ED21A3" w:rsidRDefault="00ED21A3" w:rsidP="00ED21A3">
      <w:pPr>
        <w:spacing w:line="360" w:lineRule="auto"/>
        <w:jc w:val="both"/>
        <w:rPr>
          <w:b/>
          <w:bCs/>
        </w:rPr>
      </w:pPr>
    </w:p>
    <w:p w14:paraId="47679D0D" w14:textId="244F84C1" w:rsidR="00EE3E19" w:rsidRPr="00811BA2" w:rsidRDefault="00EE3E19" w:rsidP="00EE3E19">
      <w:pPr>
        <w:spacing w:line="360" w:lineRule="auto"/>
        <w:jc w:val="both"/>
      </w:pPr>
      <w:r w:rsidRPr="00811BA2">
        <w:rPr>
          <w:b/>
          <w:bCs/>
        </w:rPr>
        <w:t>Funding</w:t>
      </w:r>
      <w:r w:rsidRPr="00811BA2">
        <w:t>: This research received no specific grant from any funding agency in the public, commercial, or not-for-profit sectors.</w:t>
      </w:r>
    </w:p>
    <w:p w14:paraId="3931A86D" w14:textId="022C3EE7" w:rsidR="00816F08" w:rsidRPr="00ED21A3" w:rsidRDefault="00EE3E19" w:rsidP="001F1C59">
      <w:pPr>
        <w:spacing w:line="360" w:lineRule="auto"/>
        <w:jc w:val="both"/>
      </w:pPr>
      <w:r w:rsidRPr="00811BA2">
        <w:rPr>
          <w:b/>
          <w:bCs/>
        </w:rPr>
        <w:t>Conflicts of Interest</w:t>
      </w:r>
      <w:r w:rsidRPr="00811BA2">
        <w:t>: The authors declare no conflicts of interest.</w:t>
      </w:r>
    </w:p>
    <w:p w14:paraId="103D51EA" w14:textId="77777777" w:rsidR="001F1C59" w:rsidRPr="009A515A" w:rsidRDefault="001F1C59" w:rsidP="001F1C59">
      <w:pPr>
        <w:spacing w:line="360" w:lineRule="auto"/>
        <w:jc w:val="both"/>
        <w:rPr>
          <w:b/>
          <w:bCs/>
          <w:color w:val="000000" w:themeColor="text1"/>
        </w:rPr>
      </w:pPr>
    </w:p>
    <w:p w14:paraId="41173663" w14:textId="77777777" w:rsidR="00651853" w:rsidRPr="009A515A" w:rsidRDefault="00000000">
      <w:r w:rsidRPr="009A515A">
        <w:rPr>
          <w:b/>
        </w:rPr>
        <w:t>Appendix Table 1. Measurement Items</w:t>
      </w:r>
    </w:p>
    <w:p w14:paraId="071E6CBD" w14:textId="77777777" w:rsidR="001F1C59" w:rsidRPr="009A515A" w:rsidRDefault="001F1C59"/>
    <w:p w14:paraId="328E572C" w14:textId="1B7C3588" w:rsidR="00651853" w:rsidRPr="009A515A" w:rsidRDefault="00000000" w:rsidP="001F1C59">
      <w:pPr>
        <w:spacing w:line="360" w:lineRule="auto"/>
        <w:jc w:val="both"/>
      </w:pPr>
      <w:r w:rsidRPr="009A515A">
        <w:t>The following items were administered to measure each construct, adapted to the metaverse branding context from the cited sources. All items used seven-point Likert scales anchored from 1 (strongly disagree) to 7 (strongly agree). Item codes correspond to the standardized loadings reported in Table 2.</w:t>
      </w:r>
    </w:p>
    <w:tbl>
      <w:tblPr>
        <w:tblStyle w:val="TableGrid"/>
        <w:tblW w:w="0" w:type="auto"/>
        <w:tblLook w:val="04A0" w:firstRow="1" w:lastRow="0" w:firstColumn="1" w:lastColumn="0" w:noHBand="0" w:noVBand="1"/>
      </w:tblPr>
      <w:tblGrid>
        <w:gridCol w:w="3005"/>
        <w:gridCol w:w="3005"/>
        <w:gridCol w:w="3006"/>
      </w:tblGrid>
      <w:tr w:rsidR="00651853" w:rsidRPr="009A515A" w14:paraId="5518DF01" w14:textId="77777777">
        <w:tc>
          <w:tcPr>
            <w:tcW w:w="3009" w:type="dxa"/>
          </w:tcPr>
          <w:p w14:paraId="19B2F958" w14:textId="77777777" w:rsidR="00651853" w:rsidRPr="009A515A" w:rsidRDefault="00000000">
            <w:r w:rsidRPr="009A515A">
              <w:rPr>
                <w:b/>
              </w:rPr>
              <w:t>Construct (source)</w:t>
            </w:r>
          </w:p>
        </w:tc>
        <w:tc>
          <w:tcPr>
            <w:tcW w:w="3009" w:type="dxa"/>
          </w:tcPr>
          <w:p w14:paraId="02146DF4" w14:textId="77777777" w:rsidR="00651853" w:rsidRPr="009A515A" w:rsidRDefault="00000000">
            <w:r w:rsidRPr="009A515A">
              <w:rPr>
                <w:b/>
              </w:rPr>
              <w:t>Code</w:t>
            </w:r>
          </w:p>
        </w:tc>
        <w:tc>
          <w:tcPr>
            <w:tcW w:w="3009" w:type="dxa"/>
          </w:tcPr>
          <w:p w14:paraId="64CAD9F8" w14:textId="77777777" w:rsidR="00651853" w:rsidRPr="009A515A" w:rsidRDefault="00000000">
            <w:r w:rsidRPr="009A515A">
              <w:rPr>
                <w:b/>
              </w:rPr>
              <w:t>Item wording (adapted)</w:t>
            </w:r>
          </w:p>
        </w:tc>
      </w:tr>
      <w:tr w:rsidR="00651853" w:rsidRPr="009A515A" w14:paraId="23ADE5F5" w14:textId="77777777">
        <w:tc>
          <w:tcPr>
            <w:tcW w:w="3009" w:type="dxa"/>
          </w:tcPr>
          <w:p w14:paraId="36300706" w14:textId="20B51E91" w:rsidR="00651853" w:rsidRPr="009A515A" w:rsidRDefault="00000000">
            <w:r w:rsidRPr="009A515A">
              <w:t xml:space="preserve">User Engagement (UE) </w:t>
            </w:r>
            <w:r w:rsidR="009B694E">
              <w:t xml:space="preserve"> </w:t>
            </w:r>
            <w:r w:rsidRPr="009A515A">
              <w:t xml:space="preserve"> adapted from O’Brien and Toms (2010)</w:t>
            </w:r>
          </w:p>
        </w:tc>
        <w:tc>
          <w:tcPr>
            <w:tcW w:w="3009" w:type="dxa"/>
          </w:tcPr>
          <w:p w14:paraId="6B8A4CF7" w14:textId="77777777" w:rsidR="00651853" w:rsidRPr="009A515A" w:rsidRDefault="00000000">
            <w:r w:rsidRPr="009A515A">
              <w:t>UE_1</w:t>
            </w:r>
          </w:p>
        </w:tc>
        <w:tc>
          <w:tcPr>
            <w:tcW w:w="3009" w:type="dxa"/>
          </w:tcPr>
          <w:p w14:paraId="33B78D20" w14:textId="77777777" w:rsidR="00651853" w:rsidRPr="009A515A" w:rsidRDefault="00000000">
            <w:r w:rsidRPr="009A515A">
              <w:t>I lost track of myself in the brand’s metaverse experience.</w:t>
            </w:r>
          </w:p>
        </w:tc>
      </w:tr>
      <w:tr w:rsidR="00651853" w:rsidRPr="009A515A" w14:paraId="7EFCEFBF" w14:textId="77777777">
        <w:tc>
          <w:tcPr>
            <w:tcW w:w="3009" w:type="dxa"/>
          </w:tcPr>
          <w:p w14:paraId="615BBFF8" w14:textId="77777777" w:rsidR="00651853" w:rsidRPr="009A515A" w:rsidRDefault="00651853"/>
        </w:tc>
        <w:tc>
          <w:tcPr>
            <w:tcW w:w="3009" w:type="dxa"/>
          </w:tcPr>
          <w:p w14:paraId="17E07060" w14:textId="77777777" w:rsidR="00651853" w:rsidRPr="009A515A" w:rsidRDefault="00000000">
            <w:r w:rsidRPr="009A515A">
              <w:t>UE_2</w:t>
            </w:r>
          </w:p>
        </w:tc>
        <w:tc>
          <w:tcPr>
            <w:tcW w:w="3009" w:type="dxa"/>
          </w:tcPr>
          <w:p w14:paraId="1843E034" w14:textId="77777777" w:rsidR="00651853" w:rsidRPr="009A515A" w:rsidRDefault="00000000">
            <w:r w:rsidRPr="009A515A">
              <w:t>The time I spent in the brand’s metaverse space slipped away.</w:t>
            </w:r>
          </w:p>
        </w:tc>
      </w:tr>
      <w:tr w:rsidR="00651853" w:rsidRPr="009A515A" w14:paraId="56C0D90C" w14:textId="77777777">
        <w:tc>
          <w:tcPr>
            <w:tcW w:w="3009" w:type="dxa"/>
          </w:tcPr>
          <w:p w14:paraId="48866FD1" w14:textId="77777777" w:rsidR="00651853" w:rsidRPr="009A515A" w:rsidRDefault="00651853"/>
        </w:tc>
        <w:tc>
          <w:tcPr>
            <w:tcW w:w="3009" w:type="dxa"/>
          </w:tcPr>
          <w:p w14:paraId="687C814F" w14:textId="77777777" w:rsidR="00651853" w:rsidRPr="009A515A" w:rsidRDefault="00000000">
            <w:r w:rsidRPr="009A515A">
              <w:t>UE_3</w:t>
            </w:r>
          </w:p>
        </w:tc>
        <w:tc>
          <w:tcPr>
            <w:tcW w:w="3009" w:type="dxa"/>
          </w:tcPr>
          <w:p w14:paraId="0B79B27B" w14:textId="77777777" w:rsidR="00651853" w:rsidRPr="009A515A" w:rsidRDefault="00000000">
            <w:r w:rsidRPr="009A515A">
              <w:t>I was absorbed in what I was doing in the brand’s metaverse space.</w:t>
            </w:r>
          </w:p>
        </w:tc>
      </w:tr>
      <w:tr w:rsidR="00651853" w:rsidRPr="009A515A" w14:paraId="6B902EA3" w14:textId="77777777">
        <w:tc>
          <w:tcPr>
            <w:tcW w:w="3009" w:type="dxa"/>
          </w:tcPr>
          <w:p w14:paraId="3F537C53" w14:textId="77777777" w:rsidR="00651853" w:rsidRPr="009A515A" w:rsidRDefault="00651853"/>
        </w:tc>
        <w:tc>
          <w:tcPr>
            <w:tcW w:w="3009" w:type="dxa"/>
          </w:tcPr>
          <w:p w14:paraId="00D54343" w14:textId="77777777" w:rsidR="00651853" w:rsidRPr="009A515A" w:rsidRDefault="00000000">
            <w:r w:rsidRPr="009A515A">
              <w:t>UE_4</w:t>
            </w:r>
          </w:p>
        </w:tc>
        <w:tc>
          <w:tcPr>
            <w:tcW w:w="3009" w:type="dxa"/>
          </w:tcPr>
          <w:p w14:paraId="10822348" w14:textId="77777777" w:rsidR="00651853" w:rsidRPr="009A515A" w:rsidRDefault="00000000">
            <w:r w:rsidRPr="009A515A">
              <w:t>I felt involved in the brand’s metaverse activities.</w:t>
            </w:r>
          </w:p>
        </w:tc>
      </w:tr>
      <w:tr w:rsidR="00651853" w:rsidRPr="009A515A" w14:paraId="6A9E7381" w14:textId="77777777">
        <w:tc>
          <w:tcPr>
            <w:tcW w:w="3009" w:type="dxa"/>
          </w:tcPr>
          <w:p w14:paraId="155A1260" w14:textId="77777777" w:rsidR="00651853" w:rsidRPr="009A515A" w:rsidRDefault="00651853"/>
        </w:tc>
        <w:tc>
          <w:tcPr>
            <w:tcW w:w="3009" w:type="dxa"/>
          </w:tcPr>
          <w:p w14:paraId="3B7F9F01" w14:textId="77777777" w:rsidR="00651853" w:rsidRPr="009A515A" w:rsidRDefault="00000000">
            <w:r w:rsidRPr="009A515A">
              <w:t>UE_5</w:t>
            </w:r>
          </w:p>
        </w:tc>
        <w:tc>
          <w:tcPr>
            <w:tcW w:w="3009" w:type="dxa"/>
          </w:tcPr>
          <w:p w14:paraId="2A03B0B2" w14:textId="77777777" w:rsidR="00651853" w:rsidRPr="009A515A" w:rsidRDefault="00000000">
            <w:r w:rsidRPr="009A515A">
              <w:t>The brand’s metaverse experience was fun.</w:t>
            </w:r>
          </w:p>
        </w:tc>
      </w:tr>
      <w:tr w:rsidR="00651853" w:rsidRPr="009A515A" w14:paraId="0CDF4E42" w14:textId="77777777">
        <w:tc>
          <w:tcPr>
            <w:tcW w:w="3009" w:type="dxa"/>
          </w:tcPr>
          <w:p w14:paraId="5BC209B5" w14:textId="77777777" w:rsidR="00651853" w:rsidRPr="009A515A" w:rsidRDefault="00651853"/>
        </w:tc>
        <w:tc>
          <w:tcPr>
            <w:tcW w:w="3009" w:type="dxa"/>
          </w:tcPr>
          <w:p w14:paraId="3DFB4988" w14:textId="77777777" w:rsidR="00651853" w:rsidRPr="009A515A" w:rsidRDefault="00000000">
            <w:r w:rsidRPr="009A515A">
              <w:t>UE_6</w:t>
            </w:r>
          </w:p>
        </w:tc>
        <w:tc>
          <w:tcPr>
            <w:tcW w:w="3009" w:type="dxa"/>
          </w:tcPr>
          <w:p w14:paraId="6C40CC02" w14:textId="77777777" w:rsidR="00651853" w:rsidRPr="009A515A" w:rsidRDefault="00000000">
            <w:r w:rsidRPr="009A515A">
              <w:t>I was motivated to keep interacting with the brand in the metaverse.</w:t>
            </w:r>
          </w:p>
        </w:tc>
      </w:tr>
      <w:tr w:rsidR="00651853" w:rsidRPr="009A515A" w14:paraId="36518BEB" w14:textId="77777777">
        <w:tc>
          <w:tcPr>
            <w:tcW w:w="3009" w:type="dxa"/>
          </w:tcPr>
          <w:p w14:paraId="6DC9F23F" w14:textId="77777777" w:rsidR="00651853" w:rsidRPr="009A515A" w:rsidRDefault="00651853"/>
        </w:tc>
        <w:tc>
          <w:tcPr>
            <w:tcW w:w="3009" w:type="dxa"/>
          </w:tcPr>
          <w:p w14:paraId="775F4488" w14:textId="77777777" w:rsidR="00651853" w:rsidRPr="009A515A" w:rsidRDefault="00000000">
            <w:r w:rsidRPr="009A515A">
              <w:t>UE_7</w:t>
            </w:r>
          </w:p>
        </w:tc>
        <w:tc>
          <w:tcPr>
            <w:tcW w:w="3009" w:type="dxa"/>
          </w:tcPr>
          <w:p w14:paraId="1CD519F5" w14:textId="77777777" w:rsidR="00651853" w:rsidRPr="009A515A" w:rsidRDefault="00000000">
            <w:r w:rsidRPr="009A515A">
              <w:t>I would recommend the brand’s metaverse experience to others.</w:t>
            </w:r>
          </w:p>
        </w:tc>
      </w:tr>
      <w:tr w:rsidR="00651853" w:rsidRPr="009A515A" w14:paraId="4456663D" w14:textId="77777777">
        <w:tc>
          <w:tcPr>
            <w:tcW w:w="3009" w:type="dxa"/>
          </w:tcPr>
          <w:p w14:paraId="71718DE2" w14:textId="77777777" w:rsidR="00651853" w:rsidRPr="009A515A" w:rsidRDefault="00651853"/>
        </w:tc>
        <w:tc>
          <w:tcPr>
            <w:tcW w:w="3009" w:type="dxa"/>
          </w:tcPr>
          <w:p w14:paraId="2C5D1D4D" w14:textId="77777777" w:rsidR="00651853" w:rsidRPr="009A515A" w:rsidRDefault="00000000">
            <w:r w:rsidRPr="009A515A">
              <w:t>UE_8</w:t>
            </w:r>
          </w:p>
        </w:tc>
        <w:tc>
          <w:tcPr>
            <w:tcW w:w="3009" w:type="dxa"/>
          </w:tcPr>
          <w:p w14:paraId="0B39D2BD" w14:textId="77777777" w:rsidR="00651853" w:rsidRPr="009A515A" w:rsidRDefault="00000000">
            <w:r w:rsidRPr="009A515A">
              <w:t>Interacting with the brand in the metaverse was worthwhile.</w:t>
            </w:r>
          </w:p>
        </w:tc>
      </w:tr>
      <w:tr w:rsidR="00651853" w:rsidRPr="009A515A" w14:paraId="2641FE21" w14:textId="77777777">
        <w:tc>
          <w:tcPr>
            <w:tcW w:w="3009" w:type="dxa"/>
          </w:tcPr>
          <w:p w14:paraId="419D1A3C" w14:textId="77777777" w:rsidR="00651853" w:rsidRPr="009A515A" w:rsidRDefault="00651853"/>
        </w:tc>
        <w:tc>
          <w:tcPr>
            <w:tcW w:w="3009" w:type="dxa"/>
          </w:tcPr>
          <w:p w14:paraId="4304551A" w14:textId="77777777" w:rsidR="00651853" w:rsidRPr="009A515A" w:rsidRDefault="00000000">
            <w:r w:rsidRPr="009A515A">
              <w:t>UE_9</w:t>
            </w:r>
          </w:p>
        </w:tc>
        <w:tc>
          <w:tcPr>
            <w:tcW w:w="3009" w:type="dxa"/>
          </w:tcPr>
          <w:p w14:paraId="1841901A" w14:textId="77777777" w:rsidR="00651853" w:rsidRPr="009A515A" w:rsidRDefault="00000000">
            <w:r w:rsidRPr="009A515A">
              <w:t>I felt interested in the brand’s metaverse activities.</w:t>
            </w:r>
          </w:p>
        </w:tc>
      </w:tr>
      <w:tr w:rsidR="00651853" w:rsidRPr="009A515A" w14:paraId="682880CB" w14:textId="77777777">
        <w:tc>
          <w:tcPr>
            <w:tcW w:w="3009" w:type="dxa"/>
          </w:tcPr>
          <w:p w14:paraId="4CBEF2CE" w14:textId="77777777" w:rsidR="00651853" w:rsidRPr="009A515A" w:rsidRDefault="00651853"/>
        </w:tc>
        <w:tc>
          <w:tcPr>
            <w:tcW w:w="3009" w:type="dxa"/>
          </w:tcPr>
          <w:p w14:paraId="5475B93A" w14:textId="77777777" w:rsidR="00651853" w:rsidRPr="009A515A" w:rsidRDefault="00000000">
            <w:r w:rsidRPr="009A515A">
              <w:t>UE_10</w:t>
            </w:r>
          </w:p>
        </w:tc>
        <w:tc>
          <w:tcPr>
            <w:tcW w:w="3009" w:type="dxa"/>
          </w:tcPr>
          <w:p w14:paraId="434FD198" w14:textId="77777777" w:rsidR="00651853" w:rsidRPr="009A515A" w:rsidRDefault="00000000">
            <w:r w:rsidRPr="009A515A">
              <w:t>I would return to the brand’s metaverse space.</w:t>
            </w:r>
          </w:p>
        </w:tc>
      </w:tr>
      <w:tr w:rsidR="00651853" w:rsidRPr="009A515A" w14:paraId="16C369A2" w14:textId="77777777">
        <w:tc>
          <w:tcPr>
            <w:tcW w:w="3009" w:type="dxa"/>
          </w:tcPr>
          <w:p w14:paraId="74E1DE02" w14:textId="5B799FDF" w:rsidR="00651853" w:rsidRPr="009A515A" w:rsidRDefault="00000000">
            <w:r w:rsidRPr="009A515A">
              <w:t xml:space="preserve">User Experience (UX) </w:t>
            </w:r>
            <w:r w:rsidR="009B694E">
              <w:t xml:space="preserve"> </w:t>
            </w:r>
            <w:r w:rsidRPr="009A515A">
              <w:t xml:space="preserve"> adapted from O’Brien and Toms (2010); Basu et al. (2024); Cadet and </w:t>
            </w:r>
            <w:proofErr w:type="spellStart"/>
            <w:r w:rsidRPr="009A515A">
              <w:t>Chainay</w:t>
            </w:r>
            <w:proofErr w:type="spellEnd"/>
            <w:r w:rsidRPr="009A515A">
              <w:t xml:space="preserve"> (2020)</w:t>
            </w:r>
          </w:p>
        </w:tc>
        <w:tc>
          <w:tcPr>
            <w:tcW w:w="3009" w:type="dxa"/>
          </w:tcPr>
          <w:p w14:paraId="180EF302" w14:textId="77777777" w:rsidR="00651853" w:rsidRPr="009A515A" w:rsidRDefault="00000000">
            <w:r w:rsidRPr="009A515A">
              <w:t>UX_1</w:t>
            </w:r>
          </w:p>
        </w:tc>
        <w:tc>
          <w:tcPr>
            <w:tcW w:w="3009" w:type="dxa"/>
          </w:tcPr>
          <w:p w14:paraId="108D4602" w14:textId="77777777" w:rsidR="00651853" w:rsidRPr="009A515A" w:rsidRDefault="00000000">
            <w:r w:rsidRPr="009A515A">
              <w:t>The brand’s metaverse environment was easy to use.</w:t>
            </w:r>
          </w:p>
        </w:tc>
      </w:tr>
      <w:tr w:rsidR="00651853" w:rsidRPr="009A515A" w14:paraId="0364E1B9" w14:textId="77777777">
        <w:tc>
          <w:tcPr>
            <w:tcW w:w="3009" w:type="dxa"/>
          </w:tcPr>
          <w:p w14:paraId="61B83A73" w14:textId="77777777" w:rsidR="00651853" w:rsidRPr="009A515A" w:rsidRDefault="00651853"/>
        </w:tc>
        <w:tc>
          <w:tcPr>
            <w:tcW w:w="3009" w:type="dxa"/>
          </w:tcPr>
          <w:p w14:paraId="73A73C5E" w14:textId="77777777" w:rsidR="00651853" w:rsidRPr="009A515A" w:rsidRDefault="00000000">
            <w:r w:rsidRPr="009A515A">
              <w:t>UX_2</w:t>
            </w:r>
          </w:p>
        </w:tc>
        <w:tc>
          <w:tcPr>
            <w:tcW w:w="3009" w:type="dxa"/>
          </w:tcPr>
          <w:p w14:paraId="71C3E63F" w14:textId="77777777" w:rsidR="00651853" w:rsidRPr="009A515A" w:rsidRDefault="00000000">
            <w:r w:rsidRPr="009A515A">
              <w:t>It was easy to navigate the brand’s metaverse space.</w:t>
            </w:r>
          </w:p>
        </w:tc>
      </w:tr>
      <w:tr w:rsidR="00651853" w:rsidRPr="009A515A" w14:paraId="7BCD591A" w14:textId="77777777">
        <w:tc>
          <w:tcPr>
            <w:tcW w:w="3009" w:type="dxa"/>
          </w:tcPr>
          <w:p w14:paraId="503419CC" w14:textId="77777777" w:rsidR="00651853" w:rsidRPr="009A515A" w:rsidRDefault="00651853"/>
        </w:tc>
        <w:tc>
          <w:tcPr>
            <w:tcW w:w="3009" w:type="dxa"/>
          </w:tcPr>
          <w:p w14:paraId="79CE8BA9" w14:textId="77777777" w:rsidR="00651853" w:rsidRPr="009A515A" w:rsidRDefault="00000000">
            <w:r w:rsidRPr="009A515A">
              <w:t>UX_3</w:t>
            </w:r>
          </w:p>
        </w:tc>
        <w:tc>
          <w:tcPr>
            <w:tcW w:w="3009" w:type="dxa"/>
          </w:tcPr>
          <w:p w14:paraId="03D0C976" w14:textId="77777777" w:rsidR="00651853" w:rsidRPr="009A515A" w:rsidRDefault="00000000">
            <w:r w:rsidRPr="009A515A">
              <w:t>The brand’s metaverse environment was visually appealing.</w:t>
            </w:r>
          </w:p>
        </w:tc>
      </w:tr>
      <w:tr w:rsidR="00651853" w:rsidRPr="009A515A" w14:paraId="433A3D6F" w14:textId="77777777">
        <w:tc>
          <w:tcPr>
            <w:tcW w:w="3009" w:type="dxa"/>
          </w:tcPr>
          <w:p w14:paraId="0FE04537" w14:textId="77777777" w:rsidR="00651853" w:rsidRPr="009A515A" w:rsidRDefault="00651853"/>
        </w:tc>
        <w:tc>
          <w:tcPr>
            <w:tcW w:w="3009" w:type="dxa"/>
          </w:tcPr>
          <w:p w14:paraId="29CC11BE" w14:textId="77777777" w:rsidR="00651853" w:rsidRPr="009A515A" w:rsidRDefault="00000000">
            <w:r w:rsidRPr="009A515A">
              <w:t>UX_4</w:t>
            </w:r>
          </w:p>
        </w:tc>
        <w:tc>
          <w:tcPr>
            <w:tcW w:w="3009" w:type="dxa"/>
          </w:tcPr>
          <w:p w14:paraId="14D179CC" w14:textId="77777777" w:rsidR="00651853" w:rsidRPr="009A515A" w:rsidRDefault="00000000">
            <w:r w:rsidRPr="009A515A">
              <w:t>The brand’s metaverse space was aesthetically pleasing.</w:t>
            </w:r>
          </w:p>
        </w:tc>
      </w:tr>
      <w:tr w:rsidR="00651853" w:rsidRPr="009A515A" w14:paraId="1A10752F" w14:textId="77777777">
        <w:tc>
          <w:tcPr>
            <w:tcW w:w="3009" w:type="dxa"/>
          </w:tcPr>
          <w:p w14:paraId="2C539940" w14:textId="77777777" w:rsidR="00651853" w:rsidRPr="009A515A" w:rsidRDefault="00651853"/>
        </w:tc>
        <w:tc>
          <w:tcPr>
            <w:tcW w:w="3009" w:type="dxa"/>
          </w:tcPr>
          <w:p w14:paraId="1E2B027F" w14:textId="77777777" w:rsidR="00651853" w:rsidRPr="009A515A" w:rsidRDefault="00000000">
            <w:r w:rsidRPr="009A515A">
              <w:t>UX_5</w:t>
            </w:r>
          </w:p>
        </w:tc>
        <w:tc>
          <w:tcPr>
            <w:tcW w:w="3009" w:type="dxa"/>
          </w:tcPr>
          <w:p w14:paraId="730B783B" w14:textId="77777777" w:rsidR="00651853" w:rsidRPr="009A515A" w:rsidRDefault="00000000">
            <w:r w:rsidRPr="009A515A">
              <w:t>I felt present in the brand’s metaverse environment.</w:t>
            </w:r>
          </w:p>
        </w:tc>
      </w:tr>
      <w:tr w:rsidR="00651853" w:rsidRPr="009A515A" w14:paraId="00549949" w14:textId="77777777">
        <w:tc>
          <w:tcPr>
            <w:tcW w:w="3009" w:type="dxa"/>
          </w:tcPr>
          <w:p w14:paraId="046C4865" w14:textId="77777777" w:rsidR="00651853" w:rsidRPr="009A515A" w:rsidRDefault="00651853"/>
        </w:tc>
        <w:tc>
          <w:tcPr>
            <w:tcW w:w="3009" w:type="dxa"/>
          </w:tcPr>
          <w:p w14:paraId="492206A2" w14:textId="77777777" w:rsidR="00651853" w:rsidRPr="009A515A" w:rsidRDefault="00000000">
            <w:r w:rsidRPr="009A515A">
              <w:t>UX_6</w:t>
            </w:r>
          </w:p>
        </w:tc>
        <w:tc>
          <w:tcPr>
            <w:tcW w:w="3009" w:type="dxa"/>
          </w:tcPr>
          <w:p w14:paraId="39655AAE" w14:textId="77777777" w:rsidR="00651853" w:rsidRPr="009A515A" w:rsidRDefault="00000000">
            <w:r w:rsidRPr="009A515A">
              <w:t>The brand’s metaverse environment felt realistic.</w:t>
            </w:r>
          </w:p>
        </w:tc>
      </w:tr>
      <w:tr w:rsidR="00651853" w:rsidRPr="009A515A" w14:paraId="154F8312" w14:textId="77777777">
        <w:tc>
          <w:tcPr>
            <w:tcW w:w="3009" w:type="dxa"/>
          </w:tcPr>
          <w:p w14:paraId="4889315A" w14:textId="77777777" w:rsidR="00651853" w:rsidRPr="009A515A" w:rsidRDefault="00651853"/>
        </w:tc>
        <w:tc>
          <w:tcPr>
            <w:tcW w:w="3009" w:type="dxa"/>
          </w:tcPr>
          <w:p w14:paraId="52372D80" w14:textId="77777777" w:rsidR="00651853" w:rsidRPr="009A515A" w:rsidRDefault="00000000">
            <w:r w:rsidRPr="009A515A">
              <w:t>UX_7</w:t>
            </w:r>
          </w:p>
        </w:tc>
        <w:tc>
          <w:tcPr>
            <w:tcW w:w="3009" w:type="dxa"/>
          </w:tcPr>
          <w:p w14:paraId="29D96DA1" w14:textId="77777777" w:rsidR="00651853" w:rsidRPr="009A515A" w:rsidRDefault="00000000">
            <w:r w:rsidRPr="009A515A">
              <w:t>The sensory quality (visuals and sound) of the experience was high.</w:t>
            </w:r>
          </w:p>
        </w:tc>
      </w:tr>
      <w:tr w:rsidR="00651853" w:rsidRPr="009A515A" w14:paraId="60BBD334" w14:textId="77777777">
        <w:tc>
          <w:tcPr>
            <w:tcW w:w="3009" w:type="dxa"/>
          </w:tcPr>
          <w:p w14:paraId="26640B41" w14:textId="77777777" w:rsidR="00651853" w:rsidRPr="009A515A" w:rsidRDefault="00651853"/>
        </w:tc>
        <w:tc>
          <w:tcPr>
            <w:tcW w:w="3009" w:type="dxa"/>
          </w:tcPr>
          <w:p w14:paraId="67107B8D" w14:textId="77777777" w:rsidR="00651853" w:rsidRPr="009A515A" w:rsidRDefault="00000000">
            <w:r w:rsidRPr="009A515A">
              <w:t>UX_8</w:t>
            </w:r>
          </w:p>
        </w:tc>
        <w:tc>
          <w:tcPr>
            <w:tcW w:w="3009" w:type="dxa"/>
          </w:tcPr>
          <w:p w14:paraId="7E60C03D" w14:textId="77777777" w:rsidR="00651853" w:rsidRPr="009A515A" w:rsidRDefault="00000000">
            <w:r w:rsidRPr="009A515A">
              <w:t>The experience responded smoothly to my actions.</w:t>
            </w:r>
          </w:p>
        </w:tc>
      </w:tr>
      <w:tr w:rsidR="00651853" w:rsidRPr="009A515A" w14:paraId="36DA8220" w14:textId="77777777">
        <w:tc>
          <w:tcPr>
            <w:tcW w:w="3009" w:type="dxa"/>
          </w:tcPr>
          <w:p w14:paraId="20A25313" w14:textId="77777777" w:rsidR="00651853" w:rsidRPr="009A515A" w:rsidRDefault="00651853"/>
        </w:tc>
        <w:tc>
          <w:tcPr>
            <w:tcW w:w="3009" w:type="dxa"/>
          </w:tcPr>
          <w:p w14:paraId="0E59C9EF" w14:textId="77777777" w:rsidR="00651853" w:rsidRPr="009A515A" w:rsidRDefault="00000000">
            <w:r w:rsidRPr="009A515A">
              <w:t>UX_9</w:t>
            </w:r>
          </w:p>
        </w:tc>
        <w:tc>
          <w:tcPr>
            <w:tcW w:w="3009" w:type="dxa"/>
          </w:tcPr>
          <w:p w14:paraId="25A49AFC" w14:textId="77777777" w:rsidR="00651853" w:rsidRPr="009A515A" w:rsidRDefault="00000000">
            <w:r w:rsidRPr="009A515A">
              <w:t>I felt immersed in the brand’s metaverse environment.</w:t>
            </w:r>
          </w:p>
        </w:tc>
      </w:tr>
      <w:tr w:rsidR="00651853" w:rsidRPr="009A515A" w14:paraId="291F4B49" w14:textId="77777777">
        <w:tc>
          <w:tcPr>
            <w:tcW w:w="3009" w:type="dxa"/>
          </w:tcPr>
          <w:p w14:paraId="77BED186" w14:textId="77777777" w:rsidR="00651853" w:rsidRPr="009A515A" w:rsidRDefault="00651853"/>
        </w:tc>
        <w:tc>
          <w:tcPr>
            <w:tcW w:w="3009" w:type="dxa"/>
          </w:tcPr>
          <w:p w14:paraId="6E7901F4" w14:textId="77777777" w:rsidR="00651853" w:rsidRPr="009A515A" w:rsidRDefault="00000000">
            <w:r w:rsidRPr="009A515A">
              <w:t>UX_10</w:t>
            </w:r>
          </w:p>
        </w:tc>
        <w:tc>
          <w:tcPr>
            <w:tcW w:w="3009" w:type="dxa"/>
          </w:tcPr>
          <w:p w14:paraId="334CECA5" w14:textId="77777777" w:rsidR="00651853" w:rsidRPr="009A515A" w:rsidRDefault="00000000">
            <w:r w:rsidRPr="009A515A">
              <w:t>Overall, the brand’s metaverse experience was of high quality.</w:t>
            </w:r>
          </w:p>
        </w:tc>
      </w:tr>
      <w:tr w:rsidR="00651853" w:rsidRPr="009A515A" w14:paraId="5B4B6ED7" w14:textId="77777777">
        <w:tc>
          <w:tcPr>
            <w:tcW w:w="3009" w:type="dxa"/>
          </w:tcPr>
          <w:p w14:paraId="30980517" w14:textId="192E2E43" w:rsidR="00651853" w:rsidRPr="009A515A" w:rsidRDefault="00000000">
            <w:r w:rsidRPr="009A515A">
              <w:t xml:space="preserve">Brand Satisfaction (BSAT) </w:t>
            </w:r>
            <w:r w:rsidR="009B694E">
              <w:t xml:space="preserve"> </w:t>
            </w:r>
            <w:r w:rsidRPr="009A515A">
              <w:t xml:space="preserve"> adapted from Fornell et al. (1996)</w:t>
            </w:r>
          </w:p>
        </w:tc>
        <w:tc>
          <w:tcPr>
            <w:tcW w:w="3009" w:type="dxa"/>
          </w:tcPr>
          <w:p w14:paraId="53080777" w14:textId="77777777" w:rsidR="00651853" w:rsidRPr="009A515A" w:rsidRDefault="00000000">
            <w:r w:rsidRPr="009A515A">
              <w:t>BSAT_1</w:t>
            </w:r>
          </w:p>
        </w:tc>
        <w:tc>
          <w:tcPr>
            <w:tcW w:w="3009" w:type="dxa"/>
          </w:tcPr>
          <w:p w14:paraId="76133E56" w14:textId="77777777" w:rsidR="00651853" w:rsidRPr="009A515A" w:rsidRDefault="00000000">
            <w:r w:rsidRPr="009A515A">
              <w:t>Overall, I am satisfied with the brand’s presence in the metaverse.</w:t>
            </w:r>
          </w:p>
        </w:tc>
      </w:tr>
      <w:tr w:rsidR="00651853" w:rsidRPr="009A515A" w14:paraId="781B2589" w14:textId="77777777">
        <w:tc>
          <w:tcPr>
            <w:tcW w:w="3009" w:type="dxa"/>
          </w:tcPr>
          <w:p w14:paraId="77E802D9" w14:textId="77777777" w:rsidR="00651853" w:rsidRPr="009A515A" w:rsidRDefault="00651853"/>
        </w:tc>
        <w:tc>
          <w:tcPr>
            <w:tcW w:w="3009" w:type="dxa"/>
          </w:tcPr>
          <w:p w14:paraId="1AC22962" w14:textId="77777777" w:rsidR="00651853" w:rsidRPr="009A515A" w:rsidRDefault="00000000">
            <w:r w:rsidRPr="009A515A">
              <w:t>BSAT_2</w:t>
            </w:r>
          </w:p>
        </w:tc>
        <w:tc>
          <w:tcPr>
            <w:tcW w:w="3009" w:type="dxa"/>
          </w:tcPr>
          <w:p w14:paraId="25BA5352" w14:textId="77777777" w:rsidR="00651853" w:rsidRPr="009A515A" w:rsidRDefault="00000000">
            <w:r w:rsidRPr="009A515A">
              <w:t>The brand’s metaverse experience met my expectations.</w:t>
            </w:r>
          </w:p>
        </w:tc>
      </w:tr>
      <w:tr w:rsidR="00651853" w:rsidRPr="009A515A" w14:paraId="0388FD62" w14:textId="77777777">
        <w:tc>
          <w:tcPr>
            <w:tcW w:w="3009" w:type="dxa"/>
          </w:tcPr>
          <w:p w14:paraId="447BF42D" w14:textId="77777777" w:rsidR="00651853" w:rsidRPr="009A515A" w:rsidRDefault="00651853"/>
        </w:tc>
        <w:tc>
          <w:tcPr>
            <w:tcW w:w="3009" w:type="dxa"/>
          </w:tcPr>
          <w:p w14:paraId="6253427B" w14:textId="77777777" w:rsidR="00651853" w:rsidRPr="009A515A" w:rsidRDefault="00000000">
            <w:r w:rsidRPr="009A515A">
              <w:t>BSAT_3</w:t>
            </w:r>
          </w:p>
        </w:tc>
        <w:tc>
          <w:tcPr>
            <w:tcW w:w="3009" w:type="dxa"/>
          </w:tcPr>
          <w:p w14:paraId="2F2A443F" w14:textId="77777777" w:rsidR="00651853" w:rsidRPr="009A515A" w:rsidRDefault="00000000">
            <w:r w:rsidRPr="009A515A">
              <w:t>The brand’s metaverse experience came close to my ideal.</w:t>
            </w:r>
          </w:p>
        </w:tc>
      </w:tr>
      <w:tr w:rsidR="00651853" w:rsidRPr="009A515A" w14:paraId="4E99F5E8" w14:textId="77777777">
        <w:tc>
          <w:tcPr>
            <w:tcW w:w="3009" w:type="dxa"/>
          </w:tcPr>
          <w:p w14:paraId="396D3992" w14:textId="77777777" w:rsidR="00651853" w:rsidRPr="009A515A" w:rsidRDefault="00651853"/>
        </w:tc>
        <w:tc>
          <w:tcPr>
            <w:tcW w:w="3009" w:type="dxa"/>
          </w:tcPr>
          <w:p w14:paraId="2E466CE2" w14:textId="77777777" w:rsidR="00651853" w:rsidRPr="009A515A" w:rsidRDefault="00000000">
            <w:r w:rsidRPr="009A515A">
              <w:t>BSAT_4</w:t>
            </w:r>
          </w:p>
        </w:tc>
        <w:tc>
          <w:tcPr>
            <w:tcW w:w="3009" w:type="dxa"/>
          </w:tcPr>
          <w:p w14:paraId="5ECBE195" w14:textId="77777777" w:rsidR="00651853" w:rsidRPr="009A515A" w:rsidRDefault="00000000">
            <w:r w:rsidRPr="009A515A">
              <w:t>I am pleased with my experience of the brand in the metaverse.</w:t>
            </w:r>
          </w:p>
        </w:tc>
      </w:tr>
      <w:tr w:rsidR="00651853" w:rsidRPr="009A515A" w14:paraId="1C41BF0B" w14:textId="77777777">
        <w:tc>
          <w:tcPr>
            <w:tcW w:w="3009" w:type="dxa"/>
          </w:tcPr>
          <w:p w14:paraId="037BAAE3" w14:textId="77777777" w:rsidR="00651853" w:rsidRPr="009A515A" w:rsidRDefault="00651853"/>
        </w:tc>
        <w:tc>
          <w:tcPr>
            <w:tcW w:w="3009" w:type="dxa"/>
          </w:tcPr>
          <w:p w14:paraId="3A5785A1" w14:textId="77777777" w:rsidR="00651853" w:rsidRPr="009A515A" w:rsidRDefault="00000000">
            <w:r w:rsidRPr="009A515A">
              <w:t>BSAT_5</w:t>
            </w:r>
          </w:p>
        </w:tc>
        <w:tc>
          <w:tcPr>
            <w:tcW w:w="3009" w:type="dxa"/>
          </w:tcPr>
          <w:p w14:paraId="4AAE500C" w14:textId="77777777" w:rsidR="00651853" w:rsidRPr="009A515A" w:rsidRDefault="00000000">
            <w:r w:rsidRPr="009A515A">
              <w:t>The brand’s metaverse offering was satisfactory.</w:t>
            </w:r>
          </w:p>
        </w:tc>
      </w:tr>
      <w:tr w:rsidR="00651853" w:rsidRPr="009A515A" w14:paraId="584BD8E0" w14:textId="77777777">
        <w:tc>
          <w:tcPr>
            <w:tcW w:w="3009" w:type="dxa"/>
          </w:tcPr>
          <w:p w14:paraId="214AC4F1" w14:textId="05D6BB02" w:rsidR="00651853" w:rsidRPr="009A515A" w:rsidRDefault="00000000">
            <w:r w:rsidRPr="009A515A">
              <w:t xml:space="preserve">Brand Success (BSUC) </w:t>
            </w:r>
            <w:r w:rsidR="009B694E">
              <w:t xml:space="preserve"> </w:t>
            </w:r>
            <w:r w:rsidRPr="009A515A">
              <w:t xml:space="preserve"> developed for this study, drawing on </w:t>
            </w:r>
            <w:proofErr w:type="spellStart"/>
            <w:r w:rsidRPr="009A515A">
              <w:t>Mathwick</w:t>
            </w:r>
            <w:proofErr w:type="spellEnd"/>
            <w:r w:rsidRPr="009A515A">
              <w:t xml:space="preserve"> et al. (2008)</w:t>
            </w:r>
          </w:p>
        </w:tc>
        <w:tc>
          <w:tcPr>
            <w:tcW w:w="3009" w:type="dxa"/>
          </w:tcPr>
          <w:p w14:paraId="4C721104" w14:textId="77777777" w:rsidR="00651853" w:rsidRPr="009A515A" w:rsidRDefault="00000000">
            <w:r w:rsidRPr="009A515A">
              <w:t>BSUC_1</w:t>
            </w:r>
          </w:p>
        </w:tc>
        <w:tc>
          <w:tcPr>
            <w:tcW w:w="3009" w:type="dxa"/>
          </w:tcPr>
          <w:p w14:paraId="4F039A86" w14:textId="77777777" w:rsidR="00651853" w:rsidRPr="009A515A" w:rsidRDefault="00000000">
            <w:r w:rsidRPr="009A515A">
              <w:t>This brand stands out from competitors in the metaverse.</w:t>
            </w:r>
          </w:p>
        </w:tc>
      </w:tr>
      <w:tr w:rsidR="00651853" w:rsidRPr="009A515A" w14:paraId="64A92E83" w14:textId="77777777">
        <w:tc>
          <w:tcPr>
            <w:tcW w:w="3009" w:type="dxa"/>
          </w:tcPr>
          <w:p w14:paraId="70CBED2D" w14:textId="77777777" w:rsidR="00651853" w:rsidRPr="009A515A" w:rsidRDefault="00651853"/>
        </w:tc>
        <w:tc>
          <w:tcPr>
            <w:tcW w:w="3009" w:type="dxa"/>
          </w:tcPr>
          <w:p w14:paraId="5A56D573" w14:textId="77777777" w:rsidR="00651853" w:rsidRPr="009A515A" w:rsidRDefault="00000000">
            <w:r w:rsidRPr="009A515A">
              <w:t>BSUC_2</w:t>
            </w:r>
          </w:p>
        </w:tc>
        <w:tc>
          <w:tcPr>
            <w:tcW w:w="3009" w:type="dxa"/>
          </w:tcPr>
          <w:p w14:paraId="50479197" w14:textId="77777777" w:rsidR="00651853" w:rsidRPr="009A515A" w:rsidRDefault="00000000">
            <w:r w:rsidRPr="009A515A">
              <w:t>I would choose this brand over others because of its metaverse presence.</w:t>
            </w:r>
          </w:p>
        </w:tc>
      </w:tr>
      <w:tr w:rsidR="00651853" w:rsidRPr="009A515A" w14:paraId="37D2E399" w14:textId="77777777">
        <w:tc>
          <w:tcPr>
            <w:tcW w:w="3009" w:type="dxa"/>
          </w:tcPr>
          <w:p w14:paraId="496A3D91" w14:textId="77777777" w:rsidR="00651853" w:rsidRPr="009A515A" w:rsidRDefault="00651853"/>
        </w:tc>
        <w:tc>
          <w:tcPr>
            <w:tcW w:w="3009" w:type="dxa"/>
          </w:tcPr>
          <w:p w14:paraId="0BC8C5AF" w14:textId="77777777" w:rsidR="00651853" w:rsidRPr="009A515A" w:rsidRDefault="00000000">
            <w:r w:rsidRPr="009A515A">
              <w:t>BSUC_3</w:t>
            </w:r>
          </w:p>
        </w:tc>
        <w:tc>
          <w:tcPr>
            <w:tcW w:w="3009" w:type="dxa"/>
          </w:tcPr>
          <w:p w14:paraId="30549488" w14:textId="77777777" w:rsidR="00651853" w:rsidRPr="009A515A" w:rsidRDefault="00000000">
            <w:r w:rsidRPr="009A515A">
              <w:t>I would speak positively about this brand to others.</w:t>
            </w:r>
          </w:p>
        </w:tc>
      </w:tr>
      <w:tr w:rsidR="00651853" w:rsidRPr="009A515A" w14:paraId="79D29AF8" w14:textId="77777777">
        <w:tc>
          <w:tcPr>
            <w:tcW w:w="3009" w:type="dxa"/>
          </w:tcPr>
          <w:p w14:paraId="30723548" w14:textId="77777777" w:rsidR="00651853" w:rsidRPr="009A515A" w:rsidRDefault="00651853"/>
        </w:tc>
        <w:tc>
          <w:tcPr>
            <w:tcW w:w="3009" w:type="dxa"/>
          </w:tcPr>
          <w:p w14:paraId="2872D6B0" w14:textId="77777777" w:rsidR="00651853" w:rsidRPr="009A515A" w:rsidRDefault="00000000">
            <w:r w:rsidRPr="009A515A">
              <w:t>BSUC_4</w:t>
            </w:r>
          </w:p>
        </w:tc>
        <w:tc>
          <w:tcPr>
            <w:tcW w:w="3009" w:type="dxa"/>
          </w:tcPr>
          <w:p w14:paraId="58A2D502" w14:textId="77777777" w:rsidR="00651853" w:rsidRPr="009A515A" w:rsidRDefault="00000000">
            <w:r w:rsidRPr="009A515A">
              <w:t>The brand has a competitive advantage in the metaverse.</w:t>
            </w:r>
          </w:p>
        </w:tc>
      </w:tr>
    </w:tbl>
    <w:p w14:paraId="1F9015DB" w14:textId="77777777" w:rsidR="00D05FD0" w:rsidRPr="009A515A" w:rsidRDefault="00D05FD0" w:rsidP="00D05FD0">
      <w:pPr>
        <w:spacing w:line="360" w:lineRule="auto"/>
        <w:ind w:left="720" w:hanging="720"/>
        <w:jc w:val="both"/>
        <w:rPr>
          <w:b/>
          <w:bCs/>
        </w:rPr>
      </w:pPr>
      <w:r w:rsidRPr="009A515A">
        <w:rPr>
          <w:b/>
          <w:bCs/>
          <w:color w:val="000000" w:themeColor="text1"/>
        </w:rPr>
        <w:t>References</w:t>
      </w:r>
    </w:p>
    <w:p w14:paraId="75A32C7A"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Agnihotri, D., Chaturvedi, P., Swarup, K., Mathur, A., Tripathi, V., and Singh, N. (2024). Does social presence drive customer brand engagement and purchase intention in the fashion retail metaverse? The moderating role of self-efficacy. </w:t>
      </w:r>
      <w:r w:rsidRPr="009A515A">
        <w:rPr>
          <w:i/>
          <w:iCs/>
          <w:color w:val="000000" w:themeColor="text1"/>
        </w:rPr>
        <w:t>Internet Research</w:t>
      </w:r>
      <w:r w:rsidRPr="009A515A">
        <w:rPr>
          <w:color w:val="000000" w:themeColor="text1"/>
        </w:rPr>
        <w:t xml:space="preserve">. </w:t>
      </w:r>
      <w:hyperlink r:id="rId10" w:history="1">
        <w:r w:rsidRPr="009A515A">
          <w:rPr>
            <w:rStyle w:val="Hyperlink"/>
          </w:rPr>
          <w:t>https://doi.org/10.1108/intr-01-2024-0030</w:t>
        </w:r>
      </w:hyperlink>
    </w:p>
    <w:p w14:paraId="0FEE2DD3" w14:textId="77777777" w:rsidR="001F4649" w:rsidRPr="009A515A" w:rsidRDefault="001F4649" w:rsidP="00D05FD0">
      <w:pPr>
        <w:shd w:val="clear" w:color="auto" w:fill="FFFFFF" w:themeFill="background1"/>
        <w:spacing w:line="360" w:lineRule="auto"/>
        <w:ind w:left="720" w:hanging="720"/>
        <w:jc w:val="both"/>
      </w:pPr>
      <w:bookmarkStart w:id="2" w:name="_Hlk199329179"/>
      <w:r w:rsidRPr="009A515A">
        <w:t>Agnihotri</w:t>
      </w:r>
      <w:bookmarkEnd w:id="2"/>
      <w:r w:rsidRPr="009A515A">
        <w:t>, R. (2020). Social media, customer engagement, and sales organizations: A research agenda. </w:t>
      </w:r>
      <w:r w:rsidRPr="009A515A">
        <w:rPr>
          <w:i/>
          <w:iCs/>
        </w:rPr>
        <w:t>Industrial Marketing Management</w:t>
      </w:r>
      <w:r w:rsidRPr="009A515A">
        <w:t>, </w:t>
      </w:r>
      <w:r w:rsidRPr="009A515A">
        <w:rPr>
          <w:i/>
          <w:iCs/>
        </w:rPr>
        <w:t>90</w:t>
      </w:r>
      <w:r w:rsidRPr="009A515A">
        <w:t>, 291-299.</w:t>
      </w:r>
    </w:p>
    <w:p w14:paraId="3F60A18A" w14:textId="77777777" w:rsidR="001F4649" w:rsidRPr="009A515A" w:rsidRDefault="001F4649" w:rsidP="00D05FD0">
      <w:pPr>
        <w:shd w:val="clear" w:color="auto" w:fill="FFFFFF" w:themeFill="background1"/>
        <w:spacing w:line="360" w:lineRule="auto"/>
        <w:ind w:left="720" w:hanging="720"/>
        <w:jc w:val="both"/>
      </w:pPr>
      <w:bookmarkStart w:id="3" w:name="_Hlk199425535"/>
      <w:proofErr w:type="spellStart"/>
      <w:r w:rsidRPr="009A515A">
        <w:t>Alshater</w:t>
      </w:r>
      <w:bookmarkEnd w:id="3"/>
      <w:proofErr w:type="spellEnd"/>
      <w:r w:rsidRPr="009A515A">
        <w:t>, M. M., Nasrallah, N., Khoury, R., and Joshipura, M. (2024). Deciphering the world of NFTs: a scholarly review of trends, challenges, and opportunities. </w:t>
      </w:r>
      <w:r w:rsidRPr="009A515A">
        <w:rPr>
          <w:i/>
          <w:iCs/>
        </w:rPr>
        <w:t>Electronic Commerce Research</w:t>
      </w:r>
      <w:r w:rsidRPr="009A515A">
        <w:t>, 1-57.</w:t>
      </w:r>
    </w:p>
    <w:p w14:paraId="7921F336" w14:textId="77777777" w:rsidR="001F4649" w:rsidRPr="009A515A" w:rsidRDefault="001F4649" w:rsidP="00D05FD0">
      <w:pPr>
        <w:shd w:val="clear" w:color="auto" w:fill="FFFFFF" w:themeFill="background1"/>
        <w:spacing w:line="360" w:lineRule="auto"/>
        <w:ind w:left="720" w:hanging="720"/>
        <w:jc w:val="both"/>
      </w:pPr>
      <w:r w:rsidRPr="009A515A">
        <w:t xml:space="preserve">Anderson, K. C., Hansen, H., and </w:t>
      </w:r>
      <w:proofErr w:type="spellStart"/>
      <w:r w:rsidRPr="009A515A">
        <w:t>Laverie</w:t>
      </w:r>
      <w:proofErr w:type="spellEnd"/>
      <w:r w:rsidRPr="009A515A">
        <w:t>, D. (2024). Technology has Agency too! Disentangling Technology's Causal and Structural Agency in a Service System. </w:t>
      </w:r>
      <w:r w:rsidRPr="009A515A">
        <w:rPr>
          <w:i/>
          <w:iCs/>
        </w:rPr>
        <w:t xml:space="preserve">Journal of </w:t>
      </w:r>
      <w:proofErr w:type="spellStart"/>
      <w:r w:rsidRPr="009A515A">
        <w:rPr>
          <w:i/>
          <w:iCs/>
        </w:rPr>
        <w:t>Macromarketing</w:t>
      </w:r>
      <w:proofErr w:type="spellEnd"/>
      <w:r w:rsidRPr="009A515A">
        <w:t>, </w:t>
      </w:r>
      <w:r w:rsidRPr="009A515A">
        <w:rPr>
          <w:i/>
          <w:iCs/>
        </w:rPr>
        <w:t>44</w:t>
      </w:r>
      <w:r w:rsidRPr="009A515A">
        <w:t>(2), 510-533.</w:t>
      </w:r>
    </w:p>
    <w:p w14:paraId="267C54C8" w14:textId="77777777" w:rsidR="001F4649" w:rsidRPr="009A515A" w:rsidRDefault="001F4649" w:rsidP="00D05FD0">
      <w:pPr>
        <w:shd w:val="clear" w:color="auto" w:fill="FFFFFF" w:themeFill="background1"/>
        <w:spacing w:line="360" w:lineRule="auto"/>
        <w:ind w:left="720" w:hanging="720"/>
        <w:jc w:val="both"/>
      </w:pPr>
      <w:r w:rsidRPr="009A515A">
        <w:t>Arya, V., Paul, J., and Sethi, D. (2022). Like it or not! Brand communication on social networking sites triggers consumer‐based brand equity. </w:t>
      </w:r>
      <w:r w:rsidRPr="009A515A">
        <w:rPr>
          <w:i/>
          <w:iCs/>
        </w:rPr>
        <w:t>International Journal of Consumer Studies</w:t>
      </w:r>
      <w:r w:rsidRPr="009A515A">
        <w:t>, </w:t>
      </w:r>
      <w:r w:rsidRPr="009A515A">
        <w:rPr>
          <w:i/>
          <w:iCs/>
        </w:rPr>
        <w:t>46</w:t>
      </w:r>
      <w:r w:rsidRPr="009A515A">
        <w:t>(4), 1381-1398.</w:t>
      </w:r>
    </w:p>
    <w:p w14:paraId="0ACD415E" w14:textId="77777777" w:rsidR="001F4649" w:rsidRPr="009A515A" w:rsidRDefault="001F4649" w:rsidP="00D05FD0">
      <w:pPr>
        <w:shd w:val="clear" w:color="auto" w:fill="FFFFFF" w:themeFill="background1"/>
        <w:spacing w:line="360" w:lineRule="auto"/>
        <w:ind w:left="720" w:hanging="720"/>
        <w:jc w:val="both"/>
      </w:pPr>
      <w:r w:rsidRPr="009A515A">
        <w:t>Arya, V., Sambyal, R., Sharma, A., and Dwivedi, Y. K. (2024a). Brands are calling your AVATAR in Metaverse–A study to explore XR‐based gamification marketing activities and consumer‐based brand equity in virtual world. </w:t>
      </w:r>
      <w:r w:rsidRPr="009A515A">
        <w:rPr>
          <w:i/>
          <w:iCs/>
        </w:rPr>
        <w:t>Journal of Consumer Behaviour</w:t>
      </w:r>
      <w:r w:rsidRPr="009A515A">
        <w:t>, </w:t>
      </w:r>
      <w:r w:rsidRPr="009A515A">
        <w:rPr>
          <w:i/>
          <w:iCs/>
        </w:rPr>
        <w:t>23</w:t>
      </w:r>
      <w:r w:rsidRPr="009A515A">
        <w:t>(2), 556-585.</w:t>
      </w:r>
    </w:p>
    <w:p w14:paraId="7F517C46" w14:textId="77777777" w:rsidR="001F4649" w:rsidRPr="009A515A" w:rsidRDefault="001F4649" w:rsidP="00D05FD0">
      <w:pPr>
        <w:shd w:val="clear" w:color="auto" w:fill="FFFFFF" w:themeFill="background1"/>
        <w:spacing w:line="360" w:lineRule="auto"/>
        <w:ind w:left="720" w:hanging="720"/>
        <w:jc w:val="both"/>
      </w:pPr>
      <w:r w:rsidRPr="009A515A">
        <w:t xml:space="preserve">Arya, V., Sethi, D., and </w:t>
      </w:r>
      <w:proofErr w:type="spellStart"/>
      <w:r w:rsidRPr="009A515A">
        <w:t>Hollebeek</w:t>
      </w:r>
      <w:proofErr w:type="spellEnd"/>
      <w:r w:rsidRPr="009A515A">
        <w:t>, L. D. (2024b). Using augmented reality to strengthen consumer/brand relationships: the case of luxury brands. </w:t>
      </w:r>
      <w:r w:rsidRPr="009A515A">
        <w:rPr>
          <w:i/>
          <w:iCs/>
        </w:rPr>
        <w:t>Journal of Consumer Behaviour</w:t>
      </w:r>
      <w:r w:rsidRPr="009A515A">
        <w:t xml:space="preserve">. </w:t>
      </w:r>
      <w:hyperlink r:id="rId11" w:tgtFrame="_blank" w:history="1">
        <w:r w:rsidRPr="009A515A">
          <w:rPr>
            <w:rStyle w:val="Hyperlink"/>
          </w:rPr>
          <w:t>https://doi.org/10.1002/cb.2419</w:t>
        </w:r>
      </w:hyperlink>
    </w:p>
    <w:p w14:paraId="7419946B"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Basu, B., Kar, A. K., and Sen, S. (2024). Antecedents of user experience in the immersive Metaverse ecosystem: Insights from mining user reviews. </w:t>
      </w:r>
      <w:r w:rsidRPr="009A515A">
        <w:rPr>
          <w:i/>
          <w:iCs/>
          <w:color w:val="000000" w:themeColor="text1"/>
        </w:rPr>
        <w:t>Communications of the Association for Information Systems</w:t>
      </w:r>
      <w:r w:rsidRPr="009A515A">
        <w:rPr>
          <w:color w:val="000000" w:themeColor="text1"/>
        </w:rPr>
        <w:t>, </w:t>
      </w:r>
      <w:r w:rsidRPr="009A515A">
        <w:rPr>
          <w:i/>
          <w:iCs/>
          <w:color w:val="000000" w:themeColor="text1"/>
        </w:rPr>
        <w:t>55</w:t>
      </w:r>
      <w:r w:rsidRPr="009A515A">
        <w:rPr>
          <w:color w:val="000000" w:themeColor="text1"/>
        </w:rPr>
        <w:t>(1), 13.</w:t>
      </w:r>
    </w:p>
    <w:p w14:paraId="145FCAFA" w14:textId="77777777" w:rsidR="001F4649" w:rsidRPr="009A515A" w:rsidRDefault="001F4649" w:rsidP="00D05FD0">
      <w:pPr>
        <w:shd w:val="clear" w:color="auto" w:fill="FFFFFF" w:themeFill="background1"/>
        <w:spacing w:line="360" w:lineRule="auto"/>
        <w:ind w:left="720" w:hanging="720"/>
        <w:jc w:val="both"/>
        <w:rPr>
          <w:color w:val="000000" w:themeColor="text1"/>
        </w:rPr>
      </w:pPr>
      <w:proofErr w:type="spellStart"/>
      <w:r w:rsidRPr="009A515A">
        <w:rPr>
          <w:color w:val="000000" w:themeColor="text1"/>
        </w:rPr>
        <w:t>Bilgihan</w:t>
      </w:r>
      <w:proofErr w:type="spellEnd"/>
      <w:r w:rsidRPr="009A515A">
        <w:rPr>
          <w:color w:val="000000" w:themeColor="text1"/>
        </w:rPr>
        <w:t>, A., Leong, A. M. W., Okumus, F., and Bai, J. (2024). Proposing a metaverse engagement model for brand development. </w:t>
      </w:r>
      <w:r w:rsidRPr="009A515A">
        <w:rPr>
          <w:i/>
          <w:iCs/>
          <w:color w:val="000000" w:themeColor="text1"/>
        </w:rPr>
        <w:t>Journal of Retailing and Consumer Services</w:t>
      </w:r>
      <w:r w:rsidRPr="009A515A">
        <w:rPr>
          <w:color w:val="000000" w:themeColor="text1"/>
        </w:rPr>
        <w:t>, </w:t>
      </w:r>
      <w:r w:rsidRPr="009A515A">
        <w:rPr>
          <w:i/>
          <w:iCs/>
          <w:color w:val="000000" w:themeColor="text1"/>
        </w:rPr>
        <w:t>78</w:t>
      </w:r>
      <w:r w:rsidRPr="009A515A">
        <w:rPr>
          <w:color w:val="000000" w:themeColor="text1"/>
        </w:rPr>
        <w:t>, 103781.</w:t>
      </w:r>
    </w:p>
    <w:p w14:paraId="39FAA74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lastRenderedPageBreak/>
        <w:t>Blazquez, M. (2024). The Metaverse and its potential for digital sustainability in fashion. </w:t>
      </w:r>
      <w:r w:rsidRPr="009A515A">
        <w:rPr>
          <w:i/>
          <w:iCs/>
          <w:color w:val="000000" w:themeColor="text1"/>
        </w:rPr>
        <w:t>Journal of Global Fashion Marketing</w:t>
      </w:r>
      <w:r w:rsidRPr="009A515A">
        <w:rPr>
          <w:color w:val="000000" w:themeColor="text1"/>
        </w:rPr>
        <w:t>, 15(3), 303-319.</w:t>
      </w:r>
    </w:p>
    <w:p w14:paraId="5FEFE2B9" w14:textId="77777777" w:rsidR="001F4649" w:rsidRPr="009A515A" w:rsidRDefault="001F4649" w:rsidP="00D05FD0">
      <w:pPr>
        <w:shd w:val="clear" w:color="auto" w:fill="FFFFFF" w:themeFill="background1"/>
        <w:spacing w:line="360" w:lineRule="auto"/>
        <w:ind w:left="720" w:hanging="720"/>
        <w:jc w:val="both"/>
      </w:pPr>
      <w:bookmarkStart w:id="4" w:name="_Hlk199423080"/>
      <w:r w:rsidRPr="009A515A">
        <w:t xml:space="preserve">Brandes, L., and </w:t>
      </w:r>
      <w:proofErr w:type="spellStart"/>
      <w:r w:rsidRPr="009A515A">
        <w:t>Dölp</w:t>
      </w:r>
      <w:proofErr w:type="spellEnd"/>
      <w:r w:rsidRPr="009A515A">
        <w:t>, K. (2025)</w:t>
      </w:r>
      <w:bookmarkEnd w:id="4"/>
      <w:r w:rsidRPr="009A515A">
        <w:t>. Non-Fungible Tokens (NFTs) as Digital Brand Extensions: Evidence on Financial Performance and Parent-Brand Spillovers. </w:t>
      </w:r>
      <w:r w:rsidRPr="009A515A">
        <w:rPr>
          <w:i/>
          <w:iCs/>
        </w:rPr>
        <w:t>International Journal of Research in Marketing</w:t>
      </w:r>
      <w:r w:rsidRPr="009A515A">
        <w:t xml:space="preserve">. </w:t>
      </w:r>
      <w:hyperlink r:id="rId12" w:tgtFrame="_blank" w:tooltip="Persistent link using digital object identifier" w:history="1">
        <w:r w:rsidRPr="009A515A">
          <w:rPr>
            <w:rStyle w:val="Hyperlink"/>
          </w:rPr>
          <w:t>https://doi.org/10.1016/j.ijresmar.2025.01.001</w:t>
        </w:r>
      </w:hyperlink>
    </w:p>
    <w:p w14:paraId="10D9B930"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Brodie, R. J., </w:t>
      </w:r>
      <w:proofErr w:type="spellStart"/>
      <w:r w:rsidRPr="009A515A">
        <w:rPr>
          <w:color w:val="000000" w:themeColor="text1"/>
        </w:rPr>
        <w:t>Hollebeek</w:t>
      </w:r>
      <w:proofErr w:type="spellEnd"/>
      <w:r w:rsidRPr="009A515A">
        <w:rPr>
          <w:color w:val="000000" w:themeColor="text1"/>
        </w:rPr>
        <w:t xml:space="preserve">, L. D., Jurić, B., and Ilić, A. (2011). Customer Engagement: Conceptual Domain, Fundamental Propositions, and Implications for Research. </w:t>
      </w:r>
      <w:r w:rsidRPr="009A515A">
        <w:rPr>
          <w:i/>
          <w:iCs/>
          <w:color w:val="000000" w:themeColor="text1"/>
        </w:rPr>
        <w:t>Journal of Service Research</w:t>
      </w:r>
      <w:r w:rsidRPr="009A515A">
        <w:rPr>
          <w:color w:val="000000" w:themeColor="text1"/>
        </w:rPr>
        <w:t xml:space="preserve">, </w:t>
      </w:r>
      <w:r w:rsidRPr="009A515A">
        <w:rPr>
          <w:i/>
          <w:iCs/>
          <w:color w:val="000000" w:themeColor="text1"/>
        </w:rPr>
        <w:t>14</w:t>
      </w:r>
      <w:r w:rsidRPr="009A515A">
        <w:rPr>
          <w:color w:val="000000" w:themeColor="text1"/>
        </w:rPr>
        <w:t>(3), 252-271.</w:t>
      </w:r>
    </w:p>
    <w:p w14:paraId="0BA22215" w14:textId="77777777" w:rsidR="001F4649" w:rsidRPr="009A515A" w:rsidRDefault="001F4649" w:rsidP="00D05FD0">
      <w:pPr>
        <w:shd w:val="clear" w:color="auto" w:fill="FFFFFF" w:themeFill="background1"/>
        <w:spacing w:line="360" w:lineRule="auto"/>
        <w:ind w:left="720" w:hanging="720"/>
        <w:jc w:val="both"/>
      </w:pPr>
      <w:bookmarkStart w:id="5" w:name="_Hlk199422160"/>
      <w:r w:rsidRPr="009A515A">
        <w:t>Brouard</w:t>
      </w:r>
      <w:bookmarkEnd w:id="5"/>
      <w:r w:rsidRPr="009A515A">
        <w:t>, M. (2024). Setting sail in a tokenized world: an exploration of the Bored Ape Yacht club and the co-created consumer experience. </w:t>
      </w:r>
      <w:r w:rsidRPr="009A515A">
        <w:rPr>
          <w:i/>
          <w:iCs/>
        </w:rPr>
        <w:t>International Journal of Research in Marketing</w:t>
      </w:r>
      <w:r w:rsidRPr="009A515A">
        <w:t xml:space="preserve">. </w:t>
      </w:r>
      <w:hyperlink r:id="rId13" w:tgtFrame="_blank" w:tooltip="Persistent link using digital object identifier" w:history="1">
        <w:r w:rsidRPr="009A515A">
          <w:rPr>
            <w:rStyle w:val="Hyperlink"/>
          </w:rPr>
          <w:t>https://doi.org/10.1016/j.ijresmar.2024.03.002</w:t>
        </w:r>
      </w:hyperlink>
    </w:p>
    <w:p w14:paraId="66024995" w14:textId="77777777" w:rsidR="001F4649" w:rsidRPr="009A515A" w:rsidRDefault="001F4649" w:rsidP="00D05FD0">
      <w:pPr>
        <w:shd w:val="clear" w:color="auto" w:fill="FFFFFF" w:themeFill="background1"/>
        <w:spacing w:line="360" w:lineRule="auto"/>
        <w:ind w:left="720" w:hanging="720"/>
        <w:jc w:val="both"/>
      </w:pPr>
      <w:proofErr w:type="spellStart"/>
      <w:r w:rsidRPr="009A515A">
        <w:rPr>
          <w:lang w:val="fr-FR"/>
        </w:rPr>
        <w:t>Buhalis</w:t>
      </w:r>
      <w:proofErr w:type="spellEnd"/>
      <w:r w:rsidRPr="009A515A">
        <w:rPr>
          <w:lang w:val="fr-FR"/>
        </w:rPr>
        <w:t xml:space="preserve">, D., Leung, D., and Lin, M. (2023). </w:t>
      </w:r>
      <w:r w:rsidRPr="009A515A">
        <w:t>Metaverse as a disruptive technology revolutionising tourism management and marketing. </w:t>
      </w:r>
      <w:r w:rsidRPr="009A515A">
        <w:rPr>
          <w:i/>
          <w:iCs/>
        </w:rPr>
        <w:t>Tourism management</w:t>
      </w:r>
      <w:r w:rsidRPr="009A515A">
        <w:t>, </w:t>
      </w:r>
      <w:r w:rsidRPr="009A515A">
        <w:rPr>
          <w:i/>
          <w:iCs/>
        </w:rPr>
        <w:t>97</w:t>
      </w:r>
      <w:r w:rsidRPr="009A515A">
        <w:t>, 104724.</w:t>
      </w:r>
    </w:p>
    <w:p w14:paraId="00CDBDB0" w14:textId="77777777" w:rsidR="001F4649" w:rsidRPr="009A515A" w:rsidRDefault="001F4649" w:rsidP="00D05FD0">
      <w:pPr>
        <w:shd w:val="clear" w:color="auto" w:fill="FFFFFF" w:themeFill="background1"/>
        <w:spacing w:line="360" w:lineRule="auto"/>
        <w:ind w:left="720" w:hanging="720"/>
        <w:jc w:val="both"/>
      </w:pPr>
      <w:bookmarkStart w:id="6" w:name="_Hlk199421309"/>
      <w:r w:rsidRPr="009A515A">
        <w:t>Cadet</w:t>
      </w:r>
      <w:bookmarkEnd w:id="6"/>
      <w:r w:rsidRPr="009A515A">
        <w:t xml:space="preserve">, L. B., and </w:t>
      </w:r>
      <w:bookmarkStart w:id="7" w:name="_Hlk199421317"/>
      <w:proofErr w:type="spellStart"/>
      <w:r w:rsidRPr="009A515A">
        <w:t>Chainay</w:t>
      </w:r>
      <w:bookmarkEnd w:id="7"/>
      <w:proofErr w:type="spellEnd"/>
      <w:r w:rsidRPr="009A515A">
        <w:t>, H. (2020). Memory of virtual experiences: Role of immersion, emotion and sense of presence. </w:t>
      </w:r>
      <w:r w:rsidRPr="009A515A">
        <w:rPr>
          <w:i/>
          <w:iCs/>
        </w:rPr>
        <w:t>International Journal of Human-Computer Studies</w:t>
      </w:r>
      <w:r w:rsidRPr="009A515A">
        <w:t>, </w:t>
      </w:r>
      <w:r w:rsidRPr="009A515A">
        <w:rPr>
          <w:i/>
          <w:iCs/>
        </w:rPr>
        <w:t>144</w:t>
      </w:r>
      <w:r w:rsidRPr="009A515A">
        <w:t>, 102506.</w:t>
      </w:r>
    </w:p>
    <w:p w14:paraId="6FF2B34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Chandra, S., Verma, S., Lim, W. M., Kumar, S., and </w:t>
      </w:r>
      <w:proofErr w:type="spellStart"/>
      <w:r w:rsidRPr="009A515A">
        <w:rPr>
          <w:color w:val="000000" w:themeColor="text1"/>
        </w:rPr>
        <w:t>Donthu</w:t>
      </w:r>
      <w:proofErr w:type="spellEnd"/>
      <w:r w:rsidRPr="009A515A">
        <w:rPr>
          <w:color w:val="000000" w:themeColor="text1"/>
        </w:rPr>
        <w:t>, N. (2022). Personalization In Personalized Marketing: Trends and Ways Forward. </w:t>
      </w:r>
      <w:r w:rsidRPr="009A515A">
        <w:rPr>
          <w:i/>
          <w:iCs/>
          <w:color w:val="000000" w:themeColor="text1"/>
        </w:rPr>
        <w:t>Psychology and Marketing</w:t>
      </w:r>
      <w:r w:rsidRPr="009A515A">
        <w:rPr>
          <w:color w:val="000000" w:themeColor="text1"/>
        </w:rPr>
        <w:t>, 39(8), 1529-1562.</w:t>
      </w:r>
    </w:p>
    <w:p w14:paraId="4CD44FF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lang w:val="fr-FR"/>
        </w:rPr>
        <w:t xml:space="preserve">Chang, C. W., Lai, C. J., and Yen, C. C. (2024). </w:t>
      </w:r>
      <w:r w:rsidRPr="009A515A">
        <w:rPr>
          <w:color w:val="000000" w:themeColor="text1"/>
        </w:rPr>
        <w:t>Examining drivers of NFT purchase intention: The impact of perceived scarcity and risk. </w:t>
      </w:r>
      <w:r w:rsidRPr="009A515A">
        <w:rPr>
          <w:i/>
          <w:iCs/>
          <w:color w:val="000000" w:themeColor="text1"/>
        </w:rPr>
        <w:t xml:space="preserve">Acta </w:t>
      </w:r>
      <w:proofErr w:type="spellStart"/>
      <w:r w:rsidRPr="009A515A">
        <w:rPr>
          <w:i/>
          <w:iCs/>
          <w:color w:val="000000" w:themeColor="text1"/>
        </w:rPr>
        <w:t>Psychologica</w:t>
      </w:r>
      <w:proofErr w:type="spellEnd"/>
      <w:r w:rsidRPr="009A515A">
        <w:rPr>
          <w:color w:val="000000" w:themeColor="text1"/>
        </w:rPr>
        <w:t>, </w:t>
      </w:r>
      <w:r w:rsidRPr="009A515A">
        <w:rPr>
          <w:i/>
          <w:iCs/>
          <w:color w:val="000000" w:themeColor="text1"/>
        </w:rPr>
        <w:t>248</w:t>
      </w:r>
      <w:r w:rsidRPr="009A515A">
        <w:rPr>
          <w:color w:val="000000" w:themeColor="text1"/>
        </w:rPr>
        <w:t>, 104424.</w:t>
      </w:r>
    </w:p>
    <w:p w14:paraId="080C52FB"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8" w:name="_Hlk199424230"/>
      <w:r w:rsidRPr="009A515A">
        <w:rPr>
          <w:color w:val="000000" w:themeColor="text1"/>
        </w:rPr>
        <w:t>Corne</w:t>
      </w:r>
      <w:bookmarkEnd w:id="8"/>
      <w:r w:rsidRPr="009A515A">
        <w:rPr>
          <w:color w:val="000000" w:themeColor="text1"/>
        </w:rPr>
        <w:t xml:space="preserve">, A., Massot, V., and </w:t>
      </w:r>
      <w:proofErr w:type="spellStart"/>
      <w:r w:rsidRPr="009A515A">
        <w:rPr>
          <w:color w:val="000000" w:themeColor="text1"/>
        </w:rPr>
        <w:t>Merasli</w:t>
      </w:r>
      <w:proofErr w:type="spellEnd"/>
      <w:r w:rsidRPr="009A515A">
        <w:rPr>
          <w:color w:val="000000" w:themeColor="text1"/>
        </w:rPr>
        <w:t>, S. (2023). The determinants of the adoption of blockchain technology in the tourism sector and metaverse perspectives. </w:t>
      </w:r>
      <w:r w:rsidRPr="009A515A">
        <w:rPr>
          <w:i/>
          <w:iCs/>
          <w:color w:val="000000" w:themeColor="text1"/>
        </w:rPr>
        <w:t>Information Technology and Tourism</w:t>
      </w:r>
      <w:r w:rsidRPr="009A515A">
        <w:rPr>
          <w:color w:val="000000" w:themeColor="text1"/>
        </w:rPr>
        <w:t>, </w:t>
      </w:r>
      <w:r w:rsidRPr="009A515A">
        <w:rPr>
          <w:i/>
          <w:iCs/>
          <w:color w:val="000000" w:themeColor="text1"/>
        </w:rPr>
        <w:t>25</w:t>
      </w:r>
      <w:r w:rsidRPr="009A515A">
        <w:rPr>
          <w:color w:val="000000" w:themeColor="text1"/>
        </w:rPr>
        <w:t>(4), 605-633.</w:t>
      </w:r>
    </w:p>
    <w:p w14:paraId="5BD82D04" w14:textId="77777777" w:rsidR="001F4649" w:rsidRPr="009A515A" w:rsidRDefault="001F4649" w:rsidP="00D05FD0">
      <w:pPr>
        <w:shd w:val="clear" w:color="auto" w:fill="FFFFFF" w:themeFill="background1"/>
        <w:spacing w:line="360" w:lineRule="auto"/>
        <w:ind w:left="720" w:hanging="720"/>
        <w:jc w:val="both"/>
      </w:pPr>
      <w:bookmarkStart w:id="9" w:name="_Hlk199355299"/>
      <w:r w:rsidRPr="009A515A">
        <w:t>Csikszentmihalyi</w:t>
      </w:r>
      <w:bookmarkEnd w:id="9"/>
      <w:r w:rsidRPr="009A515A">
        <w:t>, M., Montijo, M. N., and Mouton, A. R. (2018). Flow theory: Optimizing elite performance in the creative realm. In S. I. Pfeiffer, E. Shaunessy-Dedrick, and M. Foley-Nicpon (Eds.), APA handbook of giftedness and talent (pp. 215–229). American Psychological Association.</w:t>
      </w:r>
    </w:p>
    <w:p w14:paraId="0F43D763" w14:textId="77777777" w:rsidR="001F4649" w:rsidRPr="009A515A" w:rsidRDefault="001F4649" w:rsidP="00D05FD0">
      <w:pPr>
        <w:shd w:val="clear" w:color="auto" w:fill="FFFFFF" w:themeFill="background1"/>
        <w:spacing w:line="360" w:lineRule="auto"/>
        <w:ind w:left="720" w:hanging="720"/>
        <w:jc w:val="both"/>
      </w:pPr>
      <w:r w:rsidRPr="009A515A">
        <w:t>Csikszentmihalyi, Mihaly. (1990). Flow: The Psychology of Optimal Experience. </w:t>
      </w:r>
      <w:r w:rsidRPr="009A515A">
        <w:rPr>
          <w:i/>
          <w:iCs/>
        </w:rPr>
        <w:t>Journal of Leisure Research</w:t>
      </w:r>
      <w:r w:rsidRPr="009A515A">
        <w:t>, 24(1), pp. 93–94</w:t>
      </w:r>
    </w:p>
    <w:p w14:paraId="38AA97C7" w14:textId="77777777" w:rsidR="001F4649" w:rsidRPr="009A515A" w:rsidRDefault="001F4649" w:rsidP="00D05FD0">
      <w:pPr>
        <w:shd w:val="clear" w:color="auto" w:fill="FFFFFF" w:themeFill="background1"/>
        <w:spacing w:line="360" w:lineRule="auto"/>
        <w:ind w:left="720" w:hanging="720"/>
        <w:jc w:val="both"/>
      </w:pPr>
      <w:bookmarkStart w:id="10" w:name="_Hlk199324780"/>
      <w:proofErr w:type="spellStart"/>
      <w:r w:rsidRPr="009A515A">
        <w:t>Daassi</w:t>
      </w:r>
      <w:bookmarkEnd w:id="10"/>
      <w:proofErr w:type="spellEnd"/>
      <w:r w:rsidRPr="009A515A">
        <w:t xml:space="preserve">, M., and </w:t>
      </w:r>
      <w:proofErr w:type="spellStart"/>
      <w:r w:rsidRPr="009A515A">
        <w:t>Debbabi</w:t>
      </w:r>
      <w:proofErr w:type="spellEnd"/>
      <w:r w:rsidRPr="009A515A">
        <w:t>, S. (2021). Intention to reuse AR-based apps: The combined role of the sense of immersion, product presence and perceived realism. </w:t>
      </w:r>
      <w:r w:rsidRPr="009A515A">
        <w:rPr>
          <w:i/>
          <w:iCs/>
        </w:rPr>
        <w:t>Information and Management</w:t>
      </w:r>
      <w:r w:rsidRPr="009A515A">
        <w:t>, </w:t>
      </w:r>
      <w:r w:rsidRPr="009A515A">
        <w:rPr>
          <w:i/>
          <w:iCs/>
        </w:rPr>
        <w:t>58</w:t>
      </w:r>
      <w:r w:rsidRPr="009A515A">
        <w:t>(4), 103453.</w:t>
      </w:r>
    </w:p>
    <w:p w14:paraId="038D8A95"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lastRenderedPageBreak/>
        <w:t xml:space="preserve">Deci, E. L., and Ryan, R. M. (2000). The “What” and “Why” of Goal Pursuits: Human Needs and the Self-Determination of </w:t>
      </w:r>
      <w:proofErr w:type="spellStart"/>
      <w:r w:rsidRPr="009A515A">
        <w:rPr>
          <w:rFonts w:eastAsia="inter"/>
          <w:bCs/>
          <w:color w:val="000000"/>
          <w:sz w:val="22"/>
        </w:rPr>
        <w:t>Behavior</w:t>
      </w:r>
      <w:proofErr w:type="spellEnd"/>
      <w:r w:rsidRPr="009A515A">
        <w:rPr>
          <w:rFonts w:eastAsia="inter"/>
          <w:bCs/>
          <w:color w:val="000000"/>
          <w:sz w:val="22"/>
        </w:rPr>
        <w:t>. Psychological Inquiry, 11(4), 227–268.</w:t>
      </w:r>
    </w:p>
    <w:p w14:paraId="680A2F13"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11" w:name="_Hlk199356571"/>
      <w:r w:rsidRPr="009A515A">
        <w:rPr>
          <w:color w:val="000000" w:themeColor="text1"/>
        </w:rPr>
        <w:t>Douglas, E. J., Shepherd, D. A., and Prentice, C. (2020). Using fuzzy-set qualitative comparative analysis for a finer-grained understanding of entrepreneurship. </w:t>
      </w:r>
      <w:r w:rsidRPr="009A515A">
        <w:rPr>
          <w:i/>
          <w:iCs/>
          <w:color w:val="000000" w:themeColor="text1"/>
        </w:rPr>
        <w:t>Journal of Business Venturing</w:t>
      </w:r>
      <w:r w:rsidRPr="009A515A">
        <w:rPr>
          <w:color w:val="000000" w:themeColor="text1"/>
        </w:rPr>
        <w:t>, </w:t>
      </w:r>
      <w:r w:rsidRPr="009A515A">
        <w:rPr>
          <w:i/>
          <w:iCs/>
          <w:color w:val="000000" w:themeColor="text1"/>
        </w:rPr>
        <w:t>35</w:t>
      </w:r>
      <w:r w:rsidRPr="009A515A">
        <w:rPr>
          <w:color w:val="000000" w:themeColor="text1"/>
        </w:rPr>
        <w:t>(1), 105970.</w:t>
      </w:r>
    </w:p>
    <w:bookmarkEnd w:id="11"/>
    <w:p w14:paraId="69BCC78A"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Duong, C. D., Ngo, T. V. N., Khuc, T. A., Tran, N. M., and Nguyen, T. P. T. (2025). </w:t>
      </w:r>
      <w:proofErr w:type="spellStart"/>
      <w:r w:rsidRPr="009A515A">
        <w:rPr>
          <w:color w:val="000000" w:themeColor="text1"/>
        </w:rPr>
        <w:t>Unraveling</w:t>
      </w:r>
      <w:proofErr w:type="spellEnd"/>
      <w:r w:rsidRPr="009A515A">
        <w:rPr>
          <w:color w:val="000000" w:themeColor="text1"/>
        </w:rPr>
        <w:t xml:space="preserve"> the dark side of ChatGPT: A moderated mediation model of technology anxiety and technostress. </w:t>
      </w:r>
      <w:r w:rsidRPr="009A515A">
        <w:rPr>
          <w:i/>
          <w:iCs/>
          <w:color w:val="000000" w:themeColor="text1"/>
        </w:rPr>
        <w:t>Information Technology and People</w:t>
      </w:r>
      <w:r w:rsidRPr="009A515A">
        <w:rPr>
          <w:color w:val="000000" w:themeColor="text1"/>
        </w:rPr>
        <w:t>, </w:t>
      </w:r>
      <w:r w:rsidRPr="009A515A">
        <w:rPr>
          <w:i/>
          <w:iCs/>
          <w:color w:val="000000" w:themeColor="text1"/>
        </w:rPr>
        <w:t>38</w:t>
      </w:r>
      <w:r w:rsidRPr="009A515A">
        <w:rPr>
          <w:color w:val="000000" w:themeColor="text1"/>
        </w:rPr>
        <w:t>(4), 2015-2040.</w:t>
      </w:r>
    </w:p>
    <w:p w14:paraId="0A3FD898"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12" w:name="_Hlk199415064"/>
      <w:r w:rsidRPr="009A515A">
        <w:rPr>
          <w:color w:val="000000" w:themeColor="text1"/>
        </w:rPr>
        <w:t>Dwivedi</w:t>
      </w:r>
      <w:bookmarkEnd w:id="12"/>
      <w:r w:rsidRPr="009A515A">
        <w:rPr>
          <w:color w:val="000000" w:themeColor="text1"/>
        </w:rPr>
        <w:t xml:space="preserve">, Y. K., Hughes, L., Wang, Y., </w:t>
      </w:r>
      <w:proofErr w:type="spellStart"/>
      <w:r w:rsidRPr="009A515A">
        <w:rPr>
          <w:color w:val="000000" w:themeColor="text1"/>
        </w:rPr>
        <w:t>Alalwan</w:t>
      </w:r>
      <w:proofErr w:type="spellEnd"/>
      <w:r w:rsidRPr="009A515A">
        <w:rPr>
          <w:color w:val="000000" w:themeColor="text1"/>
        </w:rPr>
        <w:t>, A. A., Ahn, S. J., Balakrishnan, J., ... and Wirtz, J. (2023). Metaverse marketing: How the metaverse will shape the future of consumer research and practice. </w:t>
      </w:r>
      <w:r w:rsidRPr="009A515A">
        <w:rPr>
          <w:i/>
          <w:iCs/>
          <w:color w:val="000000" w:themeColor="text1"/>
        </w:rPr>
        <w:t>Psychology and Marketing</w:t>
      </w:r>
      <w:r w:rsidRPr="009A515A">
        <w:rPr>
          <w:color w:val="000000" w:themeColor="text1"/>
        </w:rPr>
        <w:t>, 40(4), 750-776.</w:t>
      </w:r>
    </w:p>
    <w:p w14:paraId="4E65026E" w14:textId="77777777" w:rsidR="001F4649" w:rsidRPr="009A515A" w:rsidRDefault="001F4649" w:rsidP="00D05FD0">
      <w:pPr>
        <w:shd w:val="clear" w:color="auto" w:fill="FFFFFF" w:themeFill="background1"/>
        <w:spacing w:line="360" w:lineRule="auto"/>
        <w:ind w:left="720" w:hanging="720"/>
        <w:jc w:val="both"/>
      </w:pPr>
      <w:r w:rsidRPr="009A515A">
        <w:t>Ebrahim, R. S. (2020). The role of trust in understanding the impact of social media marketing on brand equity and brand loyalty. </w:t>
      </w:r>
      <w:r w:rsidRPr="009A515A">
        <w:rPr>
          <w:i/>
          <w:iCs/>
        </w:rPr>
        <w:t>Journal of Relationship Marketing</w:t>
      </w:r>
      <w:r w:rsidRPr="009A515A">
        <w:t>, </w:t>
      </w:r>
      <w:r w:rsidRPr="009A515A">
        <w:rPr>
          <w:i/>
          <w:iCs/>
        </w:rPr>
        <w:t>19</w:t>
      </w:r>
      <w:r w:rsidRPr="009A515A">
        <w:t>(4), 287-308.</w:t>
      </w:r>
    </w:p>
    <w:p w14:paraId="141B0D2E" w14:textId="77777777" w:rsidR="001F4649" w:rsidRPr="009A515A" w:rsidRDefault="001F4649" w:rsidP="00D05FD0">
      <w:pPr>
        <w:shd w:val="clear" w:color="auto" w:fill="FFFFFF" w:themeFill="background1"/>
        <w:spacing w:line="360" w:lineRule="auto"/>
        <w:ind w:left="720" w:hanging="720"/>
        <w:jc w:val="both"/>
      </w:pPr>
      <w:r w:rsidRPr="009A515A">
        <w:t xml:space="preserve">Eggenschwiler, M., </w:t>
      </w:r>
      <w:proofErr w:type="spellStart"/>
      <w:r w:rsidRPr="009A515A">
        <w:t>Linzmajer</w:t>
      </w:r>
      <w:proofErr w:type="spellEnd"/>
      <w:r w:rsidRPr="009A515A">
        <w:t>, M., Roggeveen, A. L., and Rudolph, T. (2024). Retailing in the metaverse: A framework of managerial considerations for success. </w:t>
      </w:r>
      <w:r w:rsidRPr="009A515A">
        <w:rPr>
          <w:i/>
          <w:iCs/>
        </w:rPr>
        <w:t>Journal of Retailing and Consumer Services</w:t>
      </w:r>
      <w:r w:rsidRPr="009A515A">
        <w:t>, </w:t>
      </w:r>
      <w:r w:rsidRPr="009A515A">
        <w:rPr>
          <w:i/>
          <w:iCs/>
        </w:rPr>
        <w:t>79</w:t>
      </w:r>
      <w:r w:rsidRPr="009A515A">
        <w:t>, 103791.</w:t>
      </w:r>
    </w:p>
    <w:p w14:paraId="6CD561AB" w14:textId="77777777" w:rsidR="001F4649" w:rsidRPr="009A515A" w:rsidRDefault="001F4649" w:rsidP="00D05FD0">
      <w:pPr>
        <w:shd w:val="clear" w:color="auto" w:fill="FFFFFF" w:themeFill="background1"/>
        <w:spacing w:line="360" w:lineRule="auto"/>
        <w:ind w:left="720" w:hanging="720"/>
        <w:jc w:val="both"/>
      </w:pPr>
      <w:bookmarkStart w:id="13" w:name="_Hlk199324225"/>
      <w:r w:rsidRPr="009A515A">
        <w:t>Fan</w:t>
      </w:r>
      <w:bookmarkEnd w:id="13"/>
      <w:r w:rsidRPr="009A515A">
        <w:t>, X., Jiang, X., and Deng, N. (2022). Immersive technology: A meta-analysis of augmented/virtual reality applications and their impact on tourism experience. </w:t>
      </w:r>
      <w:r w:rsidRPr="009A515A">
        <w:rPr>
          <w:i/>
          <w:iCs/>
        </w:rPr>
        <w:t>Tourism Management</w:t>
      </w:r>
      <w:r w:rsidRPr="009A515A">
        <w:t>, </w:t>
      </w:r>
      <w:r w:rsidRPr="009A515A">
        <w:rPr>
          <w:i/>
          <w:iCs/>
        </w:rPr>
        <w:t>91</w:t>
      </w:r>
      <w:r w:rsidRPr="009A515A">
        <w:t>, 104534.</w:t>
      </w:r>
    </w:p>
    <w:p w14:paraId="5110D3A8" w14:textId="77777777" w:rsidR="001F4649" w:rsidRPr="009A515A" w:rsidRDefault="001F4649" w:rsidP="00AF1D04">
      <w:pPr>
        <w:shd w:val="clear" w:color="auto" w:fill="FFFFFF" w:themeFill="background1"/>
        <w:spacing w:line="360" w:lineRule="auto"/>
        <w:ind w:left="720" w:hanging="720"/>
        <w:jc w:val="both"/>
      </w:pPr>
      <w:r w:rsidRPr="009A515A">
        <w:t xml:space="preserve">Fornell, C., and Larcker, D. F. (1981). Evaluating Structural Equation Models with Unobservable Variables and Measurement Error. </w:t>
      </w:r>
      <w:r w:rsidRPr="009A515A">
        <w:rPr>
          <w:i/>
          <w:iCs/>
        </w:rPr>
        <w:t>Journal of Marketing Research</w:t>
      </w:r>
      <w:r w:rsidRPr="009A515A">
        <w:t xml:space="preserve">, </w:t>
      </w:r>
      <w:r w:rsidRPr="009A515A">
        <w:rPr>
          <w:i/>
          <w:iCs/>
        </w:rPr>
        <w:t>18</w:t>
      </w:r>
      <w:r w:rsidRPr="009A515A">
        <w:t>(1), 39-50.</w:t>
      </w:r>
    </w:p>
    <w:p w14:paraId="0D94BB83" w14:textId="77777777" w:rsidR="001F4649" w:rsidRPr="009A515A" w:rsidRDefault="001F4649" w:rsidP="00AF1D04">
      <w:pPr>
        <w:shd w:val="clear" w:color="auto" w:fill="FFFFFF" w:themeFill="background1"/>
        <w:spacing w:line="360" w:lineRule="auto"/>
        <w:ind w:left="720" w:hanging="720"/>
        <w:jc w:val="both"/>
      </w:pPr>
      <w:r w:rsidRPr="009A515A">
        <w:t xml:space="preserve">Fornell, Claes, Michael D. Johnson, Eugene W. Anderson, </w:t>
      </w:r>
      <w:proofErr w:type="spellStart"/>
      <w:r w:rsidRPr="009A515A">
        <w:t>Jaesung</w:t>
      </w:r>
      <w:proofErr w:type="spellEnd"/>
      <w:r w:rsidRPr="009A515A">
        <w:t xml:space="preserve"> Cha, and Barbara Everitt Bryant. "The American customer satisfaction index: nature, purpose, and findings." </w:t>
      </w:r>
      <w:r w:rsidRPr="009A515A">
        <w:rPr>
          <w:i/>
          <w:iCs/>
        </w:rPr>
        <w:t>Journal of Marketing</w:t>
      </w:r>
      <w:r w:rsidRPr="009A515A">
        <w:t> 60, no. 4 (1996): 7-18.</w:t>
      </w:r>
    </w:p>
    <w:p w14:paraId="1DEA3E26" w14:textId="77777777" w:rsidR="001F4649" w:rsidRPr="009A515A" w:rsidRDefault="001F4649" w:rsidP="00D05FD0">
      <w:pPr>
        <w:shd w:val="clear" w:color="auto" w:fill="FFFFFF" w:themeFill="background1"/>
        <w:spacing w:line="360" w:lineRule="auto"/>
        <w:ind w:left="720" w:hanging="720"/>
        <w:jc w:val="both"/>
      </w:pPr>
      <w:bookmarkStart w:id="14" w:name="_Hlk199425029"/>
      <w:r w:rsidRPr="009A515A">
        <w:t>Fritze</w:t>
      </w:r>
      <w:bookmarkEnd w:id="14"/>
      <w:r w:rsidRPr="009A515A">
        <w:t xml:space="preserve">, M. P., Marchand, A., Eisingerich, A. B., and </w:t>
      </w:r>
      <w:proofErr w:type="spellStart"/>
      <w:r w:rsidRPr="009A515A">
        <w:t>Benkenstein</w:t>
      </w:r>
      <w:proofErr w:type="spellEnd"/>
      <w:r w:rsidRPr="009A515A">
        <w:t>, M. (2020). Access-based services as substitutes for material possessions: the role of psychological ownership. </w:t>
      </w:r>
      <w:r w:rsidRPr="009A515A">
        <w:rPr>
          <w:i/>
          <w:iCs/>
        </w:rPr>
        <w:t>Journal of Service Research</w:t>
      </w:r>
      <w:r w:rsidRPr="009A515A">
        <w:t>, </w:t>
      </w:r>
      <w:r w:rsidRPr="009A515A">
        <w:rPr>
          <w:i/>
          <w:iCs/>
        </w:rPr>
        <w:t>23</w:t>
      </w:r>
      <w:r w:rsidRPr="009A515A">
        <w:t>(3), 368-385.</w:t>
      </w:r>
    </w:p>
    <w:p w14:paraId="3E5EFC11" w14:textId="77777777" w:rsidR="001F4649" w:rsidRPr="009A515A" w:rsidRDefault="001F4649" w:rsidP="00D05FD0">
      <w:pPr>
        <w:shd w:val="clear" w:color="auto" w:fill="FFFFFF" w:themeFill="background1"/>
        <w:spacing w:line="360" w:lineRule="auto"/>
        <w:ind w:left="720" w:hanging="720"/>
        <w:jc w:val="both"/>
      </w:pPr>
      <w:r w:rsidRPr="009A515A">
        <w:t xml:space="preserve">Furnari, S., Crilly, D., </w:t>
      </w:r>
      <w:proofErr w:type="spellStart"/>
      <w:r w:rsidRPr="009A515A">
        <w:t>Misangyi</w:t>
      </w:r>
      <w:proofErr w:type="spellEnd"/>
      <w:r w:rsidRPr="009A515A">
        <w:t xml:space="preserve">, V. F., </w:t>
      </w:r>
      <w:proofErr w:type="spellStart"/>
      <w:r w:rsidRPr="009A515A">
        <w:t>Greckhamer</w:t>
      </w:r>
      <w:proofErr w:type="spellEnd"/>
      <w:r w:rsidRPr="009A515A">
        <w:t>, T., Fiss, P. C., and Aguilera, R. V. (2021). Capturing causal complexity: Heuristics for configurational theorizing. </w:t>
      </w:r>
      <w:r w:rsidRPr="009A515A">
        <w:rPr>
          <w:i/>
          <w:iCs/>
        </w:rPr>
        <w:t>Academy of Management Review</w:t>
      </w:r>
      <w:r w:rsidRPr="009A515A">
        <w:t>, </w:t>
      </w:r>
      <w:r w:rsidRPr="009A515A">
        <w:rPr>
          <w:i/>
          <w:iCs/>
        </w:rPr>
        <w:t>46</w:t>
      </w:r>
      <w:r w:rsidRPr="009A515A">
        <w:t>(4), 778-799.</w:t>
      </w:r>
    </w:p>
    <w:p w14:paraId="5CF8DDDC"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15" w:name="_Hlk199356732"/>
      <w:proofErr w:type="spellStart"/>
      <w:r w:rsidRPr="009A515A">
        <w:rPr>
          <w:color w:val="000000" w:themeColor="text1"/>
          <w:lang w:val="fr-FR"/>
        </w:rPr>
        <w:lastRenderedPageBreak/>
        <w:t>Habachi</w:t>
      </w:r>
      <w:bookmarkEnd w:id="15"/>
      <w:proofErr w:type="spellEnd"/>
      <w:r w:rsidRPr="009A515A">
        <w:rPr>
          <w:color w:val="000000" w:themeColor="text1"/>
          <w:lang w:val="fr-FR"/>
        </w:rPr>
        <w:t xml:space="preserve">, S., Matute, J., and Palau-Saumell, R. (2024). </w:t>
      </w:r>
      <w:r w:rsidRPr="009A515A">
        <w:rPr>
          <w:color w:val="000000" w:themeColor="text1"/>
        </w:rPr>
        <w:t xml:space="preserve">Gamify, engage, build loyalty: exploring the benefits of </w:t>
      </w:r>
      <w:proofErr w:type="spellStart"/>
      <w:r w:rsidRPr="009A515A">
        <w:rPr>
          <w:color w:val="000000" w:themeColor="text1"/>
        </w:rPr>
        <w:t>gameful</w:t>
      </w:r>
      <w:proofErr w:type="spellEnd"/>
      <w:r w:rsidRPr="009A515A">
        <w:rPr>
          <w:color w:val="000000" w:themeColor="text1"/>
        </w:rPr>
        <w:t xml:space="preserve"> experience for branded sports apps. </w:t>
      </w:r>
      <w:r w:rsidRPr="009A515A">
        <w:rPr>
          <w:i/>
          <w:iCs/>
          <w:color w:val="000000" w:themeColor="text1"/>
        </w:rPr>
        <w:t>Journal of Product and Brand Management</w:t>
      </w:r>
      <w:r w:rsidRPr="009A515A">
        <w:rPr>
          <w:color w:val="000000" w:themeColor="text1"/>
        </w:rPr>
        <w:t>, </w:t>
      </w:r>
      <w:r w:rsidRPr="009A515A">
        <w:rPr>
          <w:i/>
          <w:iCs/>
          <w:color w:val="000000" w:themeColor="text1"/>
        </w:rPr>
        <w:t>33</w:t>
      </w:r>
      <w:r w:rsidRPr="009A515A">
        <w:rPr>
          <w:color w:val="000000" w:themeColor="text1"/>
        </w:rPr>
        <w:t>(1), 57-75.</w:t>
      </w:r>
    </w:p>
    <w:p w14:paraId="526417EA"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Hair Jr., J.F., Black, W.C., Babin, B.J. and Anderson, R.E. (2010) Multivariate Data Analysis. 7th Edition, Prentice Hall, Upper Saddle River, 761.</w:t>
      </w:r>
    </w:p>
    <w:p w14:paraId="64F6416D"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Hair, J. F., Risher, J. J., Sarstedt, M., and Ringle, C. M. (2019). When to use and how to report the results of PLS-SEM. </w:t>
      </w:r>
      <w:r w:rsidRPr="009A515A">
        <w:rPr>
          <w:i/>
          <w:iCs/>
          <w:color w:val="000000" w:themeColor="text1"/>
        </w:rPr>
        <w:t>European business review</w:t>
      </w:r>
      <w:r w:rsidRPr="009A515A">
        <w:rPr>
          <w:color w:val="000000" w:themeColor="text1"/>
        </w:rPr>
        <w:t>, </w:t>
      </w:r>
      <w:r w:rsidRPr="009A515A">
        <w:rPr>
          <w:i/>
          <w:iCs/>
          <w:color w:val="000000" w:themeColor="text1"/>
        </w:rPr>
        <w:t>31</w:t>
      </w:r>
      <w:r w:rsidRPr="009A515A">
        <w:rPr>
          <w:color w:val="000000" w:themeColor="text1"/>
        </w:rPr>
        <w:t>(1), 2-24.</w:t>
      </w:r>
    </w:p>
    <w:p w14:paraId="5638CF22" w14:textId="77777777" w:rsidR="001F4649" w:rsidRPr="009A515A" w:rsidRDefault="001F4649" w:rsidP="00D05FD0">
      <w:pPr>
        <w:shd w:val="clear" w:color="auto" w:fill="FFFFFF" w:themeFill="background1"/>
        <w:spacing w:line="360" w:lineRule="auto"/>
        <w:ind w:left="720" w:hanging="720"/>
        <w:jc w:val="both"/>
      </w:pPr>
      <w:r w:rsidRPr="009A515A">
        <w:t xml:space="preserve">Hennig-Thurau, T., Aliman, D. N., Herting, A. M., </w:t>
      </w:r>
      <w:proofErr w:type="spellStart"/>
      <w:r w:rsidRPr="009A515A">
        <w:t>Cziehso</w:t>
      </w:r>
      <w:proofErr w:type="spellEnd"/>
      <w:r w:rsidRPr="009A515A">
        <w:t>, G. P., Linder, M., and Kübler, R. V. (2023). Social interactions in the metaverse: Framework, initial evidence, and research roadmap. </w:t>
      </w:r>
      <w:r w:rsidRPr="009A515A">
        <w:rPr>
          <w:i/>
          <w:iCs/>
        </w:rPr>
        <w:t>Journal of the Academy of Marketing Science</w:t>
      </w:r>
      <w:r w:rsidRPr="009A515A">
        <w:t>, </w:t>
      </w:r>
      <w:r w:rsidRPr="009A515A">
        <w:rPr>
          <w:i/>
          <w:iCs/>
        </w:rPr>
        <w:t>51</w:t>
      </w:r>
      <w:r w:rsidRPr="009A515A">
        <w:t>(4), 889-913.</w:t>
      </w:r>
    </w:p>
    <w:p w14:paraId="5C6F31B4" w14:textId="77777777" w:rsidR="001F4649" w:rsidRPr="009A515A" w:rsidRDefault="001F4649" w:rsidP="008F0D46">
      <w:pPr>
        <w:shd w:val="clear" w:color="auto" w:fill="FFFFFF" w:themeFill="background1"/>
        <w:spacing w:line="360" w:lineRule="auto"/>
        <w:ind w:left="720" w:hanging="720"/>
        <w:jc w:val="both"/>
      </w:pPr>
      <w:r w:rsidRPr="009A515A">
        <w:t xml:space="preserve">Henseler, J., Ringle, C. M., &amp; Sarstedt, M. (2015). A new criterion for assessing discriminant validity in variance-based structural equation </w:t>
      </w:r>
      <w:proofErr w:type="spellStart"/>
      <w:r w:rsidRPr="009A515A">
        <w:t>modeling</w:t>
      </w:r>
      <w:proofErr w:type="spellEnd"/>
      <w:r w:rsidRPr="009A515A">
        <w:t>. Journal of the academy of marketing science, 43(1), 115-135.</w:t>
      </w:r>
    </w:p>
    <w:p w14:paraId="30D2A4E0"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Hsieh, J. K., and Tsao, W. C. (2019). Engaging Consumers with Branded Social Media: The Impact of Social Identification, Personal Identification, And Interactivity. </w:t>
      </w:r>
      <w:r w:rsidRPr="009A515A">
        <w:rPr>
          <w:i/>
          <w:iCs/>
          <w:color w:val="000000" w:themeColor="text1"/>
        </w:rPr>
        <w:t>Journal of Business Research</w:t>
      </w:r>
      <w:r w:rsidRPr="009A515A">
        <w:rPr>
          <w:color w:val="000000" w:themeColor="text1"/>
        </w:rPr>
        <w:t>, 96, 382-391.</w:t>
      </w:r>
    </w:p>
    <w:p w14:paraId="1C0C0117"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Huang, Z., and Benyoucef, M. (2013). From E-Commerce to Social Commerce: A Close Look at Design Features. </w:t>
      </w:r>
      <w:r w:rsidRPr="009A515A">
        <w:rPr>
          <w:i/>
          <w:iCs/>
          <w:color w:val="000000" w:themeColor="text1"/>
        </w:rPr>
        <w:t>Electronic Commerce Research and Applications</w:t>
      </w:r>
      <w:r w:rsidRPr="009A515A">
        <w:rPr>
          <w:color w:val="000000" w:themeColor="text1"/>
        </w:rPr>
        <w:t>, 12(4), 246-259.</w:t>
      </w:r>
    </w:p>
    <w:p w14:paraId="13928F6C" w14:textId="77777777" w:rsidR="001F4649" w:rsidRPr="009A515A" w:rsidRDefault="001F4649" w:rsidP="00D05FD0">
      <w:pPr>
        <w:shd w:val="clear" w:color="auto" w:fill="FFFFFF" w:themeFill="background1"/>
        <w:spacing w:line="360" w:lineRule="auto"/>
        <w:ind w:left="720" w:hanging="720"/>
        <w:jc w:val="both"/>
        <w:rPr>
          <w:lang w:val="fr-FR"/>
        </w:rPr>
      </w:pPr>
      <w:r w:rsidRPr="009A515A">
        <w:t>Hwang, I., and Seo, R. (2025). Organizational support for digital transformation in the metaverse: a contingent pathway from user experience to digitalization resistance. </w:t>
      </w:r>
      <w:proofErr w:type="spellStart"/>
      <w:r w:rsidRPr="009A515A">
        <w:rPr>
          <w:i/>
          <w:iCs/>
          <w:lang w:val="fr-FR"/>
        </w:rPr>
        <w:t>RandD</w:t>
      </w:r>
      <w:proofErr w:type="spellEnd"/>
      <w:r w:rsidRPr="009A515A">
        <w:rPr>
          <w:i/>
          <w:iCs/>
          <w:lang w:val="fr-FR"/>
        </w:rPr>
        <w:t xml:space="preserve"> Management</w:t>
      </w:r>
      <w:r w:rsidRPr="009A515A">
        <w:rPr>
          <w:lang w:val="fr-FR"/>
        </w:rPr>
        <w:t>, </w:t>
      </w:r>
      <w:r w:rsidRPr="009A515A">
        <w:rPr>
          <w:i/>
          <w:iCs/>
          <w:lang w:val="fr-FR"/>
        </w:rPr>
        <w:t>55</w:t>
      </w:r>
      <w:r w:rsidRPr="009A515A">
        <w:rPr>
          <w:lang w:val="fr-FR"/>
        </w:rPr>
        <w:t>(2), 420-437.</w:t>
      </w:r>
    </w:p>
    <w:p w14:paraId="7894E152" w14:textId="77777777" w:rsidR="001F4649" w:rsidRPr="009A515A" w:rsidRDefault="001F4649" w:rsidP="00DA27CD">
      <w:pPr>
        <w:spacing w:before="157" w:after="157" w:line="360" w:lineRule="auto"/>
        <w:ind w:left="720" w:hanging="720"/>
        <w:rPr>
          <w:rFonts w:eastAsia="inter"/>
          <w:bCs/>
          <w:color w:val="000000"/>
          <w:sz w:val="22"/>
        </w:rPr>
      </w:pPr>
      <w:bookmarkStart w:id="16" w:name="_Hlk207269168"/>
      <w:r w:rsidRPr="009A515A">
        <w:rPr>
          <w:rFonts w:eastAsia="inter"/>
          <w:bCs/>
          <w:color w:val="000000"/>
          <w:sz w:val="22"/>
        </w:rPr>
        <w:t>Hyeon Jo, Jae Kwang Lee</w:t>
      </w:r>
      <w:bookmarkEnd w:id="16"/>
      <w:r w:rsidRPr="009A515A">
        <w:rPr>
          <w:rFonts w:eastAsia="inter"/>
          <w:bCs/>
          <w:color w:val="000000"/>
          <w:sz w:val="22"/>
        </w:rPr>
        <w:t>; Key Drivers of User Engagement in Game-Based Metaverses: Enjoyment, Escapism, Reward, and Spontaneity. </w:t>
      </w:r>
      <w:r w:rsidRPr="009A515A">
        <w:rPr>
          <w:rFonts w:eastAsia="inter"/>
          <w:bCs/>
          <w:i/>
          <w:iCs/>
          <w:color w:val="000000"/>
          <w:sz w:val="22"/>
        </w:rPr>
        <w:t>PRESENCE: Virtual and Augmented Reality</w:t>
      </w:r>
      <w:r w:rsidRPr="009A515A">
        <w:rPr>
          <w:rFonts w:eastAsia="inter"/>
          <w:bCs/>
          <w:color w:val="000000"/>
          <w:sz w:val="22"/>
        </w:rPr>
        <w:t> 2025; 34 219–241.</w:t>
      </w:r>
    </w:p>
    <w:p w14:paraId="029504BF" w14:textId="77777777" w:rsidR="001F4649" w:rsidRPr="009A515A" w:rsidRDefault="001F4649" w:rsidP="00D05FD0">
      <w:pPr>
        <w:shd w:val="clear" w:color="auto" w:fill="FFFFFF" w:themeFill="background1"/>
        <w:spacing w:line="360" w:lineRule="auto"/>
        <w:ind w:left="720" w:hanging="720"/>
        <w:jc w:val="both"/>
      </w:pPr>
      <w:bookmarkStart w:id="17" w:name="_Hlk199329375"/>
      <w:proofErr w:type="spellStart"/>
      <w:r w:rsidRPr="009A515A">
        <w:rPr>
          <w:lang w:val="fr-FR"/>
        </w:rPr>
        <w:t>İlkan</w:t>
      </w:r>
      <w:bookmarkEnd w:id="17"/>
      <w:proofErr w:type="spellEnd"/>
      <w:r w:rsidRPr="009A515A">
        <w:rPr>
          <w:lang w:val="fr-FR"/>
        </w:rPr>
        <w:t xml:space="preserve">, Ş. P., Öztüren, A., Avcı, T., and Irani, F. (2023). </w:t>
      </w:r>
      <w:r w:rsidRPr="009A515A">
        <w:t>Mobile application features effects on the application's engagement and intention for continuing use in tourism. </w:t>
      </w:r>
      <w:r w:rsidRPr="009A515A">
        <w:rPr>
          <w:i/>
          <w:iCs/>
        </w:rPr>
        <w:t>Asia Pacific Journal of Tourism Research</w:t>
      </w:r>
      <w:r w:rsidRPr="009A515A">
        <w:t>, </w:t>
      </w:r>
      <w:r w:rsidRPr="009A515A">
        <w:rPr>
          <w:i/>
          <w:iCs/>
        </w:rPr>
        <w:t>28</w:t>
      </w:r>
      <w:r w:rsidRPr="009A515A">
        <w:t>(4), 386-400.</w:t>
      </w:r>
    </w:p>
    <w:p w14:paraId="29E3D3E7" w14:textId="77777777" w:rsidR="001F4649" w:rsidRPr="009A515A" w:rsidRDefault="001F4649" w:rsidP="00D05FD0">
      <w:pPr>
        <w:shd w:val="clear" w:color="auto" w:fill="FFFFFF" w:themeFill="background1"/>
        <w:spacing w:line="360" w:lineRule="auto"/>
        <w:ind w:left="720" w:hanging="720"/>
        <w:jc w:val="both"/>
      </w:pPr>
      <w:r w:rsidRPr="009A515A">
        <w:t xml:space="preserve">Jeong, E., and Kim, S. (2019). Exploring a theoretical framework for understanding the relationship between customer engagement and brand loyalty in social media marketing. </w:t>
      </w:r>
      <w:r w:rsidRPr="009A515A">
        <w:rPr>
          <w:i/>
          <w:iCs/>
        </w:rPr>
        <w:t>Journal of Business Research</w:t>
      </w:r>
      <w:r w:rsidRPr="009A515A">
        <w:t>, 95, 365-374.</w:t>
      </w:r>
    </w:p>
    <w:p w14:paraId="24450775" w14:textId="77777777" w:rsidR="001F4649" w:rsidRPr="009A515A" w:rsidRDefault="001F4649" w:rsidP="00D05FD0">
      <w:pPr>
        <w:shd w:val="clear" w:color="auto" w:fill="FFFFFF" w:themeFill="background1"/>
        <w:spacing w:line="360" w:lineRule="auto"/>
        <w:ind w:left="720" w:hanging="720"/>
        <w:jc w:val="both"/>
      </w:pPr>
      <w:r w:rsidRPr="009A515A">
        <w:t xml:space="preserve">Jia, R., Steelman, Z., and Jia, H. (2022). What makes one intrinsically interested in IT? An exploratory study on influences of autistic tendency and gender in the U.S. and India. </w:t>
      </w:r>
      <w:r w:rsidRPr="009A515A">
        <w:rPr>
          <w:i/>
          <w:iCs/>
        </w:rPr>
        <w:t>MIS Quarterly</w:t>
      </w:r>
      <w:r w:rsidRPr="009A515A">
        <w:t xml:space="preserve">, </w:t>
      </w:r>
      <w:r w:rsidRPr="009A515A">
        <w:rPr>
          <w:i/>
          <w:iCs/>
        </w:rPr>
        <w:t>45</w:t>
      </w:r>
      <w:r w:rsidRPr="009A515A">
        <w:t xml:space="preserve">(3), 1603–1634. </w:t>
      </w:r>
    </w:p>
    <w:p w14:paraId="073BE960" w14:textId="77777777" w:rsidR="001F4649" w:rsidRPr="009A515A" w:rsidRDefault="001F4649" w:rsidP="00D05FD0">
      <w:pPr>
        <w:shd w:val="clear" w:color="auto" w:fill="FFFFFF" w:themeFill="background1"/>
        <w:spacing w:line="360" w:lineRule="auto"/>
        <w:ind w:left="720" w:hanging="720"/>
        <w:jc w:val="both"/>
      </w:pPr>
      <w:r w:rsidRPr="009A515A">
        <w:lastRenderedPageBreak/>
        <w:t xml:space="preserve">Kenton, W. (2023, January 31). </w:t>
      </w:r>
      <w:proofErr w:type="spellStart"/>
      <w:r w:rsidRPr="009A515A">
        <w:rPr>
          <w:i/>
          <w:iCs/>
        </w:rPr>
        <w:t>Macromarketing</w:t>
      </w:r>
      <w:proofErr w:type="spellEnd"/>
      <w:r w:rsidRPr="009A515A">
        <w:rPr>
          <w:i/>
          <w:iCs/>
        </w:rPr>
        <w:t>: Meaning Compared to Micromarketing</w:t>
      </w:r>
      <w:r w:rsidRPr="009A515A">
        <w:t xml:space="preserve">. Investopedia. Accessed on June 2024, available at: </w:t>
      </w:r>
      <w:hyperlink r:id="rId14" w:history="1">
        <w:r w:rsidRPr="009A515A">
          <w:rPr>
            <w:rStyle w:val="Hyperlink"/>
          </w:rPr>
          <w:t>https://www.investopedia.com/terms/m/macromarketing.asp</w:t>
        </w:r>
      </w:hyperlink>
      <w:r w:rsidRPr="009A515A">
        <w:t xml:space="preserve"> </w:t>
      </w:r>
    </w:p>
    <w:p w14:paraId="2074C17F" w14:textId="77777777" w:rsidR="001F4649" w:rsidRPr="009A515A" w:rsidRDefault="001F4649" w:rsidP="00D05FD0">
      <w:pPr>
        <w:shd w:val="clear" w:color="auto" w:fill="FFFFFF" w:themeFill="background1"/>
        <w:spacing w:line="360" w:lineRule="auto"/>
        <w:ind w:left="720" w:hanging="720"/>
        <w:jc w:val="both"/>
      </w:pPr>
      <w:r w:rsidRPr="009A515A">
        <w:t xml:space="preserve">Kline, R. B. (2023). </w:t>
      </w:r>
      <w:r w:rsidRPr="009A515A">
        <w:rPr>
          <w:rStyle w:val="Emphasis"/>
        </w:rPr>
        <w:t xml:space="preserve">Principles and practice of structural equation </w:t>
      </w:r>
      <w:proofErr w:type="spellStart"/>
      <w:r w:rsidRPr="009A515A">
        <w:rPr>
          <w:rStyle w:val="Emphasis"/>
        </w:rPr>
        <w:t>modeling</w:t>
      </w:r>
      <w:proofErr w:type="spellEnd"/>
      <w:r w:rsidRPr="009A515A">
        <w:t xml:space="preserve"> (5th ed.). The Guilford Press, A Division of Guilford Publications, Inc., 370 Seventh Avenue, Suite 1200, New York, NY 10001.</w:t>
      </w:r>
    </w:p>
    <w:p w14:paraId="3A2FF2C3" w14:textId="77777777" w:rsidR="001F4649" w:rsidRPr="009A515A" w:rsidRDefault="001F4649" w:rsidP="00D05FD0">
      <w:pPr>
        <w:shd w:val="clear" w:color="auto" w:fill="FFFFFF" w:themeFill="background1"/>
        <w:spacing w:line="360" w:lineRule="auto"/>
        <w:ind w:left="720" w:hanging="720"/>
        <w:jc w:val="both"/>
      </w:pPr>
      <w:proofErr w:type="spellStart"/>
      <w:r w:rsidRPr="009A515A">
        <w:t>Koohang</w:t>
      </w:r>
      <w:proofErr w:type="spellEnd"/>
      <w:r w:rsidRPr="009A515A">
        <w:t>, A., Nord, J. H., Ooi, K. B., Tan, G. W. H., Al-Emran, M., Aw, E. C. X., ... and Wong, L. W. (2023). Shaping the metaverse into reality: a holistic multidisciplinary understanding of opportunities, challenges, and avenues for future investigation. </w:t>
      </w:r>
      <w:r w:rsidRPr="009A515A">
        <w:rPr>
          <w:i/>
          <w:iCs/>
        </w:rPr>
        <w:t>Journal of Computer Information Systems</w:t>
      </w:r>
      <w:r w:rsidRPr="009A515A">
        <w:t>, </w:t>
      </w:r>
      <w:r w:rsidRPr="009A515A">
        <w:rPr>
          <w:i/>
          <w:iCs/>
        </w:rPr>
        <w:t>63</w:t>
      </w:r>
      <w:r w:rsidRPr="009A515A">
        <w:t>(3), 735-765.</w:t>
      </w:r>
    </w:p>
    <w:p w14:paraId="5C810392" w14:textId="77777777" w:rsidR="001F4649" w:rsidRPr="009A515A" w:rsidRDefault="001F4649" w:rsidP="00D05FD0">
      <w:pPr>
        <w:shd w:val="clear" w:color="auto" w:fill="FFFFFF" w:themeFill="background1"/>
        <w:spacing w:line="360" w:lineRule="auto"/>
        <w:ind w:left="720" w:hanging="720"/>
        <w:jc w:val="both"/>
      </w:pPr>
      <w:proofErr w:type="spellStart"/>
      <w:r w:rsidRPr="009A515A">
        <w:t>Kopalle</w:t>
      </w:r>
      <w:proofErr w:type="spellEnd"/>
      <w:r w:rsidRPr="009A515A">
        <w:t>, P. K., Gangwar, M., and Uppal, A. (2024). Commentary on “AI is Changing the World: For Better or for Worse?”. </w:t>
      </w:r>
      <w:r w:rsidRPr="009A515A">
        <w:rPr>
          <w:i/>
          <w:iCs/>
        </w:rPr>
        <w:t xml:space="preserve">Journal of </w:t>
      </w:r>
      <w:proofErr w:type="spellStart"/>
      <w:r w:rsidRPr="009A515A">
        <w:rPr>
          <w:i/>
          <w:iCs/>
        </w:rPr>
        <w:t>Macromarketing</w:t>
      </w:r>
      <w:proofErr w:type="spellEnd"/>
      <w:r w:rsidRPr="009A515A">
        <w:t>, </w:t>
      </w:r>
      <w:r w:rsidRPr="009A515A">
        <w:rPr>
          <w:i/>
          <w:iCs/>
        </w:rPr>
        <w:t>44</w:t>
      </w:r>
      <w:r w:rsidRPr="009A515A">
        <w:t>(4), 886-891.</w:t>
      </w:r>
    </w:p>
    <w:p w14:paraId="5C72E4FC" w14:textId="77777777" w:rsidR="001F4649" w:rsidRPr="009A515A" w:rsidRDefault="001F4649" w:rsidP="00D05FD0">
      <w:pPr>
        <w:shd w:val="clear" w:color="auto" w:fill="FFFFFF" w:themeFill="background1"/>
        <w:spacing w:line="360" w:lineRule="auto"/>
        <w:ind w:left="720" w:hanging="720"/>
        <w:jc w:val="both"/>
      </w:pPr>
      <w:proofErr w:type="spellStart"/>
      <w:r w:rsidRPr="009A515A">
        <w:t>Kozinets</w:t>
      </w:r>
      <w:proofErr w:type="spellEnd"/>
      <w:r w:rsidRPr="009A515A">
        <w:t xml:space="preserve">, R. V. (2023). Immersive </w:t>
      </w:r>
      <w:proofErr w:type="spellStart"/>
      <w:r w:rsidRPr="009A515A">
        <w:t>netnography</w:t>
      </w:r>
      <w:proofErr w:type="spellEnd"/>
      <w:r w:rsidRPr="009A515A">
        <w:t>: a novel method for service experience research in virtual reality, augmented reality and metaverse contexts. </w:t>
      </w:r>
      <w:r w:rsidRPr="009A515A">
        <w:rPr>
          <w:i/>
          <w:iCs/>
        </w:rPr>
        <w:t>Journal of Service Management</w:t>
      </w:r>
      <w:r w:rsidRPr="009A515A">
        <w:t>, </w:t>
      </w:r>
      <w:r w:rsidRPr="009A515A">
        <w:rPr>
          <w:i/>
          <w:iCs/>
        </w:rPr>
        <w:t>34</w:t>
      </w:r>
      <w:r w:rsidRPr="009A515A">
        <w:t>(1), 100-125.</w:t>
      </w:r>
    </w:p>
    <w:p w14:paraId="3EC7756F"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Kumar, A., and Shankar, A. (2024). Investigating the role of metaverse influencers’ attributes for the next generation of services. </w:t>
      </w:r>
      <w:r w:rsidRPr="009A515A">
        <w:rPr>
          <w:i/>
          <w:iCs/>
          <w:color w:val="000000" w:themeColor="text1"/>
        </w:rPr>
        <w:t>Journal of Services Marketing</w:t>
      </w:r>
      <w:r w:rsidRPr="009A515A">
        <w:rPr>
          <w:color w:val="000000" w:themeColor="text1"/>
        </w:rPr>
        <w:t>, </w:t>
      </w:r>
      <w:r w:rsidRPr="009A515A">
        <w:rPr>
          <w:i/>
          <w:iCs/>
          <w:color w:val="000000" w:themeColor="text1"/>
        </w:rPr>
        <w:t>38</w:t>
      </w:r>
      <w:r w:rsidRPr="009A515A">
        <w:rPr>
          <w:color w:val="000000" w:themeColor="text1"/>
        </w:rPr>
        <w:t>(7), 816-838.</w:t>
      </w:r>
    </w:p>
    <w:p w14:paraId="04F0EDA8"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Kyriakou, T., de la Campa Crespo, M.Á., Panayiotou, A., Chrysanthou, Y., Charalambous, P. and Aristidou, A. (2024), Virtual Instrument Performances (VIP): A Comprehensive Review. </w:t>
      </w:r>
      <w:r w:rsidRPr="009A515A">
        <w:rPr>
          <w:i/>
          <w:iCs/>
          <w:color w:val="000000" w:themeColor="text1"/>
        </w:rPr>
        <w:t>Computer Graphics Forum</w:t>
      </w:r>
      <w:r w:rsidRPr="009A515A">
        <w:rPr>
          <w:color w:val="000000" w:themeColor="text1"/>
        </w:rPr>
        <w:t>, 43: e15065. </w:t>
      </w:r>
      <w:hyperlink r:id="rId15" w:history="1">
        <w:r w:rsidRPr="009A515A">
          <w:rPr>
            <w:rStyle w:val="Hyperlink"/>
          </w:rPr>
          <w:t>https://doi.org/10.1111/cgf.15065</w:t>
        </w:r>
      </w:hyperlink>
    </w:p>
    <w:p w14:paraId="29DA00B4" w14:textId="77777777" w:rsidR="001F4649" w:rsidRPr="009A515A" w:rsidRDefault="001F4649" w:rsidP="00D05FD0">
      <w:pPr>
        <w:shd w:val="clear" w:color="auto" w:fill="FFFFFF" w:themeFill="background1"/>
        <w:spacing w:line="360" w:lineRule="auto"/>
        <w:ind w:left="720" w:hanging="720"/>
        <w:jc w:val="both"/>
      </w:pPr>
      <w:r w:rsidRPr="009A515A">
        <w:t>Lavoie, R., Main, K., King, C., and King, D. (2021). Virtual experience, real consequences: the potential negative emotional consequences of virtual reality gameplay. </w:t>
      </w:r>
      <w:r w:rsidRPr="009A515A">
        <w:rPr>
          <w:i/>
          <w:iCs/>
        </w:rPr>
        <w:t>Virtual Reality</w:t>
      </w:r>
      <w:r w:rsidRPr="009A515A">
        <w:t>, </w:t>
      </w:r>
      <w:r w:rsidRPr="009A515A">
        <w:rPr>
          <w:i/>
          <w:iCs/>
        </w:rPr>
        <w:t>25</w:t>
      </w:r>
      <w:r w:rsidRPr="009A515A">
        <w:t>(1), 69-81.</w:t>
      </w:r>
    </w:p>
    <w:p w14:paraId="2B59B57C" w14:textId="77777777" w:rsidR="001F4649" w:rsidRPr="009A515A" w:rsidRDefault="001F4649" w:rsidP="00D05FD0">
      <w:pPr>
        <w:shd w:val="clear" w:color="auto" w:fill="FFFFFF" w:themeFill="background1"/>
        <w:spacing w:line="360" w:lineRule="auto"/>
        <w:ind w:left="720" w:hanging="720"/>
        <w:jc w:val="both"/>
      </w:pPr>
      <w:bookmarkStart w:id="18" w:name="_Hlk199423172"/>
      <w:bookmarkStart w:id="19" w:name="_Hlk199355416"/>
      <w:r w:rsidRPr="009A515A">
        <w:t>Lee</w:t>
      </w:r>
      <w:bookmarkEnd w:id="18"/>
      <w:r w:rsidRPr="009A515A">
        <w:t xml:space="preserve">, C. T., and Shen, Y. C. (2024). </w:t>
      </w:r>
      <w:bookmarkEnd w:id="19"/>
      <w:r w:rsidRPr="009A515A">
        <w:t xml:space="preserve">Exploring determinants of non-fungible token creators’ engagement </w:t>
      </w:r>
      <w:proofErr w:type="spellStart"/>
      <w:r w:rsidRPr="009A515A">
        <w:t>behaviors</w:t>
      </w:r>
      <w:proofErr w:type="spellEnd"/>
      <w:r w:rsidRPr="009A515A">
        <w:t xml:space="preserve"> on metaverse-based NFT platforms: A multi-analytical SEM-IPMA method. </w:t>
      </w:r>
      <w:r w:rsidRPr="009A515A">
        <w:rPr>
          <w:i/>
          <w:iCs/>
        </w:rPr>
        <w:t>Journal of Business Research</w:t>
      </w:r>
      <w:r w:rsidRPr="009A515A">
        <w:t>, </w:t>
      </w:r>
      <w:r w:rsidRPr="009A515A">
        <w:rPr>
          <w:i/>
          <w:iCs/>
        </w:rPr>
        <w:t>185</w:t>
      </w:r>
      <w:r w:rsidRPr="009A515A">
        <w:t>, 114920.</w:t>
      </w:r>
    </w:p>
    <w:p w14:paraId="2B942373"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20" w:name="_Hlk199354774"/>
      <w:r w:rsidRPr="009A515A">
        <w:rPr>
          <w:color w:val="000000" w:themeColor="text1"/>
        </w:rPr>
        <w:t>Li, Y., and Shang, H. (2023)</w:t>
      </w:r>
      <w:bookmarkEnd w:id="20"/>
      <w:r w:rsidRPr="009A515A">
        <w:rPr>
          <w:color w:val="000000" w:themeColor="text1"/>
        </w:rPr>
        <w:t>. How does e-government use affect citizens’ trust in government? Empirical evidence from China. </w:t>
      </w:r>
      <w:r w:rsidRPr="009A515A">
        <w:rPr>
          <w:i/>
          <w:iCs/>
          <w:color w:val="000000" w:themeColor="text1"/>
        </w:rPr>
        <w:t>Information and Management</w:t>
      </w:r>
      <w:r w:rsidRPr="009A515A">
        <w:rPr>
          <w:color w:val="000000" w:themeColor="text1"/>
        </w:rPr>
        <w:t>, </w:t>
      </w:r>
      <w:r w:rsidRPr="009A515A">
        <w:rPr>
          <w:i/>
          <w:iCs/>
          <w:color w:val="000000" w:themeColor="text1"/>
        </w:rPr>
        <w:t>60</w:t>
      </w:r>
      <w:r w:rsidRPr="009A515A">
        <w:rPr>
          <w:color w:val="000000" w:themeColor="text1"/>
        </w:rPr>
        <w:t>(7), 103844.</w:t>
      </w:r>
    </w:p>
    <w:p w14:paraId="6D20BE9A" w14:textId="77777777" w:rsidR="001F4649" w:rsidRPr="009A515A" w:rsidRDefault="001F4649" w:rsidP="00DA27CD">
      <w:pPr>
        <w:spacing w:before="157" w:after="157" w:line="360" w:lineRule="auto"/>
        <w:ind w:left="720" w:hanging="720"/>
        <w:rPr>
          <w:rFonts w:eastAsia="inter"/>
          <w:bCs/>
          <w:color w:val="000000"/>
          <w:sz w:val="22"/>
        </w:rPr>
      </w:pPr>
      <w:r w:rsidRPr="009A515A">
        <w:rPr>
          <w:rFonts w:eastAsia="inter"/>
          <w:bCs/>
          <w:color w:val="000000"/>
          <w:sz w:val="22"/>
        </w:rPr>
        <w:t xml:space="preserve">Liang, Y., Zhang, X., Wang, H., and Liu, M. (2024). Users' Willingness To Adopt Metaverse Drawing on Flow Theory: An Empirical Study Using PLS-SEM and </w:t>
      </w:r>
      <w:proofErr w:type="spellStart"/>
      <w:r w:rsidRPr="009A515A">
        <w:rPr>
          <w:rFonts w:eastAsia="inter"/>
          <w:bCs/>
          <w:color w:val="000000"/>
          <w:sz w:val="22"/>
        </w:rPr>
        <w:t>FsQCA</w:t>
      </w:r>
      <w:proofErr w:type="spellEnd"/>
      <w:r w:rsidRPr="009A515A">
        <w:rPr>
          <w:rFonts w:eastAsia="inter"/>
          <w:bCs/>
          <w:color w:val="000000"/>
          <w:sz w:val="22"/>
        </w:rPr>
        <w:t>. </w:t>
      </w:r>
      <w:proofErr w:type="spellStart"/>
      <w:r w:rsidRPr="009A515A">
        <w:rPr>
          <w:rFonts w:eastAsia="inter"/>
          <w:bCs/>
          <w:i/>
          <w:iCs/>
          <w:color w:val="000000"/>
          <w:sz w:val="22"/>
        </w:rPr>
        <w:t>Heliyon</w:t>
      </w:r>
      <w:proofErr w:type="spellEnd"/>
      <w:r w:rsidRPr="009A515A">
        <w:rPr>
          <w:rFonts w:eastAsia="inter"/>
          <w:bCs/>
          <w:color w:val="000000"/>
          <w:sz w:val="22"/>
        </w:rPr>
        <w:t>, </w:t>
      </w:r>
      <w:r w:rsidRPr="009A515A">
        <w:rPr>
          <w:rFonts w:eastAsia="inter"/>
          <w:bCs/>
          <w:i/>
          <w:iCs/>
          <w:color w:val="000000"/>
          <w:sz w:val="22"/>
        </w:rPr>
        <w:t>10</w:t>
      </w:r>
      <w:r w:rsidRPr="009A515A">
        <w:rPr>
          <w:rFonts w:eastAsia="inter"/>
          <w:bCs/>
          <w:color w:val="000000"/>
          <w:sz w:val="22"/>
        </w:rPr>
        <w:t>(13).</w:t>
      </w:r>
    </w:p>
    <w:p w14:paraId="1C3D1342" w14:textId="77777777" w:rsidR="001F4649" w:rsidRPr="009A515A" w:rsidRDefault="001F4649" w:rsidP="00DA27CD">
      <w:pPr>
        <w:spacing w:before="157" w:after="157" w:line="360" w:lineRule="auto"/>
        <w:ind w:left="720" w:hanging="720"/>
        <w:rPr>
          <w:rFonts w:eastAsia="inter"/>
          <w:bCs/>
          <w:color w:val="000000"/>
          <w:sz w:val="22"/>
        </w:rPr>
      </w:pPr>
      <w:r w:rsidRPr="009A515A">
        <w:rPr>
          <w:rFonts w:eastAsia="inter"/>
          <w:bCs/>
          <w:color w:val="000000"/>
          <w:sz w:val="22"/>
        </w:rPr>
        <w:t>Lo, SY., Lai, CY. Investigating How Immersive Virtual Reality And Active Navigation Mediate The Experience of Virtual Concerts. </w:t>
      </w:r>
      <w:r w:rsidRPr="009A515A">
        <w:rPr>
          <w:rFonts w:eastAsia="inter"/>
          <w:bCs/>
          <w:i/>
          <w:iCs/>
          <w:color w:val="000000"/>
          <w:sz w:val="22"/>
        </w:rPr>
        <w:t>Sci Rep</w:t>
      </w:r>
      <w:r w:rsidRPr="009A515A">
        <w:rPr>
          <w:rFonts w:eastAsia="inter"/>
          <w:bCs/>
          <w:color w:val="000000"/>
          <w:sz w:val="22"/>
        </w:rPr>
        <w:t> 13, 8507 (2023).</w:t>
      </w:r>
    </w:p>
    <w:p w14:paraId="6E188172"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lastRenderedPageBreak/>
        <w:t>Lu, Y., and Lau, S. K. (2025). Examining the ecological validity of VR experiments in soundscape and landscape research. </w:t>
      </w:r>
      <w:r w:rsidRPr="009A515A">
        <w:rPr>
          <w:i/>
          <w:iCs/>
          <w:color w:val="000000" w:themeColor="text1"/>
        </w:rPr>
        <w:t xml:space="preserve">Computers in Human </w:t>
      </w:r>
      <w:proofErr w:type="spellStart"/>
      <w:r w:rsidRPr="009A515A">
        <w:rPr>
          <w:i/>
          <w:iCs/>
          <w:color w:val="000000" w:themeColor="text1"/>
        </w:rPr>
        <w:t>Behavior</w:t>
      </w:r>
      <w:proofErr w:type="spellEnd"/>
      <w:r w:rsidRPr="009A515A">
        <w:rPr>
          <w:color w:val="000000" w:themeColor="text1"/>
        </w:rPr>
        <w:t>, </w:t>
      </w:r>
      <w:r w:rsidRPr="009A515A">
        <w:rPr>
          <w:i/>
          <w:iCs/>
          <w:color w:val="000000" w:themeColor="text1"/>
        </w:rPr>
        <w:t>162</w:t>
      </w:r>
      <w:r w:rsidRPr="009A515A">
        <w:rPr>
          <w:color w:val="000000" w:themeColor="text1"/>
        </w:rPr>
        <w:t>, 108462.</w:t>
      </w:r>
    </w:p>
    <w:p w14:paraId="3D2AF4A4" w14:textId="77777777" w:rsidR="001F4649" w:rsidRPr="009A515A" w:rsidRDefault="001F4649" w:rsidP="00D05FD0">
      <w:pPr>
        <w:shd w:val="clear" w:color="auto" w:fill="FFFFFF" w:themeFill="background1"/>
        <w:spacing w:line="360" w:lineRule="auto"/>
        <w:ind w:left="720" w:hanging="720"/>
        <w:jc w:val="both"/>
      </w:pPr>
      <w:bookmarkStart w:id="21" w:name="_Hlk199354311"/>
      <w:r w:rsidRPr="009A515A">
        <w:t>Lycett, M., and Radwan, O. (2019)</w:t>
      </w:r>
      <w:bookmarkEnd w:id="21"/>
      <w:r w:rsidRPr="009A515A">
        <w:t>. Developing a quality of experience (</w:t>
      </w:r>
      <w:proofErr w:type="spellStart"/>
      <w:r w:rsidRPr="009A515A">
        <w:t>QoE</w:t>
      </w:r>
      <w:proofErr w:type="spellEnd"/>
      <w:r w:rsidRPr="009A515A">
        <w:t>) model for web applications. </w:t>
      </w:r>
      <w:r w:rsidRPr="009A515A">
        <w:rPr>
          <w:i/>
          <w:iCs/>
        </w:rPr>
        <w:t>Information Systems Journal</w:t>
      </w:r>
      <w:r w:rsidRPr="009A515A">
        <w:t>, </w:t>
      </w:r>
      <w:r w:rsidRPr="009A515A">
        <w:rPr>
          <w:i/>
          <w:iCs/>
        </w:rPr>
        <w:t>29</w:t>
      </w:r>
      <w:r w:rsidRPr="009A515A">
        <w:t>(1), 175-199.</w:t>
      </w:r>
    </w:p>
    <w:p w14:paraId="33F80594" w14:textId="77777777" w:rsidR="001F4649" w:rsidRPr="009A515A" w:rsidRDefault="001F4649" w:rsidP="00D05FD0">
      <w:pPr>
        <w:shd w:val="clear" w:color="auto" w:fill="FFFFFF" w:themeFill="background1"/>
        <w:spacing w:line="360" w:lineRule="auto"/>
        <w:ind w:left="720" w:hanging="720"/>
        <w:jc w:val="both"/>
      </w:pPr>
      <w:bookmarkStart w:id="22" w:name="_Hlk199232544"/>
      <w:r w:rsidRPr="009A515A">
        <w:t>Marvi</w:t>
      </w:r>
      <w:bookmarkEnd w:id="22"/>
      <w:r w:rsidRPr="009A515A">
        <w:t xml:space="preserve">, R., Zha, D., and </w:t>
      </w:r>
      <w:proofErr w:type="spellStart"/>
      <w:r w:rsidRPr="009A515A">
        <w:t>Foroudi</w:t>
      </w:r>
      <w:proofErr w:type="spellEnd"/>
      <w:r w:rsidRPr="009A515A">
        <w:t>, P. (2024). Elevating B2B branding in a global context: integrating existing literature and proposing a forward-thinking conceptual framework. </w:t>
      </w:r>
      <w:r w:rsidRPr="009A515A">
        <w:rPr>
          <w:i/>
          <w:iCs/>
        </w:rPr>
        <w:t>Industrial Marketing Management</w:t>
      </w:r>
      <w:r w:rsidRPr="009A515A">
        <w:t>, </w:t>
      </w:r>
      <w:r w:rsidRPr="009A515A">
        <w:rPr>
          <w:i/>
          <w:iCs/>
        </w:rPr>
        <w:t>120</w:t>
      </w:r>
      <w:r w:rsidRPr="009A515A">
        <w:t xml:space="preserve">, 247-272. </w:t>
      </w:r>
    </w:p>
    <w:p w14:paraId="4CFADBFA" w14:textId="77777777" w:rsidR="001F4649" w:rsidRPr="009A515A" w:rsidRDefault="001F4649" w:rsidP="00D05FD0">
      <w:pPr>
        <w:shd w:val="clear" w:color="auto" w:fill="FFFFFF" w:themeFill="background1"/>
        <w:spacing w:line="360" w:lineRule="auto"/>
        <w:ind w:left="720" w:hanging="720"/>
        <w:jc w:val="both"/>
      </w:pPr>
      <w:proofErr w:type="spellStart"/>
      <w:r w:rsidRPr="009A515A">
        <w:t>Mathwick</w:t>
      </w:r>
      <w:proofErr w:type="spellEnd"/>
      <w:r w:rsidRPr="009A515A">
        <w:t xml:space="preserve">, C., </w:t>
      </w:r>
      <w:proofErr w:type="spellStart"/>
      <w:r w:rsidRPr="009A515A">
        <w:t>Wiertz</w:t>
      </w:r>
      <w:proofErr w:type="spellEnd"/>
      <w:r w:rsidRPr="009A515A">
        <w:t>, C., and De Ruyter, K. (2008). Social capital production in a virtual P3 community. </w:t>
      </w:r>
      <w:r w:rsidRPr="009A515A">
        <w:rPr>
          <w:i/>
          <w:iCs/>
        </w:rPr>
        <w:t>Journal of consumer research</w:t>
      </w:r>
      <w:r w:rsidRPr="009A515A">
        <w:t>, </w:t>
      </w:r>
      <w:r w:rsidRPr="009A515A">
        <w:rPr>
          <w:i/>
          <w:iCs/>
        </w:rPr>
        <w:t>34</w:t>
      </w:r>
      <w:r w:rsidRPr="009A515A">
        <w:t>(6), 832-849.</w:t>
      </w:r>
    </w:p>
    <w:p w14:paraId="4ED5DE29" w14:textId="77777777" w:rsidR="001F4649" w:rsidRPr="009A515A" w:rsidRDefault="001F4649" w:rsidP="00D05FD0">
      <w:pPr>
        <w:shd w:val="clear" w:color="auto" w:fill="FFFFFF" w:themeFill="background1"/>
        <w:spacing w:line="360" w:lineRule="auto"/>
        <w:ind w:left="720" w:hanging="720"/>
        <w:jc w:val="both"/>
      </w:pPr>
      <w:bookmarkStart w:id="23" w:name="_Hlk199425340"/>
      <w:r w:rsidRPr="009A515A">
        <w:t>Mohammed</w:t>
      </w:r>
      <w:bookmarkEnd w:id="23"/>
      <w:r w:rsidRPr="009A515A">
        <w:t xml:space="preserve">, S. Y., Aljanabi, M., and </w:t>
      </w:r>
      <w:proofErr w:type="spellStart"/>
      <w:r w:rsidRPr="009A515A">
        <w:t>Gadekallu</w:t>
      </w:r>
      <w:proofErr w:type="spellEnd"/>
      <w:r w:rsidRPr="009A515A">
        <w:t>, T. R. (2024). Navigating the nexus: a systematic review of the symbiotic relationship between the metaverse and gaming. </w:t>
      </w:r>
      <w:r w:rsidRPr="009A515A">
        <w:rPr>
          <w:i/>
          <w:iCs/>
        </w:rPr>
        <w:t>International Journal of Cognitive Computing in Engineering</w:t>
      </w:r>
      <w:r w:rsidRPr="009A515A">
        <w:t xml:space="preserve">.  </w:t>
      </w:r>
      <w:hyperlink r:id="rId16" w:history="1">
        <w:r w:rsidRPr="009A515A">
          <w:rPr>
            <w:rStyle w:val="Hyperlink"/>
          </w:rPr>
          <w:t>https://doi.org/10.1016/j.ijcce.2024.02.001</w:t>
        </w:r>
      </w:hyperlink>
    </w:p>
    <w:p w14:paraId="7DB8AAA6"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24" w:name="_Hlk199424451"/>
      <w:proofErr w:type="spellStart"/>
      <w:r w:rsidRPr="009A515A">
        <w:rPr>
          <w:color w:val="000000" w:themeColor="text1"/>
          <w:lang w:val="fr-FR"/>
        </w:rPr>
        <w:t>Nikou</w:t>
      </w:r>
      <w:bookmarkEnd w:id="24"/>
      <w:proofErr w:type="spellEnd"/>
      <w:r w:rsidRPr="009A515A">
        <w:rPr>
          <w:color w:val="000000" w:themeColor="text1"/>
          <w:lang w:val="fr-FR"/>
        </w:rPr>
        <w:t xml:space="preserve">, S., Mezei, J., Liguori, E. W., and El </w:t>
      </w:r>
      <w:proofErr w:type="spellStart"/>
      <w:r w:rsidRPr="009A515A">
        <w:rPr>
          <w:color w:val="000000" w:themeColor="text1"/>
          <w:lang w:val="fr-FR"/>
        </w:rPr>
        <w:t>Tarabishy</w:t>
      </w:r>
      <w:proofErr w:type="spellEnd"/>
      <w:r w:rsidRPr="009A515A">
        <w:rPr>
          <w:color w:val="000000" w:themeColor="text1"/>
          <w:lang w:val="fr-FR"/>
        </w:rPr>
        <w:t xml:space="preserve">, A. (2024). </w:t>
      </w:r>
      <w:proofErr w:type="spellStart"/>
      <w:r w:rsidRPr="009A515A">
        <w:rPr>
          <w:color w:val="000000" w:themeColor="text1"/>
        </w:rPr>
        <w:t>FsQCA</w:t>
      </w:r>
      <w:proofErr w:type="spellEnd"/>
      <w:r w:rsidRPr="009A515A">
        <w:rPr>
          <w:color w:val="000000" w:themeColor="text1"/>
        </w:rPr>
        <w:t xml:space="preserve"> in entrepreneurship research: Opportunities and best practices. </w:t>
      </w:r>
      <w:r w:rsidRPr="009A515A">
        <w:rPr>
          <w:i/>
          <w:iCs/>
          <w:color w:val="000000" w:themeColor="text1"/>
        </w:rPr>
        <w:t>Journal of Small Business Management</w:t>
      </w:r>
      <w:r w:rsidRPr="009A515A">
        <w:rPr>
          <w:color w:val="000000" w:themeColor="text1"/>
        </w:rPr>
        <w:t>, 62(3), 1531-1548.</w:t>
      </w:r>
    </w:p>
    <w:p w14:paraId="3077A7C1"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Nunnally J. C., Bernstein I. H. (1994). </w:t>
      </w:r>
      <w:r w:rsidRPr="009A515A">
        <w:rPr>
          <w:i/>
          <w:iCs/>
          <w:color w:val="000000" w:themeColor="text1"/>
        </w:rPr>
        <w:t>Psychometric theory</w:t>
      </w:r>
      <w:r w:rsidRPr="009A515A">
        <w:rPr>
          <w:color w:val="000000" w:themeColor="text1"/>
        </w:rPr>
        <w:t> (3rd ed.). New York, NY: McGraw-Hill.</w:t>
      </w:r>
    </w:p>
    <w:p w14:paraId="796B5DEB" w14:textId="77777777" w:rsidR="001F4649" w:rsidRPr="009A515A" w:rsidRDefault="001F4649" w:rsidP="00B536AF">
      <w:pPr>
        <w:shd w:val="clear" w:color="auto" w:fill="FFFFFF" w:themeFill="background1"/>
        <w:spacing w:line="360" w:lineRule="auto"/>
        <w:ind w:left="720" w:hanging="720"/>
        <w:jc w:val="both"/>
        <w:rPr>
          <w:color w:val="000000" w:themeColor="text1"/>
        </w:rPr>
      </w:pPr>
      <w:r w:rsidRPr="009A515A">
        <w:rPr>
          <w:color w:val="000000" w:themeColor="text1"/>
        </w:rPr>
        <w:t>O'Brien, H. L., and Toms, E. G. (2010). The development and evaluation of a survey to measure user engagement. </w:t>
      </w:r>
      <w:r w:rsidRPr="009A515A">
        <w:rPr>
          <w:i/>
          <w:iCs/>
          <w:color w:val="000000" w:themeColor="text1"/>
        </w:rPr>
        <w:t>Journal of the American Society for Information Science and Technology</w:t>
      </w:r>
      <w:r w:rsidRPr="009A515A">
        <w:rPr>
          <w:color w:val="000000" w:themeColor="text1"/>
        </w:rPr>
        <w:t>, </w:t>
      </w:r>
      <w:r w:rsidRPr="009A515A">
        <w:rPr>
          <w:i/>
          <w:iCs/>
          <w:color w:val="000000" w:themeColor="text1"/>
        </w:rPr>
        <w:t>61</w:t>
      </w:r>
      <w:r w:rsidRPr="009A515A">
        <w:rPr>
          <w:color w:val="000000" w:themeColor="text1"/>
        </w:rPr>
        <w:t>(1), 50-69.</w:t>
      </w:r>
    </w:p>
    <w:p w14:paraId="26FEF32A" w14:textId="77777777" w:rsidR="001F4649" w:rsidRPr="009A515A" w:rsidRDefault="001F4649" w:rsidP="00B536AF">
      <w:pPr>
        <w:shd w:val="clear" w:color="auto" w:fill="FFFFFF" w:themeFill="background1"/>
        <w:spacing w:line="360" w:lineRule="auto"/>
        <w:ind w:left="720" w:hanging="720"/>
        <w:jc w:val="both"/>
        <w:rPr>
          <w:color w:val="000000" w:themeColor="text1"/>
        </w:rPr>
      </w:pPr>
      <w:r w:rsidRPr="009A515A">
        <w:t xml:space="preserve">Oliveira, W., and Hamari, J. (2025). Flow Experience in </w:t>
      </w:r>
      <w:proofErr w:type="spellStart"/>
      <w:r w:rsidRPr="009A515A">
        <w:t>Gameful</w:t>
      </w:r>
      <w:proofErr w:type="spellEnd"/>
      <w:r w:rsidRPr="009A515A">
        <w:t xml:space="preserve"> Approaches: A Systematic Literature Review, </w:t>
      </w:r>
      <w:proofErr w:type="spellStart"/>
      <w:r w:rsidRPr="009A515A">
        <w:t>Scientometric</w:t>
      </w:r>
      <w:proofErr w:type="spellEnd"/>
      <w:r w:rsidRPr="009A515A">
        <w:t xml:space="preserve"> Analysis, and Research Agenda. </w:t>
      </w:r>
      <w:r w:rsidRPr="009A515A">
        <w:rPr>
          <w:i/>
          <w:iCs/>
        </w:rPr>
        <w:t>International Journal of Human–Computer Interaction</w:t>
      </w:r>
      <w:r w:rsidRPr="009A515A">
        <w:t>, 1-27.</w:t>
      </w:r>
    </w:p>
    <w:p w14:paraId="1DC3503A" w14:textId="77777777" w:rsidR="001F4649" w:rsidRPr="009A515A" w:rsidRDefault="001F4649" w:rsidP="00D05FD0">
      <w:pPr>
        <w:shd w:val="clear" w:color="auto" w:fill="FFFFFF" w:themeFill="background1"/>
        <w:spacing w:line="360" w:lineRule="auto"/>
        <w:ind w:left="720" w:hanging="720"/>
        <w:jc w:val="both"/>
      </w:pPr>
      <w:r w:rsidRPr="009A515A">
        <w:t>Osborne, A. (2024). Design of Social Affordances for Meetings in Social Virtual Reality. </w:t>
      </w:r>
      <w:r w:rsidRPr="009A515A">
        <w:rPr>
          <w:i/>
          <w:iCs/>
        </w:rPr>
        <w:t>UC Santa Cruz</w:t>
      </w:r>
      <w:r w:rsidRPr="009A515A">
        <w:t xml:space="preserve">. Accessed on December 2024, available at: </w:t>
      </w:r>
      <w:hyperlink r:id="rId17" w:history="1">
        <w:r w:rsidRPr="009A515A">
          <w:rPr>
            <w:rStyle w:val="Hyperlink"/>
          </w:rPr>
          <w:t>https://escholarship.org/uc/item/8h51c6s0</w:t>
        </w:r>
      </w:hyperlink>
    </w:p>
    <w:p w14:paraId="68E97CDC" w14:textId="77777777" w:rsidR="001F4649" w:rsidRPr="009A515A" w:rsidRDefault="001F4649" w:rsidP="00D05FD0">
      <w:pPr>
        <w:shd w:val="clear" w:color="auto" w:fill="FFFFFF" w:themeFill="background1"/>
        <w:spacing w:line="360" w:lineRule="auto"/>
        <w:ind w:left="720" w:hanging="720"/>
        <w:jc w:val="both"/>
      </w:pPr>
      <w:bookmarkStart w:id="25" w:name="_Hlk199322777"/>
      <w:r w:rsidRPr="009A515A">
        <w:t>Park</w:t>
      </w:r>
      <w:bookmarkEnd w:id="25"/>
      <w:r w:rsidRPr="009A515A">
        <w:t xml:space="preserve">, Y., Fiss, P. C., and El </w:t>
      </w:r>
      <w:proofErr w:type="spellStart"/>
      <w:r w:rsidRPr="009A515A">
        <w:t>Sawy</w:t>
      </w:r>
      <w:proofErr w:type="spellEnd"/>
      <w:r w:rsidRPr="009A515A">
        <w:t>, O. A. (2020). Theorizing the Multiplicity of Digital Phenomena: The Ecology of Configurations, Causal Recipes, and Guidelines for Applying QCA. </w:t>
      </w:r>
      <w:r w:rsidRPr="009A515A">
        <w:rPr>
          <w:i/>
          <w:iCs/>
        </w:rPr>
        <w:t>Mis Quarterly</w:t>
      </w:r>
      <w:r w:rsidRPr="009A515A">
        <w:t>, </w:t>
      </w:r>
      <w:r w:rsidRPr="009A515A">
        <w:rPr>
          <w:i/>
          <w:iCs/>
        </w:rPr>
        <w:t>44</w:t>
      </w:r>
      <w:r w:rsidRPr="009A515A">
        <w:t>(4).</w:t>
      </w:r>
    </w:p>
    <w:p w14:paraId="6068022D"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Payal, R., Sharma, N., and Dwivedi, Y. K. (2024). Unlocking the impact of brand engagement in the metaverse on Real-World purchase intentions: </w:t>
      </w:r>
      <w:proofErr w:type="spellStart"/>
      <w:r w:rsidRPr="009A515A">
        <w:rPr>
          <w:color w:val="000000" w:themeColor="text1"/>
        </w:rPr>
        <w:t>Analyzing</w:t>
      </w:r>
      <w:proofErr w:type="spellEnd"/>
      <w:r w:rsidRPr="009A515A">
        <w:rPr>
          <w:color w:val="000000" w:themeColor="text1"/>
        </w:rPr>
        <w:t xml:space="preserve"> Pre-Adoption </w:t>
      </w:r>
      <w:proofErr w:type="spellStart"/>
      <w:r w:rsidRPr="009A515A">
        <w:rPr>
          <w:color w:val="000000" w:themeColor="text1"/>
        </w:rPr>
        <w:t>behavior</w:t>
      </w:r>
      <w:proofErr w:type="spellEnd"/>
      <w:r w:rsidRPr="009A515A">
        <w:rPr>
          <w:color w:val="000000" w:themeColor="text1"/>
        </w:rPr>
        <w:t xml:space="preserve"> in a futuristic technology platform. </w:t>
      </w:r>
      <w:r w:rsidRPr="009A515A">
        <w:rPr>
          <w:i/>
          <w:iCs/>
          <w:color w:val="000000" w:themeColor="text1"/>
        </w:rPr>
        <w:t>Electronic Commerce Research and Applications</w:t>
      </w:r>
      <w:r w:rsidRPr="009A515A">
        <w:rPr>
          <w:color w:val="000000" w:themeColor="text1"/>
        </w:rPr>
        <w:t>, </w:t>
      </w:r>
      <w:r w:rsidRPr="009A515A">
        <w:rPr>
          <w:i/>
          <w:iCs/>
          <w:color w:val="000000" w:themeColor="text1"/>
        </w:rPr>
        <w:t>65</w:t>
      </w:r>
      <w:r w:rsidRPr="009A515A">
        <w:rPr>
          <w:color w:val="000000" w:themeColor="text1"/>
        </w:rPr>
        <w:t>, 101381.</w:t>
      </w:r>
    </w:p>
    <w:p w14:paraId="112854AA" w14:textId="77777777" w:rsidR="001F4649" w:rsidRPr="009A515A" w:rsidRDefault="001F4649" w:rsidP="008F0D46">
      <w:pPr>
        <w:shd w:val="clear" w:color="auto" w:fill="FFFFFF" w:themeFill="background1"/>
        <w:spacing w:line="360" w:lineRule="auto"/>
        <w:ind w:left="720" w:hanging="720"/>
        <w:jc w:val="both"/>
      </w:pPr>
      <w:r w:rsidRPr="009A515A">
        <w:lastRenderedPageBreak/>
        <w:t xml:space="preserve">Podsakoff, P. M., MacKenzie, S. B., Lee, J. Y., &amp; Podsakoff, N. P. (2003). Common method biases in </w:t>
      </w:r>
      <w:proofErr w:type="spellStart"/>
      <w:r w:rsidRPr="009A515A">
        <w:t>behavioral</w:t>
      </w:r>
      <w:proofErr w:type="spellEnd"/>
      <w:r w:rsidRPr="009A515A">
        <w:t xml:space="preserve"> research: a critical review of the literature and recommended remedies. Journal of applied psychology, 88(5), 879.</w:t>
      </w:r>
    </w:p>
    <w:p w14:paraId="5344A8D7" w14:textId="77777777" w:rsidR="001F4649" w:rsidRPr="009A515A" w:rsidRDefault="001F4649" w:rsidP="00D05FD0">
      <w:pPr>
        <w:shd w:val="clear" w:color="auto" w:fill="FFFFFF" w:themeFill="background1"/>
        <w:spacing w:line="360" w:lineRule="auto"/>
        <w:ind w:left="720" w:hanging="720"/>
        <w:jc w:val="both"/>
      </w:pPr>
      <w:r w:rsidRPr="009A515A">
        <w:t xml:space="preserve">Poeschl, S., and Doering, N. (2015). Measuring co-presence and social presence in virtual environments–psychometric construction of a </w:t>
      </w:r>
      <w:proofErr w:type="spellStart"/>
      <w:r w:rsidRPr="009A515A">
        <w:t>german</w:t>
      </w:r>
      <w:proofErr w:type="spellEnd"/>
      <w:r w:rsidRPr="009A515A">
        <w:t xml:space="preserve"> scale for a fear of public speaking scenario. </w:t>
      </w:r>
      <w:r w:rsidRPr="009A515A">
        <w:rPr>
          <w:i/>
          <w:iCs/>
        </w:rPr>
        <w:t xml:space="preserve">Annual Review of </w:t>
      </w:r>
      <w:proofErr w:type="spellStart"/>
      <w:r w:rsidRPr="009A515A">
        <w:rPr>
          <w:i/>
          <w:iCs/>
        </w:rPr>
        <w:t>Cybertherapy</w:t>
      </w:r>
      <w:proofErr w:type="spellEnd"/>
      <w:r w:rsidRPr="009A515A">
        <w:rPr>
          <w:i/>
          <w:iCs/>
        </w:rPr>
        <w:t xml:space="preserve"> and Telemedicine 2015</w:t>
      </w:r>
      <w:r w:rsidRPr="009A515A">
        <w:t>, 58-63.</w:t>
      </w:r>
    </w:p>
    <w:p w14:paraId="0C0E2AF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Ragin, C. C. (2008). </w:t>
      </w:r>
      <w:r w:rsidRPr="009A515A">
        <w:rPr>
          <w:i/>
          <w:iCs/>
          <w:color w:val="000000" w:themeColor="text1"/>
        </w:rPr>
        <w:t>Redesigning social inquiry: Fuzzy sets and beyond</w:t>
      </w:r>
      <w:r w:rsidRPr="009A515A">
        <w:rPr>
          <w:color w:val="000000" w:themeColor="text1"/>
        </w:rPr>
        <w:t>. University of Chicago Press, Chicago, IL, United States.</w:t>
      </w:r>
    </w:p>
    <w:p w14:paraId="1692AD3B"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Rahman, S. M., et al. (2025). Metaverse platform attributes and customer experience measurement. </w:t>
      </w:r>
      <w:r w:rsidRPr="009A515A">
        <w:rPr>
          <w:i/>
          <w:iCs/>
          <w:color w:val="000000" w:themeColor="text1"/>
        </w:rPr>
        <w:t>Journal of Retailing and Consumer Services</w:t>
      </w:r>
      <w:r w:rsidRPr="009A515A">
        <w:rPr>
          <w:color w:val="000000" w:themeColor="text1"/>
        </w:rPr>
        <w:t>, 83, 104159.</w:t>
      </w:r>
    </w:p>
    <w:p w14:paraId="140C7B11"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Rather, R. A., </w:t>
      </w:r>
      <w:proofErr w:type="spellStart"/>
      <w:r w:rsidRPr="009A515A">
        <w:rPr>
          <w:color w:val="000000" w:themeColor="text1"/>
        </w:rPr>
        <w:t>Hollebeek</w:t>
      </w:r>
      <w:proofErr w:type="spellEnd"/>
      <w:r w:rsidRPr="009A515A">
        <w:rPr>
          <w:color w:val="000000" w:themeColor="text1"/>
        </w:rPr>
        <w:t xml:space="preserve">, L. D., Vo‐Thanh, T., Ramkissoon, H., </w:t>
      </w:r>
      <w:proofErr w:type="spellStart"/>
      <w:r w:rsidRPr="009A515A">
        <w:rPr>
          <w:color w:val="000000" w:themeColor="text1"/>
        </w:rPr>
        <w:t>Leppiman</w:t>
      </w:r>
      <w:proofErr w:type="spellEnd"/>
      <w:r w:rsidRPr="009A515A">
        <w:rPr>
          <w:color w:val="000000" w:themeColor="text1"/>
        </w:rPr>
        <w:t>, A., and Smith, D. (2022). Shaping Customer Brand Loyalty During the Pandemic: The Role of Brand Credibility, Value Congruence, Experience, Identification, And Engagement. </w:t>
      </w:r>
      <w:r w:rsidRPr="009A515A">
        <w:rPr>
          <w:i/>
          <w:iCs/>
          <w:color w:val="000000" w:themeColor="text1"/>
        </w:rPr>
        <w:t>Journal of Consumer Behaviour,</w:t>
      </w:r>
      <w:r w:rsidRPr="009A515A">
        <w:rPr>
          <w:color w:val="000000" w:themeColor="text1"/>
        </w:rPr>
        <w:t> 21(5), 1175-1189.</w:t>
      </w:r>
    </w:p>
    <w:p w14:paraId="3DD9EB5B" w14:textId="77777777" w:rsidR="001F4649" w:rsidRPr="009A515A" w:rsidRDefault="001F4649" w:rsidP="00D05FD0">
      <w:pPr>
        <w:shd w:val="clear" w:color="auto" w:fill="FFFFFF" w:themeFill="background1"/>
        <w:spacing w:line="360" w:lineRule="auto"/>
        <w:ind w:left="720" w:hanging="720"/>
        <w:jc w:val="both"/>
      </w:pPr>
      <w:bookmarkStart w:id="26" w:name="_Hlk199425288"/>
      <w:r w:rsidRPr="009A515A">
        <w:t>Ribeiro</w:t>
      </w:r>
      <w:bookmarkEnd w:id="26"/>
      <w:r w:rsidRPr="009A515A">
        <w:t>, A., Vieira, V., Alves, L., and Maciel, C. (2024). Vishnu: An approach to support the personalization of self-expressive avatars using context-awareness. </w:t>
      </w:r>
      <w:r w:rsidRPr="009A515A">
        <w:rPr>
          <w:i/>
          <w:iCs/>
        </w:rPr>
        <w:t>International Journal of Human-Computer Studies</w:t>
      </w:r>
      <w:r w:rsidRPr="009A515A">
        <w:t>, </w:t>
      </w:r>
      <w:r w:rsidRPr="009A515A">
        <w:rPr>
          <w:i/>
          <w:iCs/>
        </w:rPr>
        <w:t>185</w:t>
      </w:r>
      <w:r w:rsidRPr="009A515A">
        <w:t>, 103243.</w:t>
      </w:r>
    </w:p>
    <w:p w14:paraId="6C26D407" w14:textId="77777777" w:rsidR="001F4649" w:rsidRPr="009A515A" w:rsidRDefault="001F4649" w:rsidP="00DA27CD">
      <w:pPr>
        <w:spacing w:before="157" w:after="157" w:line="360" w:lineRule="auto"/>
        <w:ind w:left="720" w:hanging="720"/>
        <w:rPr>
          <w:rFonts w:eastAsia="inter"/>
          <w:bCs/>
          <w:color w:val="000000"/>
          <w:sz w:val="22"/>
        </w:rPr>
      </w:pPr>
      <w:proofErr w:type="spellStart"/>
      <w:r w:rsidRPr="009A515A">
        <w:rPr>
          <w:rFonts w:eastAsia="inter"/>
          <w:bCs/>
          <w:color w:val="000000"/>
          <w:sz w:val="22"/>
        </w:rPr>
        <w:t>Rutrecht</w:t>
      </w:r>
      <w:proofErr w:type="spellEnd"/>
      <w:r w:rsidRPr="009A515A">
        <w:rPr>
          <w:rFonts w:eastAsia="inter"/>
          <w:bCs/>
          <w:color w:val="000000"/>
          <w:sz w:val="22"/>
        </w:rPr>
        <w:t xml:space="preserve">, H., Wittmann, M., </w:t>
      </w:r>
      <w:proofErr w:type="spellStart"/>
      <w:r w:rsidRPr="009A515A">
        <w:rPr>
          <w:rFonts w:eastAsia="inter"/>
          <w:bCs/>
          <w:color w:val="000000"/>
          <w:sz w:val="22"/>
        </w:rPr>
        <w:t>Khoshnoud</w:t>
      </w:r>
      <w:proofErr w:type="spellEnd"/>
      <w:r w:rsidRPr="009A515A">
        <w:rPr>
          <w:rFonts w:eastAsia="inter"/>
          <w:bCs/>
          <w:color w:val="000000"/>
          <w:sz w:val="22"/>
        </w:rPr>
        <w:t xml:space="preserve">, S., and </w:t>
      </w:r>
      <w:proofErr w:type="spellStart"/>
      <w:r w:rsidRPr="009A515A">
        <w:rPr>
          <w:rFonts w:eastAsia="inter"/>
          <w:bCs/>
          <w:color w:val="000000"/>
          <w:sz w:val="22"/>
        </w:rPr>
        <w:t>Igarzábal</w:t>
      </w:r>
      <w:proofErr w:type="spellEnd"/>
      <w:r w:rsidRPr="009A515A">
        <w:rPr>
          <w:rFonts w:eastAsia="inter"/>
          <w:bCs/>
          <w:color w:val="000000"/>
          <w:sz w:val="22"/>
        </w:rPr>
        <w:t>, F. A. (2021). Time Speeds Up During Flow States: A Study in Virtual Reality with the Video Game Thumper. </w:t>
      </w:r>
      <w:r w:rsidRPr="009A515A">
        <w:rPr>
          <w:rFonts w:eastAsia="inter"/>
          <w:bCs/>
          <w:i/>
          <w:iCs/>
          <w:color w:val="000000"/>
          <w:sz w:val="22"/>
        </w:rPr>
        <w:t>Timing and Time Perception</w:t>
      </w:r>
      <w:r w:rsidRPr="009A515A">
        <w:rPr>
          <w:rFonts w:eastAsia="inter"/>
          <w:bCs/>
          <w:color w:val="000000"/>
          <w:sz w:val="22"/>
        </w:rPr>
        <w:t>, </w:t>
      </w:r>
      <w:r w:rsidRPr="009A515A">
        <w:rPr>
          <w:rFonts w:eastAsia="inter"/>
          <w:bCs/>
          <w:i/>
          <w:iCs/>
          <w:color w:val="000000"/>
          <w:sz w:val="22"/>
        </w:rPr>
        <w:t>9</w:t>
      </w:r>
      <w:r w:rsidRPr="009A515A">
        <w:rPr>
          <w:rFonts w:eastAsia="inter"/>
          <w:bCs/>
          <w:color w:val="000000"/>
          <w:sz w:val="22"/>
        </w:rPr>
        <w:t>(4), 353-376.</w:t>
      </w:r>
    </w:p>
    <w:p w14:paraId="28A105CF"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t>Ryan, R. M., and Deci, E. L. (2000). Self-determination theory and the facilitation of intrinsic motivation, social development, and well-being. American Psychologist, 55 (1), 68–78.</w:t>
      </w:r>
    </w:p>
    <w:p w14:paraId="44689404"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t>Ryan, R. M., and Deci, E. L. (2017). Self-determination theory: Basic psychological needs in motivation, development, and wellness. Guilford Publishing.</w:t>
      </w:r>
    </w:p>
    <w:p w14:paraId="7B0331AB"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t xml:space="preserve">Ryan, R. M., and Deci, E. L. (2024). Self-determination theory. In </w:t>
      </w:r>
      <w:proofErr w:type="spellStart"/>
      <w:r w:rsidRPr="009A515A">
        <w:rPr>
          <w:rFonts w:eastAsia="inter"/>
          <w:bCs/>
          <w:color w:val="000000"/>
          <w:sz w:val="22"/>
        </w:rPr>
        <w:t>Encyclopedia</w:t>
      </w:r>
      <w:proofErr w:type="spellEnd"/>
      <w:r w:rsidRPr="009A515A">
        <w:rPr>
          <w:rFonts w:eastAsia="inter"/>
          <w:bCs/>
          <w:color w:val="000000"/>
          <w:sz w:val="22"/>
        </w:rPr>
        <w:t xml:space="preserve"> of quality of life and well-being research (pp. 6229–6235). Cham: Springer International Publishing.</w:t>
      </w:r>
    </w:p>
    <w:p w14:paraId="4495739E" w14:textId="77777777" w:rsidR="001F4649" w:rsidRPr="009A515A" w:rsidRDefault="001F4649" w:rsidP="00D05FD0">
      <w:pPr>
        <w:shd w:val="clear" w:color="auto" w:fill="FFFFFF" w:themeFill="background1"/>
        <w:spacing w:line="360" w:lineRule="auto"/>
        <w:ind w:left="720" w:hanging="720"/>
        <w:jc w:val="both"/>
      </w:pPr>
      <w:bookmarkStart w:id="27" w:name="_Hlk199323363"/>
      <w:r w:rsidRPr="009A515A">
        <w:t>Scheider</w:t>
      </w:r>
      <w:bookmarkEnd w:id="27"/>
      <w:r w:rsidRPr="009A515A">
        <w:t>, S., Lauf, F., Möller, F., and Otto, B. (2023). A reference system architecture with data sovereignty for human-centric data ecosystems. </w:t>
      </w:r>
      <w:r w:rsidRPr="009A515A">
        <w:rPr>
          <w:i/>
          <w:iCs/>
        </w:rPr>
        <w:t>Business and Information Systems Engineering</w:t>
      </w:r>
      <w:r w:rsidRPr="009A515A">
        <w:t>, </w:t>
      </w:r>
      <w:r w:rsidRPr="009A515A">
        <w:rPr>
          <w:i/>
          <w:iCs/>
        </w:rPr>
        <w:t>65</w:t>
      </w:r>
      <w:r w:rsidRPr="009A515A">
        <w:t>(5), 577-595.</w:t>
      </w:r>
    </w:p>
    <w:p w14:paraId="34815009"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Schneider, C. Q., and Wagemann, C. (2012). </w:t>
      </w:r>
      <w:r w:rsidRPr="009A515A">
        <w:rPr>
          <w:i/>
          <w:iCs/>
          <w:color w:val="000000" w:themeColor="text1"/>
        </w:rPr>
        <w:t>Set-theoretic methods for the social sciences: A guide to qualitative comparative analysis</w:t>
      </w:r>
      <w:r w:rsidRPr="009A515A">
        <w:rPr>
          <w:color w:val="000000" w:themeColor="text1"/>
        </w:rPr>
        <w:t>. Cambridge University Press,</w:t>
      </w:r>
      <w:r w:rsidRPr="009A515A">
        <w:rPr>
          <w:rFonts w:ascii="Segoe UI" w:hAnsi="Segoe UI" w:cs="Segoe UI"/>
        </w:rPr>
        <w:t xml:space="preserve"> </w:t>
      </w:r>
      <w:r w:rsidRPr="009A515A">
        <w:rPr>
          <w:color w:val="000000" w:themeColor="text1"/>
        </w:rPr>
        <w:t>Cambridge, United Kingdom.</w:t>
      </w:r>
    </w:p>
    <w:p w14:paraId="5FE848BA" w14:textId="77777777" w:rsidR="001F4649" w:rsidRPr="009A515A" w:rsidRDefault="001F4649" w:rsidP="00D05FD0">
      <w:pPr>
        <w:shd w:val="clear" w:color="auto" w:fill="FFFFFF" w:themeFill="background1"/>
        <w:spacing w:line="360" w:lineRule="auto"/>
        <w:ind w:left="720" w:hanging="720"/>
        <w:jc w:val="both"/>
      </w:pPr>
      <w:r w:rsidRPr="009A515A">
        <w:lastRenderedPageBreak/>
        <w:t>Shamim, N., Gupta, S., and Shin, M. M. (2025). Evaluating user engagement via metaverse environment through immersive experience for travel and tourism websites. </w:t>
      </w:r>
      <w:r w:rsidRPr="009A515A">
        <w:rPr>
          <w:i/>
          <w:iCs/>
        </w:rPr>
        <w:t>International Journal of Contemporary Hospitality Management</w:t>
      </w:r>
      <w:r w:rsidRPr="009A515A">
        <w:t>, </w:t>
      </w:r>
      <w:r w:rsidRPr="009A515A">
        <w:rPr>
          <w:i/>
          <w:iCs/>
        </w:rPr>
        <w:t>37</w:t>
      </w:r>
      <w:r w:rsidRPr="009A515A">
        <w:t>(4), 1132-1174.</w:t>
      </w:r>
    </w:p>
    <w:p w14:paraId="6D3AF124"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Shin, D. (2019). How does immersion work in augmented reality games? A user-centric view of immersion and engagement. </w:t>
      </w:r>
      <w:r w:rsidRPr="009A515A">
        <w:rPr>
          <w:i/>
          <w:iCs/>
          <w:color w:val="000000" w:themeColor="text1"/>
        </w:rPr>
        <w:t>Information, Communication and Society</w:t>
      </w:r>
      <w:r w:rsidRPr="009A515A">
        <w:rPr>
          <w:color w:val="000000" w:themeColor="text1"/>
        </w:rPr>
        <w:t>, </w:t>
      </w:r>
      <w:r w:rsidRPr="009A515A">
        <w:rPr>
          <w:i/>
          <w:iCs/>
          <w:color w:val="000000" w:themeColor="text1"/>
        </w:rPr>
        <w:t>22</w:t>
      </w:r>
      <w:r w:rsidRPr="009A515A">
        <w:rPr>
          <w:color w:val="000000" w:themeColor="text1"/>
        </w:rPr>
        <w:t>(9), 1212-1229.</w:t>
      </w:r>
    </w:p>
    <w:p w14:paraId="0941EFA9" w14:textId="77777777" w:rsidR="001F4649" w:rsidRPr="009A515A" w:rsidRDefault="001F4649" w:rsidP="00D05FD0">
      <w:pPr>
        <w:shd w:val="clear" w:color="auto" w:fill="FFFFFF" w:themeFill="background1"/>
        <w:spacing w:line="360" w:lineRule="auto"/>
        <w:ind w:left="720" w:hanging="720"/>
        <w:jc w:val="both"/>
      </w:pPr>
      <w:bookmarkStart w:id="28" w:name="_Hlk199355676"/>
      <w:r w:rsidRPr="009A515A">
        <w:t>Simonetti</w:t>
      </w:r>
      <w:bookmarkEnd w:id="28"/>
      <w:r w:rsidRPr="009A515A">
        <w:t xml:space="preserve">, A., </w:t>
      </w:r>
      <w:proofErr w:type="spellStart"/>
      <w:r w:rsidRPr="009A515A">
        <w:t>Bigne</w:t>
      </w:r>
      <w:proofErr w:type="spellEnd"/>
      <w:r w:rsidRPr="009A515A">
        <w:t>, E., and Navas, L. F. R. (2025). Consumer brand choice in the metaverse: Exploring personal and social factors. </w:t>
      </w:r>
      <w:r w:rsidRPr="009A515A">
        <w:rPr>
          <w:i/>
          <w:iCs/>
        </w:rPr>
        <w:t>Technological Forecasting and Social Change</w:t>
      </w:r>
      <w:r w:rsidRPr="009A515A">
        <w:t>, </w:t>
      </w:r>
      <w:r w:rsidRPr="009A515A">
        <w:rPr>
          <w:i/>
          <w:iCs/>
        </w:rPr>
        <w:t>213</w:t>
      </w:r>
      <w:r w:rsidRPr="009A515A">
        <w:t>, 124033.</w:t>
      </w:r>
    </w:p>
    <w:p w14:paraId="4193EA5B" w14:textId="77777777" w:rsidR="001F4649" w:rsidRPr="009A515A" w:rsidRDefault="001F4649" w:rsidP="00D05FD0">
      <w:pPr>
        <w:shd w:val="clear" w:color="auto" w:fill="FFFFFF" w:themeFill="background1"/>
        <w:spacing w:line="360" w:lineRule="auto"/>
        <w:ind w:left="720" w:hanging="720"/>
        <w:jc w:val="both"/>
      </w:pPr>
      <w:bookmarkStart w:id="29" w:name="_Hlk199329402"/>
      <w:r w:rsidRPr="009A515A">
        <w:t xml:space="preserve">Soltani </w:t>
      </w:r>
      <w:bookmarkEnd w:id="29"/>
      <w:r w:rsidRPr="009A515A">
        <w:t>Nejad, N., Rastegar, R., and Jahanshahi, M. (2024). Tourist engagement with mobile apps of E-leisure: a combined model of self-determination theory and technology acceptance model. </w:t>
      </w:r>
      <w:r w:rsidRPr="009A515A">
        <w:rPr>
          <w:i/>
          <w:iCs/>
        </w:rPr>
        <w:t>Tourism Recreation Research</w:t>
      </w:r>
      <w:r w:rsidRPr="009A515A">
        <w:t>, </w:t>
      </w:r>
      <w:r w:rsidRPr="009A515A">
        <w:rPr>
          <w:i/>
          <w:iCs/>
        </w:rPr>
        <w:t>49</w:t>
      </w:r>
      <w:r w:rsidRPr="009A515A">
        <w:t>(4), 714-725.</w:t>
      </w:r>
    </w:p>
    <w:p w14:paraId="6292753B" w14:textId="0216114E" w:rsidR="001F4649" w:rsidRPr="009A515A" w:rsidRDefault="001F4649" w:rsidP="001F4649">
      <w:pPr>
        <w:shd w:val="clear" w:color="auto" w:fill="FFFFFF" w:themeFill="background1"/>
        <w:spacing w:line="360" w:lineRule="auto"/>
        <w:ind w:left="720" w:hanging="720"/>
        <w:jc w:val="both"/>
      </w:pPr>
      <w:r w:rsidRPr="009A515A">
        <w:t xml:space="preserve">Statista. (2025). </w:t>
      </w:r>
      <w:r w:rsidRPr="009A515A">
        <w:rPr>
          <w:i/>
          <w:iCs/>
        </w:rPr>
        <w:t xml:space="preserve">Metaverse </w:t>
      </w:r>
      <w:r w:rsidR="009B694E">
        <w:rPr>
          <w:i/>
          <w:iCs/>
        </w:rPr>
        <w:t xml:space="preserve"> </w:t>
      </w:r>
      <w:r w:rsidRPr="009A515A">
        <w:rPr>
          <w:i/>
          <w:iCs/>
        </w:rPr>
        <w:t xml:space="preserve"> India: Market forecast</w:t>
      </w:r>
      <w:r w:rsidRPr="009A515A">
        <w:t xml:space="preserve">. Statista Market Insights. Retrieved March 21, 2026, from </w:t>
      </w:r>
      <w:hyperlink r:id="rId18" w:history="1">
        <w:r w:rsidRPr="009A515A">
          <w:t>https://www.statista.com/outlook/amo/metaverse/india</w:t>
        </w:r>
      </w:hyperlink>
    </w:p>
    <w:p w14:paraId="27A83FE9" w14:textId="77777777" w:rsidR="001F4649" w:rsidRPr="009A515A" w:rsidRDefault="001F4649" w:rsidP="00D05FD0">
      <w:pPr>
        <w:shd w:val="clear" w:color="auto" w:fill="FFFFFF" w:themeFill="background1"/>
        <w:spacing w:line="360" w:lineRule="auto"/>
        <w:ind w:left="720" w:hanging="720"/>
        <w:jc w:val="both"/>
      </w:pPr>
      <w:bookmarkStart w:id="30" w:name="_Hlk199420459"/>
      <w:r w:rsidRPr="009A515A">
        <w:t>Su</w:t>
      </w:r>
      <w:bookmarkEnd w:id="30"/>
      <w:r w:rsidRPr="009A515A">
        <w:t>, L., Monga, A. S. B., and Jiang, Y. (2021). How life-role transitions shape consumer responses to brand extensions. </w:t>
      </w:r>
      <w:r w:rsidRPr="009A515A">
        <w:rPr>
          <w:i/>
          <w:iCs/>
        </w:rPr>
        <w:t>Journal of Marketing Research</w:t>
      </w:r>
      <w:r w:rsidRPr="009A515A">
        <w:t>, </w:t>
      </w:r>
      <w:r w:rsidRPr="009A515A">
        <w:rPr>
          <w:i/>
          <w:iCs/>
        </w:rPr>
        <w:t>58</w:t>
      </w:r>
      <w:r w:rsidRPr="009A515A">
        <w:t>(3), 579-594.</w:t>
      </w:r>
    </w:p>
    <w:p w14:paraId="7CA8A190" w14:textId="77777777" w:rsidR="001F4649" w:rsidRPr="009A515A" w:rsidRDefault="001F4649" w:rsidP="00D05FD0">
      <w:pPr>
        <w:shd w:val="clear" w:color="auto" w:fill="FFFFFF" w:themeFill="background1"/>
        <w:spacing w:line="360" w:lineRule="auto"/>
        <w:ind w:left="720" w:hanging="720"/>
        <w:jc w:val="both"/>
      </w:pPr>
      <w:bookmarkStart w:id="31" w:name="_Hlk199425418"/>
      <w:r w:rsidRPr="009A515A">
        <w:t>Takano, M., and Taka, F. (2022)</w:t>
      </w:r>
      <w:bookmarkEnd w:id="31"/>
      <w:r w:rsidRPr="009A515A">
        <w:t xml:space="preserve">. Fancy avatar identification and </w:t>
      </w:r>
      <w:proofErr w:type="spellStart"/>
      <w:r w:rsidRPr="009A515A">
        <w:t>behaviors</w:t>
      </w:r>
      <w:proofErr w:type="spellEnd"/>
      <w:r w:rsidRPr="009A515A">
        <w:t xml:space="preserve"> in the virtual world: Preceding avatar customization and succeeding communication. </w:t>
      </w:r>
      <w:r w:rsidRPr="009A515A">
        <w:rPr>
          <w:i/>
          <w:iCs/>
        </w:rPr>
        <w:t xml:space="preserve">Computers in Human </w:t>
      </w:r>
      <w:proofErr w:type="spellStart"/>
      <w:r w:rsidRPr="009A515A">
        <w:rPr>
          <w:i/>
          <w:iCs/>
        </w:rPr>
        <w:t>Behavior</w:t>
      </w:r>
      <w:proofErr w:type="spellEnd"/>
      <w:r w:rsidRPr="009A515A">
        <w:rPr>
          <w:i/>
          <w:iCs/>
        </w:rPr>
        <w:t xml:space="preserve"> Reports</w:t>
      </w:r>
      <w:r w:rsidRPr="009A515A">
        <w:t>, </w:t>
      </w:r>
      <w:r w:rsidRPr="009A515A">
        <w:rPr>
          <w:i/>
          <w:iCs/>
        </w:rPr>
        <w:t>6</w:t>
      </w:r>
      <w:r w:rsidRPr="009A515A">
        <w:t>, 100176.</w:t>
      </w:r>
    </w:p>
    <w:p w14:paraId="6C4AFBEF" w14:textId="77777777" w:rsidR="001F4649" w:rsidRPr="009A515A" w:rsidRDefault="001F4649" w:rsidP="00D05FD0">
      <w:pPr>
        <w:shd w:val="clear" w:color="auto" w:fill="FFFFFF" w:themeFill="background1"/>
        <w:spacing w:line="360" w:lineRule="auto"/>
        <w:ind w:left="720" w:hanging="720"/>
        <w:jc w:val="both"/>
      </w:pPr>
      <w:bookmarkStart w:id="32" w:name="_Hlk199421848"/>
      <w:proofErr w:type="spellStart"/>
      <w:r w:rsidRPr="009A515A">
        <w:t>Thaichon</w:t>
      </w:r>
      <w:bookmarkEnd w:id="32"/>
      <w:proofErr w:type="spellEnd"/>
      <w:r w:rsidRPr="009A515A">
        <w:t xml:space="preserve">, P., </w:t>
      </w:r>
      <w:proofErr w:type="spellStart"/>
      <w:r w:rsidRPr="009A515A">
        <w:t>Phau</w:t>
      </w:r>
      <w:proofErr w:type="spellEnd"/>
      <w:r w:rsidRPr="009A515A">
        <w:t xml:space="preserve">, I., and </w:t>
      </w:r>
      <w:proofErr w:type="spellStart"/>
      <w:r w:rsidRPr="009A515A">
        <w:t>Weaven</w:t>
      </w:r>
      <w:proofErr w:type="spellEnd"/>
      <w:r w:rsidRPr="009A515A">
        <w:t>, S. (2022). Moving from multi-channel to Omni-channel retailing: Special issue introduction. </w:t>
      </w:r>
      <w:r w:rsidRPr="009A515A">
        <w:rPr>
          <w:i/>
          <w:iCs/>
        </w:rPr>
        <w:t>Journal of Retailing and Consumer Services</w:t>
      </w:r>
      <w:r w:rsidRPr="009A515A">
        <w:t>, </w:t>
      </w:r>
      <w:r w:rsidRPr="009A515A">
        <w:rPr>
          <w:i/>
          <w:iCs/>
        </w:rPr>
        <w:t>65</w:t>
      </w:r>
      <w:r w:rsidRPr="009A515A">
        <w:t>, 102311.</w:t>
      </w:r>
    </w:p>
    <w:p w14:paraId="13AFEBF3" w14:textId="77777777" w:rsidR="001F4649" w:rsidRPr="009A515A" w:rsidRDefault="001F4649" w:rsidP="00A12512">
      <w:pPr>
        <w:shd w:val="clear" w:color="auto" w:fill="FFFFFF" w:themeFill="background1"/>
        <w:spacing w:line="360" w:lineRule="auto"/>
        <w:ind w:left="720" w:hanging="720"/>
        <w:jc w:val="both"/>
      </w:pPr>
      <w:r w:rsidRPr="009A515A">
        <w:t xml:space="preserve">Thorndike, R. M. (1995). Book Review : Psychometric Theory (3rd ed.) by Jum Nunnally and Ira Bernstein New York: McGraw-Hill, 1994, xxiv + 752 pp. </w:t>
      </w:r>
      <w:r w:rsidRPr="009A515A">
        <w:rPr>
          <w:i/>
          <w:iCs/>
        </w:rPr>
        <w:t>Applied Psychological Measurement</w:t>
      </w:r>
      <w:r w:rsidRPr="009A515A">
        <w:t xml:space="preserve">, </w:t>
      </w:r>
      <w:r w:rsidRPr="009A515A">
        <w:rPr>
          <w:i/>
          <w:iCs/>
        </w:rPr>
        <w:t>19</w:t>
      </w:r>
      <w:r w:rsidRPr="009A515A">
        <w:t>(3), 303-305.</w:t>
      </w:r>
    </w:p>
    <w:p w14:paraId="5EFB80F3" w14:textId="77777777" w:rsidR="001F4649" w:rsidRPr="009A515A" w:rsidRDefault="001F4649" w:rsidP="001F4649">
      <w:pPr>
        <w:shd w:val="clear" w:color="auto" w:fill="FFFFFF" w:themeFill="background1"/>
        <w:spacing w:line="360" w:lineRule="auto"/>
        <w:ind w:left="720" w:hanging="720"/>
        <w:jc w:val="both"/>
      </w:pPr>
      <w:r w:rsidRPr="009A515A">
        <w:t xml:space="preserve">Verma, S. (2024). </w:t>
      </w:r>
      <w:r w:rsidRPr="009A515A">
        <w:rPr>
          <w:i/>
          <w:iCs/>
        </w:rPr>
        <w:t>India metaverse market outlook to 2030</w:t>
      </w:r>
      <w:r w:rsidRPr="009A515A">
        <w:t xml:space="preserve"> (Report No. KROD1819). Ken Research Private Limited. Retrieved March 21, 2026, from </w:t>
      </w:r>
      <w:hyperlink r:id="rId19" w:history="1">
        <w:r w:rsidRPr="009A515A">
          <w:t>https://www.kenresearch.com/industry-reports/india-metaverse-market</w:t>
        </w:r>
      </w:hyperlink>
    </w:p>
    <w:p w14:paraId="718EC28A" w14:textId="77777777" w:rsidR="001F4649" w:rsidRPr="009A515A" w:rsidRDefault="001F4649" w:rsidP="00D05FD0">
      <w:pPr>
        <w:shd w:val="clear" w:color="auto" w:fill="FFFFFF" w:themeFill="background1"/>
        <w:spacing w:line="360" w:lineRule="auto"/>
        <w:ind w:left="720" w:hanging="720"/>
        <w:jc w:val="both"/>
      </w:pPr>
      <w:bookmarkStart w:id="33" w:name="_Hlk199323672"/>
      <w:r w:rsidRPr="009A515A">
        <w:t>Vo</w:t>
      </w:r>
      <w:bookmarkEnd w:id="33"/>
      <w:r w:rsidRPr="009A515A">
        <w:t>, T. H., Wei‐Han Tan, G., Pham, N. T., Truong, T. H. D., and Ooi, K. B. (2025). Promoting customer engagement and brand loyalty on social media: The role of virtual influencers. </w:t>
      </w:r>
      <w:r w:rsidRPr="009A515A">
        <w:rPr>
          <w:i/>
          <w:iCs/>
        </w:rPr>
        <w:t>International Journal of Consumer Studies</w:t>
      </w:r>
      <w:r w:rsidRPr="009A515A">
        <w:t>, </w:t>
      </w:r>
      <w:r w:rsidRPr="009A515A">
        <w:rPr>
          <w:i/>
          <w:iCs/>
        </w:rPr>
        <w:t>49</w:t>
      </w:r>
      <w:r w:rsidRPr="009A515A">
        <w:t>(2), e70028.</w:t>
      </w:r>
    </w:p>
    <w:p w14:paraId="0CCA274A"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34" w:name="_Hlk199355812"/>
      <w:r w:rsidRPr="009A515A">
        <w:rPr>
          <w:color w:val="000000" w:themeColor="text1"/>
        </w:rPr>
        <w:t>Wang</w:t>
      </w:r>
      <w:bookmarkEnd w:id="34"/>
      <w:r w:rsidRPr="009A515A">
        <w:rPr>
          <w:color w:val="000000" w:themeColor="text1"/>
        </w:rPr>
        <w:t xml:space="preserve">, X., Sung, B., and </w:t>
      </w:r>
      <w:proofErr w:type="spellStart"/>
      <w:r w:rsidRPr="009A515A">
        <w:rPr>
          <w:color w:val="000000" w:themeColor="text1"/>
        </w:rPr>
        <w:t>Phau</w:t>
      </w:r>
      <w:proofErr w:type="spellEnd"/>
      <w:r w:rsidRPr="009A515A">
        <w:rPr>
          <w:color w:val="000000" w:themeColor="text1"/>
        </w:rPr>
        <w:t>, I. (2024). How rarity and exclusivity influence types of perceived value for luxury. </w:t>
      </w:r>
      <w:r w:rsidRPr="009A515A">
        <w:rPr>
          <w:i/>
          <w:iCs/>
          <w:color w:val="000000" w:themeColor="text1"/>
        </w:rPr>
        <w:t>Journal of Brand Management</w:t>
      </w:r>
      <w:r w:rsidRPr="009A515A">
        <w:rPr>
          <w:color w:val="000000" w:themeColor="text1"/>
        </w:rPr>
        <w:t>, </w:t>
      </w:r>
      <w:r w:rsidRPr="009A515A">
        <w:rPr>
          <w:i/>
          <w:iCs/>
          <w:color w:val="000000" w:themeColor="text1"/>
        </w:rPr>
        <w:t>31</w:t>
      </w:r>
      <w:r w:rsidRPr="009A515A">
        <w:rPr>
          <w:color w:val="000000" w:themeColor="text1"/>
        </w:rPr>
        <w:t>(6), 576-592.</w:t>
      </w:r>
    </w:p>
    <w:p w14:paraId="4251FECD" w14:textId="77777777" w:rsidR="001F4649" w:rsidRPr="009A515A" w:rsidRDefault="001F4649" w:rsidP="00D05FD0">
      <w:pPr>
        <w:shd w:val="clear" w:color="auto" w:fill="FFFFFF" w:themeFill="background1"/>
        <w:spacing w:line="360" w:lineRule="auto"/>
        <w:ind w:left="720" w:hanging="720"/>
        <w:jc w:val="both"/>
        <w:rPr>
          <w:color w:val="000000" w:themeColor="text1"/>
        </w:rPr>
      </w:pPr>
      <w:proofErr w:type="spellStart"/>
      <w:r w:rsidRPr="009A515A">
        <w:rPr>
          <w:color w:val="000000" w:themeColor="text1"/>
        </w:rPr>
        <w:lastRenderedPageBreak/>
        <w:t>Wiertz</w:t>
      </w:r>
      <w:proofErr w:type="spellEnd"/>
      <w:r w:rsidRPr="009A515A">
        <w:rPr>
          <w:color w:val="000000" w:themeColor="text1"/>
        </w:rPr>
        <w:t>, C., and De Ruyter, K. (2007). Beyond The Call of Duty: Why Customers Contribute to Firm-Hosted Commercial Online Communities. </w:t>
      </w:r>
      <w:r w:rsidRPr="009A515A">
        <w:rPr>
          <w:i/>
          <w:iCs/>
          <w:color w:val="000000" w:themeColor="text1"/>
        </w:rPr>
        <w:t>Organization Studies</w:t>
      </w:r>
      <w:r w:rsidRPr="009A515A">
        <w:rPr>
          <w:color w:val="000000" w:themeColor="text1"/>
        </w:rPr>
        <w:t>, 28(3), 347-376.</w:t>
      </w:r>
    </w:p>
    <w:p w14:paraId="5EA8CBCC" w14:textId="77777777" w:rsidR="001F4649" w:rsidRPr="009A515A" w:rsidRDefault="001F4649" w:rsidP="00DA27CD">
      <w:pPr>
        <w:spacing w:before="157" w:after="157" w:line="360" w:lineRule="auto"/>
        <w:ind w:left="720" w:hanging="720"/>
        <w:rPr>
          <w:rFonts w:eastAsia="inter"/>
          <w:bCs/>
          <w:color w:val="000000"/>
          <w:sz w:val="22"/>
        </w:rPr>
      </w:pPr>
      <w:bookmarkStart w:id="35" w:name="_Hlk207269373"/>
      <w:r w:rsidRPr="009A515A">
        <w:rPr>
          <w:rFonts w:eastAsia="inter"/>
          <w:bCs/>
          <w:color w:val="000000"/>
          <w:sz w:val="22"/>
        </w:rPr>
        <w:t>Wu</w:t>
      </w:r>
      <w:bookmarkEnd w:id="35"/>
      <w:r w:rsidRPr="009A515A">
        <w:rPr>
          <w:rFonts w:eastAsia="inter"/>
          <w:bCs/>
          <w:color w:val="000000"/>
          <w:sz w:val="22"/>
        </w:rPr>
        <w:t>, Y.-Y., Batool, H., and Yang, Y.-J. (2024). Relationship between the Characteristics of e-Commerce Live Streaming and Purchase Intentions: Moderating Effect of Hedonistic Shopping Value. </w:t>
      </w:r>
      <w:r w:rsidRPr="009A515A">
        <w:rPr>
          <w:rFonts w:eastAsia="inter"/>
          <w:bCs/>
          <w:i/>
          <w:iCs/>
          <w:color w:val="000000"/>
          <w:sz w:val="22"/>
        </w:rPr>
        <w:t>Emerging Science Journal</w:t>
      </w:r>
      <w:r w:rsidRPr="009A515A">
        <w:rPr>
          <w:rFonts w:eastAsia="inter"/>
          <w:bCs/>
          <w:color w:val="000000"/>
          <w:sz w:val="22"/>
        </w:rPr>
        <w:t>, </w:t>
      </w:r>
      <w:r w:rsidRPr="009A515A">
        <w:rPr>
          <w:rFonts w:eastAsia="inter"/>
          <w:bCs/>
          <w:i/>
          <w:iCs/>
          <w:color w:val="000000"/>
          <w:sz w:val="22"/>
        </w:rPr>
        <w:t>8</w:t>
      </w:r>
      <w:r w:rsidRPr="009A515A">
        <w:rPr>
          <w:rFonts w:eastAsia="inter"/>
          <w:bCs/>
          <w:color w:val="000000"/>
          <w:sz w:val="22"/>
        </w:rPr>
        <w:t>(3), 1097–1117.</w:t>
      </w:r>
    </w:p>
    <w:p w14:paraId="0C9F3C56" w14:textId="77777777" w:rsidR="001F4649" w:rsidRPr="009A515A" w:rsidRDefault="001F4649" w:rsidP="00D05FD0">
      <w:pPr>
        <w:shd w:val="clear" w:color="auto" w:fill="FFFFFF" w:themeFill="background1"/>
        <w:spacing w:line="360" w:lineRule="auto"/>
        <w:ind w:left="720" w:hanging="720"/>
        <w:jc w:val="both"/>
      </w:pPr>
      <w:bookmarkStart w:id="36" w:name="_Hlk199355648"/>
      <w:r w:rsidRPr="009A515A">
        <w:t>Xie</w:t>
      </w:r>
      <w:bookmarkEnd w:id="36"/>
      <w:r w:rsidRPr="009A515A">
        <w:t>, Q., Muralidharan, S., and Edwards, S. M. (2024). Who will buy the idea of non-fungible token (NFT) marketing? Understanding consumers’ psychological tendencies and value perceptions of branded NFTs. </w:t>
      </w:r>
      <w:r w:rsidRPr="009A515A">
        <w:rPr>
          <w:i/>
          <w:iCs/>
        </w:rPr>
        <w:t>International Journal of Advertising</w:t>
      </w:r>
      <w:r w:rsidRPr="009A515A">
        <w:t>, </w:t>
      </w:r>
      <w:r w:rsidRPr="009A515A">
        <w:rPr>
          <w:i/>
          <w:iCs/>
        </w:rPr>
        <w:t>43</w:t>
      </w:r>
      <w:r w:rsidRPr="009A515A">
        <w:t>(6), 987-1015.</w:t>
      </w:r>
    </w:p>
    <w:p w14:paraId="53DA5FF2" w14:textId="77777777" w:rsidR="001F4649" w:rsidRPr="009A515A" w:rsidRDefault="001F4649" w:rsidP="00D05FD0">
      <w:pPr>
        <w:shd w:val="clear" w:color="auto" w:fill="FFFFFF" w:themeFill="background1"/>
        <w:spacing w:line="360" w:lineRule="auto"/>
        <w:ind w:left="720" w:hanging="720"/>
        <w:jc w:val="both"/>
      </w:pPr>
      <w:r w:rsidRPr="009A515A">
        <w:t xml:space="preserve">Xie, Q., Muralidharan, S., Edwards, S. M., and La </w:t>
      </w:r>
      <w:proofErr w:type="spellStart"/>
      <w:r w:rsidRPr="009A515A">
        <w:t>Ferle</w:t>
      </w:r>
      <w:proofErr w:type="spellEnd"/>
      <w:r w:rsidRPr="009A515A">
        <w:t>, C. (2023). Unlocking the power of non-fungible token (NFT) marketing: How NFT perceptions foster brand loyalty and purchase intention among millennials and Gen-Z. </w:t>
      </w:r>
      <w:r w:rsidRPr="009A515A">
        <w:rPr>
          <w:i/>
          <w:iCs/>
        </w:rPr>
        <w:t>Journal of Interactive Advertising</w:t>
      </w:r>
      <w:r w:rsidRPr="009A515A">
        <w:t>, </w:t>
      </w:r>
      <w:r w:rsidRPr="009A515A">
        <w:rPr>
          <w:i/>
          <w:iCs/>
        </w:rPr>
        <w:t>23</w:t>
      </w:r>
      <w:r w:rsidRPr="009A515A">
        <w:t>(4), 356-373.</w:t>
      </w:r>
    </w:p>
    <w:p w14:paraId="7B9FA34C"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37" w:name="_Hlk199402959"/>
      <w:r w:rsidRPr="009A515A">
        <w:rPr>
          <w:color w:val="000000" w:themeColor="text1"/>
        </w:rPr>
        <w:t>Xu</w:t>
      </w:r>
      <w:bookmarkEnd w:id="37"/>
      <w:r w:rsidRPr="009A515A">
        <w:rPr>
          <w:color w:val="000000" w:themeColor="text1"/>
        </w:rPr>
        <w:t xml:space="preserve">, S., Bauman, M. J., Ponting, S. S. A., </w:t>
      </w:r>
      <w:proofErr w:type="spellStart"/>
      <w:r w:rsidRPr="009A515A">
        <w:rPr>
          <w:color w:val="000000" w:themeColor="text1"/>
        </w:rPr>
        <w:t>Slevitch</w:t>
      </w:r>
      <w:proofErr w:type="spellEnd"/>
      <w:r w:rsidRPr="009A515A">
        <w:rPr>
          <w:color w:val="000000" w:themeColor="text1"/>
        </w:rPr>
        <w:t xml:space="preserve">, L., Webster, C., and Kirillova, K. (2024). </w:t>
      </w:r>
      <w:proofErr w:type="spellStart"/>
      <w:r w:rsidRPr="009A515A">
        <w:rPr>
          <w:color w:val="000000" w:themeColor="text1"/>
        </w:rPr>
        <w:t>Neolocalism</w:t>
      </w:r>
      <w:proofErr w:type="spellEnd"/>
      <w:r w:rsidRPr="009A515A">
        <w:rPr>
          <w:color w:val="000000" w:themeColor="text1"/>
        </w:rPr>
        <w:t xml:space="preserve"> of craft brewery experience: Scale development and validation study. </w:t>
      </w:r>
      <w:r w:rsidRPr="009A515A">
        <w:rPr>
          <w:i/>
          <w:iCs/>
          <w:color w:val="000000" w:themeColor="text1"/>
        </w:rPr>
        <w:t>International Journal of Hospitality Management</w:t>
      </w:r>
      <w:r w:rsidRPr="009A515A">
        <w:rPr>
          <w:color w:val="000000" w:themeColor="text1"/>
        </w:rPr>
        <w:t>, </w:t>
      </w:r>
      <w:r w:rsidRPr="009A515A">
        <w:rPr>
          <w:i/>
          <w:iCs/>
          <w:color w:val="000000" w:themeColor="text1"/>
        </w:rPr>
        <w:t>120</w:t>
      </w:r>
      <w:r w:rsidRPr="009A515A">
        <w:rPr>
          <w:color w:val="000000" w:themeColor="text1"/>
        </w:rPr>
        <w:t>, 103787.</w:t>
      </w:r>
    </w:p>
    <w:p w14:paraId="36489964"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Zallio, M., and Clarkson, P. J. (2022). Designing the metaverse: A study on inclusion, diversity, equity, accessibility and safety for digital immersive environments. </w:t>
      </w:r>
      <w:r w:rsidRPr="009A515A">
        <w:rPr>
          <w:i/>
          <w:iCs/>
          <w:color w:val="000000" w:themeColor="text1"/>
        </w:rPr>
        <w:t>Telematics and Informatics</w:t>
      </w:r>
      <w:r w:rsidRPr="009A515A">
        <w:rPr>
          <w:color w:val="000000" w:themeColor="text1"/>
        </w:rPr>
        <w:t>, 75, 101909.</w:t>
      </w:r>
    </w:p>
    <w:p w14:paraId="1A3151B2"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38" w:name="_Hlk199354713"/>
      <w:r w:rsidRPr="009A515A">
        <w:rPr>
          <w:color w:val="000000" w:themeColor="text1"/>
        </w:rPr>
        <w:t>Zhang</w:t>
      </w:r>
      <w:bookmarkEnd w:id="38"/>
      <w:r w:rsidRPr="009A515A">
        <w:rPr>
          <w:color w:val="000000" w:themeColor="text1"/>
        </w:rPr>
        <w:t xml:space="preserve">, B., </w:t>
      </w:r>
      <w:bookmarkStart w:id="39" w:name="_Hlk207148843"/>
      <w:r w:rsidRPr="009A515A">
        <w:rPr>
          <w:color w:val="000000" w:themeColor="text1"/>
        </w:rPr>
        <w:t>Peng</w:t>
      </w:r>
      <w:bookmarkEnd w:id="39"/>
      <w:r w:rsidRPr="009A515A">
        <w:rPr>
          <w:color w:val="000000" w:themeColor="text1"/>
        </w:rPr>
        <w:t xml:space="preserve">, G., Liu, C., Zhang, Z. J., and </w:t>
      </w:r>
      <w:proofErr w:type="spellStart"/>
      <w:r w:rsidRPr="009A515A">
        <w:rPr>
          <w:color w:val="000000" w:themeColor="text1"/>
        </w:rPr>
        <w:t>Jasimuddin</w:t>
      </w:r>
      <w:proofErr w:type="spellEnd"/>
      <w:r w:rsidRPr="009A515A">
        <w:rPr>
          <w:color w:val="000000" w:themeColor="text1"/>
        </w:rPr>
        <w:t>, S. M. (2022). Adaptation behaviour in using one-stop smart governance apps: an exploratory study between digital immigrants and digital natives. </w:t>
      </w:r>
      <w:r w:rsidRPr="009A515A">
        <w:rPr>
          <w:i/>
          <w:iCs/>
          <w:color w:val="000000" w:themeColor="text1"/>
        </w:rPr>
        <w:t>Electronic Markets</w:t>
      </w:r>
      <w:r w:rsidRPr="009A515A">
        <w:rPr>
          <w:color w:val="000000" w:themeColor="text1"/>
        </w:rPr>
        <w:t>, </w:t>
      </w:r>
      <w:r w:rsidRPr="009A515A">
        <w:rPr>
          <w:i/>
          <w:iCs/>
          <w:color w:val="000000" w:themeColor="text1"/>
        </w:rPr>
        <w:t>32</w:t>
      </w:r>
      <w:r w:rsidRPr="009A515A">
        <w:rPr>
          <w:color w:val="000000" w:themeColor="text1"/>
        </w:rPr>
        <w:t>(4), 1971-1991.</w:t>
      </w:r>
    </w:p>
    <w:p w14:paraId="7117CE43" w14:textId="77777777" w:rsidR="001F4649" w:rsidRPr="009A515A" w:rsidRDefault="001F4649" w:rsidP="008F0D46">
      <w:pPr>
        <w:shd w:val="clear" w:color="auto" w:fill="FFFFFF" w:themeFill="background1"/>
        <w:spacing w:line="360" w:lineRule="auto"/>
        <w:ind w:left="720" w:hanging="720"/>
        <w:jc w:val="both"/>
        <w:rPr>
          <w:color w:val="000000" w:themeColor="text1"/>
        </w:rPr>
      </w:pPr>
      <w:bookmarkStart w:id="40" w:name="_Hlk199359872"/>
      <w:r w:rsidRPr="009A515A">
        <w:rPr>
          <w:color w:val="000000" w:themeColor="text1"/>
        </w:rPr>
        <w:t>Zhang</w:t>
      </w:r>
      <w:bookmarkEnd w:id="40"/>
      <w:r w:rsidRPr="009A515A">
        <w:rPr>
          <w:color w:val="000000" w:themeColor="text1"/>
        </w:rPr>
        <w:t>, L., Anjum, M. A., and Wang, Y. (2024). The impact of trust-building mechanisms on purchase intention towards metaverse shopping: the moderating role of age. </w:t>
      </w:r>
      <w:r w:rsidRPr="009A515A">
        <w:rPr>
          <w:i/>
          <w:iCs/>
          <w:color w:val="000000" w:themeColor="text1"/>
        </w:rPr>
        <w:t>International Journal of Human–Computer Interaction</w:t>
      </w:r>
      <w:r w:rsidRPr="009A515A">
        <w:rPr>
          <w:color w:val="000000" w:themeColor="text1"/>
        </w:rPr>
        <w:t>, </w:t>
      </w:r>
      <w:r w:rsidRPr="009A515A">
        <w:rPr>
          <w:i/>
          <w:iCs/>
          <w:color w:val="000000" w:themeColor="text1"/>
        </w:rPr>
        <w:t>40</w:t>
      </w:r>
      <w:r w:rsidRPr="009A515A">
        <w:rPr>
          <w:color w:val="000000" w:themeColor="text1"/>
        </w:rPr>
        <w:t>(12), 3185-3203.</w:t>
      </w:r>
    </w:p>
    <w:p w14:paraId="3950CDD0" w14:textId="77777777" w:rsidR="001F4649" w:rsidRDefault="001F4649" w:rsidP="008F0D46">
      <w:pPr>
        <w:shd w:val="clear" w:color="auto" w:fill="FFFFFF" w:themeFill="background1"/>
        <w:spacing w:line="360" w:lineRule="auto"/>
        <w:ind w:left="720" w:hanging="720"/>
        <w:jc w:val="both"/>
      </w:pPr>
      <w:r w:rsidRPr="009A515A">
        <w:t>Zhong, Z., and Hamouda, M. (2024). The impact of immersive and flow experiences on consumer participation in hyper‐connected shopping platforms: A metaverse perspective. </w:t>
      </w:r>
      <w:r w:rsidRPr="009A515A">
        <w:rPr>
          <w:i/>
          <w:iCs/>
        </w:rPr>
        <w:t>Journal of Consumer Behaviour</w:t>
      </w:r>
      <w:r w:rsidRPr="009A515A">
        <w:t>, </w:t>
      </w:r>
      <w:r w:rsidRPr="009A515A">
        <w:rPr>
          <w:i/>
          <w:iCs/>
        </w:rPr>
        <w:t>23</w:t>
      </w:r>
      <w:r w:rsidRPr="009A515A">
        <w:t>(6), 2826-2845.</w:t>
      </w:r>
    </w:p>
    <w:p w14:paraId="6BF46692" w14:textId="77777777" w:rsidR="001F4649" w:rsidRPr="00D05FD0" w:rsidRDefault="001F4649" w:rsidP="00D05FD0">
      <w:pPr>
        <w:shd w:val="clear" w:color="auto" w:fill="FFFFFF" w:themeFill="background1"/>
        <w:spacing w:line="360" w:lineRule="auto"/>
        <w:ind w:left="720" w:hanging="720"/>
        <w:jc w:val="both"/>
        <w:rPr>
          <w:color w:val="000000" w:themeColor="text1"/>
        </w:rPr>
      </w:pPr>
    </w:p>
    <w:p w14:paraId="1A0FF038" w14:textId="77777777" w:rsidR="00BF3C3F" w:rsidRPr="00DA27CD" w:rsidRDefault="00BF3C3F" w:rsidP="00DA27CD">
      <w:pPr>
        <w:spacing w:before="157" w:after="157" w:line="360" w:lineRule="auto"/>
        <w:ind w:left="720" w:hanging="720"/>
        <w:rPr>
          <w:rFonts w:eastAsia="inter"/>
          <w:bCs/>
          <w:color w:val="000000"/>
          <w:sz w:val="22"/>
        </w:rPr>
      </w:pPr>
    </w:p>
    <w:p w14:paraId="707F4D83" w14:textId="77777777" w:rsidR="00D86F66" w:rsidRPr="007648C5" w:rsidRDefault="00D86F66" w:rsidP="007648C5">
      <w:pPr>
        <w:spacing w:line="360" w:lineRule="auto"/>
        <w:ind w:left="720" w:hanging="720"/>
        <w:jc w:val="both"/>
        <w:rPr>
          <w:color w:val="000000" w:themeColor="text1"/>
        </w:rPr>
      </w:pPr>
    </w:p>
    <w:sectPr w:rsidR="00D86F66" w:rsidRPr="007648C5" w:rsidSect="006F73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inter">
    <w:altName w:val="Cambria"/>
    <w:panose1 w:val="020B06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868A4"/>
    <w:multiLevelType w:val="multilevel"/>
    <w:tmpl w:val="364EB024"/>
    <w:lvl w:ilvl="0">
      <w:start w:val="1"/>
      <w:numFmt w:val="decimal"/>
      <w:lvlText w:val="%1."/>
      <w:lvlJc w:val="left"/>
      <w:pPr>
        <w:tabs>
          <w:tab w:val="num" w:pos="4046"/>
        </w:tabs>
        <w:ind w:left="4046" w:hanging="360"/>
      </w:pPr>
    </w:lvl>
    <w:lvl w:ilvl="1" w:tentative="1">
      <w:start w:val="1"/>
      <w:numFmt w:val="decimal"/>
      <w:lvlText w:val="%2."/>
      <w:lvlJc w:val="left"/>
      <w:pPr>
        <w:tabs>
          <w:tab w:val="num" w:pos="4766"/>
        </w:tabs>
        <w:ind w:left="4766" w:hanging="360"/>
      </w:pPr>
    </w:lvl>
    <w:lvl w:ilvl="2" w:tentative="1">
      <w:start w:val="1"/>
      <w:numFmt w:val="decimal"/>
      <w:lvlText w:val="%3."/>
      <w:lvlJc w:val="left"/>
      <w:pPr>
        <w:tabs>
          <w:tab w:val="num" w:pos="5486"/>
        </w:tabs>
        <w:ind w:left="5486" w:hanging="360"/>
      </w:pPr>
    </w:lvl>
    <w:lvl w:ilvl="3" w:tentative="1">
      <w:start w:val="1"/>
      <w:numFmt w:val="decimal"/>
      <w:lvlText w:val="%4."/>
      <w:lvlJc w:val="left"/>
      <w:pPr>
        <w:tabs>
          <w:tab w:val="num" w:pos="6206"/>
        </w:tabs>
        <w:ind w:left="6206" w:hanging="360"/>
      </w:pPr>
    </w:lvl>
    <w:lvl w:ilvl="4" w:tentative="1">
      <w:start w:val="1"/>
      <w:numFmt w:val="decimal"/>
      <w:lvlText w:val="%5."/>
      <w:lvlJc w:val="left"/>
      <w:pPr>
        <w:tabs>
          <w:tab w:val="num" w:pos="6926"/>
        </w:tabs>
        <w:ind w:left="6926" w:hanging="360"/>
      </w:pPr>
    </w:lvl>
    <w:lvl w:ilvl="5" w:tentative="1">
      <w:start w:val="1"/>
      <w:numFmt w:val="decimal"/>
      <w:lvlText w:val="%6."/>
      <w:lvlJc w:val="left"/>
      <w:pPr>
        <w:tabs>
          <w:tab w:val="num" w:pos="7646"/>
        </w:tabs>
        <w:ind w:left="7646" w:hanging="360"/>
      </w:pPr>
    </w:lvl>
    <w:lvl w:ilvl="6" w:tentative="1">
      <w:start w:val="1"/>
      <w:numFmt w:val="decimal"/>
      <w:lvlText w:val="%7."/>
      <w:lvlJc w:val="left"/>
      <w:pPr>
        <w:tabs>
          <w:tab w:val="num" w:pos="8366"/>
        </w:tabs>
        <w:ind w:left="8366" w:hanging="360"/>
      </w:pPr>
    </w:lvl>
    <w:lvl w:ilvl="7" w:tentative="1">
      <w:start w:val="1"/>
      <w:numFmt w:val="decimal"/>
      <w:lvlText w:val="%8."/>
      <w:lvlJc w:val="left"/>
      <w:pPr>
        <w:tabs>
          <w:tab w:val="num" w:pos="9086"/>
        </w:tabs>
        <w:ind w:left="9086" w:hanging="360"/>
      </w:pPr>
    </w:lvl>
    <w:lvl w:ilvl="8" w:tentative="1">
      <w:start w:val="1"/>
      <w:numFmt w:val="decimal"/>
      <w:lvlText w:val="%9."/>
      <w:lvlJc w:val="left"/>
      <w:pPr>
        <w:tabs>
          <w:tab w:val="num" w:pos="9806"/>
        </w:tabs>
        <w:ind w:left="9806" w:hanging="360"/>
      </w:pPr>
    </w:lvl>
  </w:abstractNum>
  <w:abstractNum w:abstractNumId="1" w15:restartNumberingAfterBreak="0">
    <w:nsid w:val="0F520086"/>
    <w:multiLevelType w:val="hybridMultilevel"/>
    <w:tmpl w:val="C17E8A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7C7C57"/>
    <w:multiLevelType w:val="multilevel"/>
    <w:tmpl w:val="B5A28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A06BF3"/>
    <w:multiLevelType w:val="multilevel"/>
    <w:tmpl w:val="5D8E6BEA"/>
    <w:lvl w:ilvl="0">
      <w:start w:val="3"/>
      <w:numFmt w:val="decimal"/>
      <w:lvlText w:val="%1."/>
      <w:lvlJc w:val="left"/>
      <w:pPr>
        <w:ind w:left="720" w:hanging="360"/>
      </w:pPr>
      <w:rPr>
        <w:rFonts w:hint="default"/>
      </w:rPr>
    </w:lvl>
    <w:lvl w:ilvl="1">
      <w:start w:val="2"/>
      <w:numFmt w:val="decimal"/>
      <w:isLgl/>
      <w:lvlText w:val="%1.%2."/>
      <w:lvlJc w:val="left"/>
      <w:pPr>
        <w:ind w:left="1637"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82D274D"/>
    <w:multiLevelType w:val="multilevel"/>
    <w:tmpl w:val="DF4A9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E1485"/>
    <w:multiLevelType w:val="hybridMultilevel"/>
    <w:tmpl w:val="0A4EAEAA"/>
    <w:lvl w:ilvl="0" w:tplc="735ABDC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362E35"/>
    <w:multiLevelType w:val="hybridMultilevel"/>
    <w:tmpl w:val="37729C9A"/>
    <w:lvl w:ilvl="0" w:tplc="10AAA4F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3D40C6"/>
    <w:multiLevelType w:val="hybridMultilevel"/>
    <w:tmpl w:val="B060D9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55368F4"/>
    <w:multiLevelType w:val="hybridMultilevel"/>
    <w:tmpl w:val="20ACC26C"/>
    <w:lvl w:ilvl="0" w:tplc="4009000F">
      <w:start w:val="1"/>
      <w:numFmt w:val="decimal"/>
      <w:lvlText w:val="%1."/>
      <w:lvlJc w:val="left"/>
      <w:pPr>
        <w:ind w:left="720" w:hanging="360"/>
      </w:pPr>
    </w:lvl>
    <w:lvl w:ilvl="1" w:tplc="4A7A96AE">
      <w:numFmt w:val="bullet"/>
      <w:lvlText w:val="-"/>
      <w:lvlJc w:val="left"/>
      <w:pPr>
        <w:ind w:left="1440" w:hanging="36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9C7504B"/>
    <w:multiLevelType w:val="multilevel"/>
    <w:tmpl w:val="26B0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365E96"/>
    <w:multiLevelType w:val="multilevel"/>
    <w:tmpl w:val="B2864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B47C60"/>
    <w:multiLevelType w:val="multilevel"/>
    <w:tmpl w:val="791CA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B27EAF"/>
    <w:multiLevelType w:val="hybridMultilevel"/>
    <w:tmpl w:val="2182FF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1DC455C"/>
    <w:multiLevelType w:val="multilevel"/>
    <w:tmpl w:val="554A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7B7493"/>
    <w:multiLevelType w:val="multilevel"/>
    <w:tmpl w:val="190A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323BB2"/>
    <w:multiLevelType w:val="multilevel"/>
    <w:tmpl w:val="9F96E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DF4F9F"/>
    <w:multiLevelType w:val="multilevel"/>
    <w:tmpl w:val="B07E4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B571C2"/>
    <w:multiLevelType w:val="hybridMultilevel"/>
    <w:tmpl w:val="FCF287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63D2846"/>
    <w:multiLevelType w:val="hybridMultilevel"/>
    <w:tmpl w:val="85E07816"/>
    <w:lvl w:ilvl="0" w:tplc="10AAA4F8">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64B4C32"/>
    <w:multiLevelType w:val="hybridMultilevel"/>
    <w:tmpl w:val="DDA0E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B2550FC"/>
    <w:multiLevelType w:val="multilevel"/>
    <w:tmpl w:val="1C428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6D67A3"/>
    <w:multiLevelType w:val="hybridMultilevel"/>
    <w:tmpl w:val="FA261DB6"/>
    <w:lvl w:ilvl="0" w:tplc="13643C44">
      <w:start w:val="1"/>
      <w:numFmt w:val="decimal"/>
      <w:lvlText w:val="%1."/>
      <w:lvlJc w:val="left"/>
      <w:pPr>
        <w:ind w:left="720" w:hanging="360"/>
      </w:pPr>
      <w:rPr>
        <w:b/>
        <w:bCs/>
        <w:i/>
        <w:i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5EB2893"/>
    <w:multiLevelType w:val="hybridMultilevel"/>
    <w:tmpl w:val="6FFA47D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6DF3496"/>
    <w:multiLevelType w:val="multilevel"/>
    <w:tmpl w:val="1B665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3A7146"/>
    <w:multiLevelType w:val="multilevel"/>
    <w:tmpl w:val="C6F88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E75747"/>
    <w:multiLevelType w:val="multilevel"/>
    <w:tmpl w:val="1A56B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5030A8"/>
    <w:multiLevelType w:val="multilevel"/>
    <w:tmpl w:val="8EAC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DA5785"/>
    <w:multiLevelType w:val="hybridMultilevel"/>
    <w:tmpl w:val="C17E8A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EB403BB"/>
    <w:multiLevelType w:val="multilevel"/>
    <w:tmpl w:val="A1B4F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117598"/>
    <w:multiLevelType w:val="hybridMultilevel"/>
    <w:tmpl w:val="588A1B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F4F55D1"/>
    <w:multiLevelType w:val="multilevel"/>
    <w:tmpl w:val="17F8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535277">
    <w:abstractNumId w:val="23"/>
  </w:num>
  <w:num w:numId="2" w16cid:durableId="1251767497">
    <w:abstractNumId w:val="12"/>
  </w:num>
  <w:num w:numId="3" w16cid:durableId="1713921648">
    <w:abstractNumId w:val="8"/>
  </w:num>
  <w:num w:numId="4" w16cid:durableId="156726950">
    <w:abstractNumId w:val="29"/>
  </w:num>
  <w:num w:numId="5" w16cid:durableId="948196436">
    <w:abstractNumId w:val="21"/>
  </w:num>
  <w:num w:numId="6" w16cid:durableId="1554148146">
    <w:abstractNumId w:val="7"/>
  </w:num>
  <w:num w:numId="7" w16cid:durableId="2024553144">
    <w:abstractNumId w:val="22"/>
  </w:num>
  <w:num w:numId="8" w16cid:durableId="1223448071">
    <w:abstractNumId w:val="6"/>
  </w:num>
  <w:num w:numId="9" w16cid:durableId="788742459">
    <w:abstractNumId w:val="18"/>
  </w:num>
  <w:num w:numId="10" w16cid:durableId="463275733">
    <w:abstractNumId w:val="5"/>
  </w:num>
  <w:num w:numId="11" w16cid:durableId="1814056760">
    <w:abstractNumId w:val="0"/>
  </w:num>
  <w:num w:numId="12" w16cid:durableId="256137876">
    <w:abstractNumId w:val="24"/>
  </w:num>
  <w:num w:numId="13" w16cid:durableId="622686788">
    <w:abstractNumId w:val="27"/>
  </w:num>
  <w:num w:numId="14" w16cid:durableId="292253581">
    <w:abstractNumId w:val="11"/>
  </w:num>
  <w:num w:numId="15" w16cid:durableId="174001112">
    <w:abstractNumId w:val="13"/>
  </w:num>
  <w:num w:numId="16" w16cid:durableId="1628051132">
    <w:abstractNumId w:val="26"/>
  </w:num>
  <w:num w:numId="17" w16cid:durableId="1671519265">
    <w:abstractNumId w:val="20"/>
  </w:num>
  <w:num w:numId="18" w16cid:durableId="357773982">
    <w:abstractNumId w:val="4"/>
  </w:num>
  <w:num w:numId="19" w16cid:durableId="1574391317">
    <w:abstractNumId w:val="28"/>
  </w:num>
  <w:num w:numId="20" w16cid:durableId="873423416">
    <w:abstractNumId w:val="15"/>
  </w:num>
  <w:num w:numId="21" w16cid:durableId="573440060">
    <w:abstractNumId w:val="25"/>
  </w:num>
  <w:num w:numId="22" w16cid:durableId="580334571">
    <w:abstractNumId w:val="9"/>
  </w:num>
  <w:num w:numId="23" w16cid:durableId="1397514734">
    <w:abstractNumId w:val="16"/>
  </w:num>
  <w:num w:numId="24" w16cid:durableId="896353063">
    <w:abstractNumId w:val="10"/>
  </w:num>
  <w:num w:numId="25" w16cid:durableId="1262838106">
    <w:abstractNumId w:val="1"/>
  </w:num>
  <w:num w:numId="26" w16cid:durableId="1001588678">
    <w:abstractNumId w:val="19"/>
  </w:num>
  <w:num w:numId="27" w16cid:durableId="1011183808">
    <w:abstractNumId w:val="30"/>
  </w:num>
  <w:num w:numId="28" w16cid:durableId="1058749957">
    <w:abstractNumId w:val="17"/>
  </w:num>
  <w:num w:numId="29" w16cid:durableId="1239897641">
    <w:abstractNumId w:val="3"/>
  </w:num>
  <w:num w:numId="30" w16cid:durableId="1720780603">
    <w:abstractNumId w:val="14"/>
  </w:num>
  <w:num w:numId="31" w16cid:durableId="9957130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060"/>
    <w:rsid w:val="00004B2D"/>
    <w:rsid w:val="00006D4B"/>
    <w:rsid w:val="0001031B"/>
    <w:rsid w:val="00010551"/>
    <w:rsid w:val="00010AF7"/>
    <w:rsid w:val="000120CE"/>
    <w:rsid w:val="00023327"/>
    <w:rsid w:val="00023864"/>
    <w:rsid w:val="0002473E"/>
    <w:rsid w:val="00024B84"/>
    <w:rsid w:val="00024D9E"/>
    <w:rsid w:val="00035B4B"/>
    <w:rsid w:val="00036C1C"/>
    <w:rsid w:val="00040F53"/>
    <w:rsid w:val="000431D0"/>
    <w:rsid w:val="000435DC"/>
    <w:rsid w:val="00043B8C"/>
    <w:rsid w:val="000461A7"/>
    <w:rsid w:val="000465B1"/>
    <w:rsid w:val="00050D91"/>
    <w:rsid w:val="00051DA0"/>
    <w:rsid w:val="0005307B"/>
    <w:rsid w:val="000545F5"/>
    <w:rsid w:val="00060722"/>
    <w:rsid w:val="0006654C"/>
    <w:rsid w:val="00077BA6"/>
    <w:rsid w:val="00082F6C"/>
    <w:rsid w:val="00085482"/>
    <w:rsid w:val="000863D4"/>
    <w:rsid w:val="00086510"/>
    <w:rsid w:val="00090895"/>
    <w:rsid w:val="00092E0B"/>
    <w:rsid w:val="000A1912"/>
    <w:rsid w:val="000A27DB"/>
    <w:rsid w:val="000A4C93"/>
    <w:rsid w:val="000A4D33"/>
    <w:rsid w:val="000A6468"/>
    <w:rsid w:val="000B14D6"/>
    <w:rsid w:val="000C0FD6"/>
    <w:rsid w:val="000C1ECE"/>
    <w:rsid w:val="000C4B2D"/>
    <w:rsid w:val="000C6E07"/>
    <w:rsid w:val="000C745B"/>
    <w:rsid w:val="000D0D6E"/>
    <w:rsid w:val="000D4679"/>
    <w:rsid w:val="000E2140"/>
    <w:rsid w:val="000E56C4"/>
    <w:rsid w:val="000E57E9"/>
    <w:rsid w:val="000F018C"/>
    <w:rsid w:val="000F0565"/>
    <w:rsid w:val="000F2610"/>
    <w:rsid w:val="000F4990"/>
    <w:rsid w:val="000F5F03"/>
    <w:rsid w:val="000F630F"/>
    <w:rsid w:val="000F723B"/>
    <w:rsid w:val="000F7DEA"/>
    <w:rsid w:val="001007FB"/>
    <w:rsid w:val="00102154"/>
    <w:rsid w:val="001039BF"/>
    <w:rsid w:val="00104B31"/>
    <w:rsid w:val="001067BA"/>
    <w:rsid w:val="00110F9A"/>
    <w:rsid w:val="001110E8"/>
    <w:rsid w:val="0011186A"/>
    <w:rsid w:val="00112445"/>
    <w:rsid w:val="00113F0C"/>
    <w:rsid w:val="001145BB"/>
    <w:rsid w:val="00115947"/>
    <w:rsid w:val="0012155F"/>
    <w:rsid w:val="00122A32"/>
    <w:rsid w:val="001232B3"/>
    <w:rsid w:val="001232DC"/>
    <w:rsid w:val="00123771"/>
    <w:rsid w:val="0012482F"/>
    <w:rsid w:val="001251EF"/>
    <w:rsid w:val="00125206"/>
    <w:rsid w:val="001300B0"/>
    <w:rsid w:val="00132FBC"/>
    <w:rsid w:val="00133307"/>
    <w:rsid w:val="00135F8C"/>
    <w:rsid w:val="001371B1"/>
    <w:rsid w:val="00140448"/>
    <w:rsid w:val="0014155C"/>
    <w:rsid w:val="00144F14"/>
    <w:rsid w:val="001457D1"/>
    <w:rsid w:val="00145B4C"/>
    <w:rsid w:val="00152744"/>
    <w:rsid w:val="00153E38"/>
    <w:rsid w:val="00154939"/>
    <w:rsid w:val="001557FF"/>
    <w:rsid w:val="00163779"/>
    <w:rsid w:val="0016606A"/>
    <w:rsid w:val="00177591"/>
    <w:rsid w:val="001837E9"/>
    <w:rsid w:val="00191A6C"/>
    <w:rsid w:val="00192B9D"/>
    <w:rsid w:val="001955C6"/>
    <w:rsid w:val="001A0C33"/>
    <w:rsid w:val="001A130C"/>
    <w:rsid w:val="001A6C63"/>
    <w:rsid w:val="001B3556"/>
    <w:rsid w:val="001B3919"/>
    <w:rsid w:val="001B6C93"/>
    <w:rsid w:val="001B75C3"/>
    <w:rsid w:val="001C136B"/>
    <w:rsid w:val="001C2171"/>
    <w:rsid w:val="001C56EC"/>
    <w:rsid w:val="001C5E9A"/>
    <w:rsid w:val="001D0AAE"/>
    <w:rsid w:val="001D1A2A"/>
    <w:rsid w:val="001D234C"/>
    <w:rsid w:val="001D4E50"/>
    <w:rsid w:val="001D6D4F"/>
    <w:rsid w:val="001D74A4"/>
    <w:rsid w:val="001E09DE"/>
    <w:rsid w:val="001E6570"/>
    <w:rsid w:val="001F1C59"/>
    <w:rsid w:val="001F4649"/>
    <w:rsid w:val="001F6C89"/>
    <w:rsid w:val="001F7AD1"/>
    <w:rsid w:val="00200AEA"/>
    <w:rsid w:val="00200B4E"/>
    <w:rsid w:val="00201257"/>
    <w:rsid w:val="00201731"/>
    <w:rsid w:val="00201C3D"/>
    <w:rsid w:val="00202EAC"/>
    <w:rsid w:val="0020502D"/>
    <w:rsid w:val="002066CD"/>
    <w:rsid w:val="00212C48"/>
    <w:rsid w:val="00216219"/>
    <w:rsid w:val="00225D17"/>
    <w:rsid w:val="00227878"/>
    <w:rsid w:val="00233988"/>
    <w:rsid w:val="002340F0"/>
    <w:rsid w:val="00234967"/>
    <w:rsid w:val="00237677"/>
    <w:rsid w:val="00243C05"/>
    <w:rsid w:val="00247609"/>
    <w:rsid w:val="00247F83"/>
    <w:rsid w:val="00250080"/>
    <w:rsid w:val="00252457"/>
    <w:rsid w:val="00254654"/>
    <w:rsid w:val="0026047D"/>
    <w:rsid w:val="0026397E"/>
    <w:rsid w:val="00266389"/>
    <w:rsid w:val="0027089B"/>
    <w:rsid w:val="00271889"/>
    <w:rsid w:val="00277652"/>
    <w:rsid w:val="0028367F"/>
    <w:rsid w:val="0029094F"/>
    <w:rsid w:val="002913BB"/>
    <w:rsid w:val="00296A2F"/>
    <w:rsid w:val="002A3FF6"/>
    <w:rsid w:val="002A700E"/>
    <w:rsid w:val="002A741F"/>
    <w:rsid w:val="002B0D4E"/>
    <w:rsid w:val="002B1683"/>
    <w:rsid w:val="002B2A00"/>
    <w:rsid w:val="002B372A"/>
    <w:rsid w:val="002B4CA4"/>
    <w:rsid w:val="002B54AF"/>
    <w:rsid w:val="002B6BBF"/>
    <w:rsid w:val="002C5993"/>
    <w:rsid w:val="002D778A"/>
    <w:rsid w:val="002E122D"/>
    <w:rsid w:val="002E198B"/>
    <w:rsid w:val="002E455B"/>
    <w:rsid w:val="002E4AFE"/>
    <w:rsid w:val="002E62F4"/>
    <w:rsid w:val="002F08A5"/>
    <w:rsid w:val="002F257B"/>
    <w:rsid w:val="002F2B99"/>
    <w:rsid w:val="002F3570"/>
    <w:rsid w:val="002F3A90"/>
    <w:rsid w:val="002F5556"/>
    <w:rsid w:val="002F606E"/>
    <w:rsid w:val="002F6C45"/>
    <w:rsid w:val="002F6C5A"/>
    <w:rsid w:val="00303642"/>
    <w:rsid w:val="00303F3B"/>
    <w:rsid w:val="0030539A"/>
    <w:rsid w:val="00310D25"/>
    <w:rsid w:val="00316E6B"/>
    <w:rsid w:val="003171E1"/>
    <w:rsid w:val="00317567"/>
    <w:rsid w:val="00324C73"/>
    <w:rsid w:val="00331A06"/>
    <w:rsid w:val="00332709"/>
    <w:rsid w:val="00332AB8"/>
    <w:rsid w:val="00334D80"/>
    <w:rsid w:val="0034286C"/>
    <w:rsid w:val="00352F40"/>
    <w:rsid w:val="00354B17"/>
    <w:rsid w:val="00355581"/>
    <w:rsid w:val="00356570"/>
    <w:rsid w:val="00362481"/>
    <w:rsid w:val="0036601D"/>
    <w:rsid w:val="0037180F"/>
    <w:rsid w:val="003734B4"/>
    <w:rsid w:val="003738AB"/>
    <w:rsid w:val="00376404"/>
    <w:rsid w:val="00377169"/>
    <w:rsid w:val="00380205"/>
    <w:rsid w:val="003805D6"/>
    <w:rsid w:val="0038263F"/>
    <w:rsid w:val="00382670"/>
    <w:rsid w:val="00386979"/>
    <w:rsid w:val="00387BCB"/>
    <w:rsid w:val="00390795"/>
    <w:rsid w:val="0039146D"/>
    <w:rsid w:val="0039162B"/>
    <w:rsid w:val="00391A16"/>
    <w:rsid w:val="003943C6"/>
    <w:rsid w:val="003A0230"/>
    <w:rsid w:val="003A15BD"/>
    <w:rsid w:val="003A2331"/>
    <w:rsid w:val="003A6597"/>
    <w:rsid w:val="003A665A"/>
    <w:rsid w:val="003A6E46"/>
    <w:rsid w:val="003A7F43"/>
    <w:rsid w:val="003B12F0"/>
    <w:rsid w:val="003B3297"/>
    <w:rsid w:val="003B39CA"/>
    <w:rsid w:val="003C4998"/>
    <w:rsid w:val="003C57F3"/>
    <w:rsid w:val="003D0215"/>
    <w:rsid w:val="003D1A56"/>
    <w:rsid w:val="003D2D36"/>
    <w:rsid w:val="003D6179"/>
    <w:rsid w:val="003D7AFA"/>
    <w:rsid w:val="003E1EE1"/>
    <w:rsid w:val="003F0CF0"/>
    <w:rsid w:val="003F0E63"/>
    <w:rsid w:val="003F3FF3"/>
    <w:rsid w:val="003F4C19"/>
    <w:rsid w:val="003F4DB0"/>
    <w:rsid w:val="003F60E4"/>
    <w:rsid w:val="003F7B7E"/>
    <w:rsid w:val="004008EE"/>
    <w:rsid w:val="00402117"/>
    <w:rsid w:val="0040354F"/>
    <w:rsid w:val="00411315"/>
    <w:rsid w:val="00416113"/>
    <w:rsid w:val="00416E76"/>
    <w:rsid w:val="0041750E"/>
    <w:rsid w:val="0042054F"/>
    <w:rsid w:val="00421599"/>
    <w:rsid w:val="00426866"/>
    <w:rsid w:val="004309B6"/>
    <w:rsid w:val="0043234C"/>
    <w:rsid w:val="004371DC"/>
    <w:rsid w:val="004467F4"/>
    <w:rsid w:val="0045186A"/>
    <w:rsid w:val="004547FD"/>
    <w:rsid w:val="00455887"/>
    <w:rsid w:val="00456656"/>
    <w:rsid w:val="0045735F"/>
    <w:rsid w:val="0045737F"/>
    <w:rsid w:val="00463B26"/>
    <w:rsid w:val="00464522"/>
    <w:rsid w:val="00464A78"/>
    <w:rsid w:val="004653A9"/>
    <w:rsid w:val="00466030"/>
    <w:rsid w:val="00466DAD"/>
    <w:rsid w:val="00467995"/>
    <w:rsid w:val="00467CAC"/>
    <w:rsid w:val="00470AB7"/>
    <w:rsid w:val="00472637"/>
    <w:rsid w:val="0047414F"/>
    <w:rsid w:val="00475CEA"/>
    <w:rsid w:val="00476E7F"/>
    <w:rsid w:val="00477162"/>
    <w:rsid w:val="004824B0"/>
    <w:rsid w:val="0048364D"/>
    <w:rsid w:val="004853F8"/>
    <w:rsid w:val="00485554"/>
    <w:rsid w:val="004922A4"/>
    <w:rsid w:val="004935F4"/>
    <w:rsid w:val="00493C89"/>
    <w:rsid w:val="00495518"/>
    <w:rsid w:val="00496552"/>
    <w:rsid w:val="00497606"/>
    <w:rsid w:val="004A20C5"/>
    <w:rsid w:val="004A33B0"/>
    <w:rsid w:val="004A3E5C"/>
    <w:rsid w:val="004A5B4A"/>
    <w:rsid w:val="004A754F"/>
    <w:rsid w:val="004A788B"/>
    <w:rsid w:val="004B0966"/>
    <w:rsid w:val="004B0CFD"/>
    <w:rsid w:val="004C0321"/>
    <w:rsid w:val="004C31DA"/>
    <w:rsid w:val="004C6E6D"/>
    <w:rsid w:val="004D6242"/>
    <w:rsid w:val="004D752C"/>
    <w:rsid w:val="004E21A2"/>
    <w:rsid w:val="004E645B"/>
    <w:rsid w:val="004F54EA"/>
    <w:rsid w:val="004F6A61"/>
    <w:rsid w:val="004F7008"/>
    <w:rsid w:val="004F74BE"/>
    <w:rsid w:val="004F7CBE"/>
    <w:rsid w:val="00501050"/>
    <w:rsid w:val="005037B4"/>
    <w:rsid w:val="005048F9"/>
    <w:rsid w:val="00512020"/>
    <w:rsid w:val="00512BD7"/>
    <w:rsid w:val="00513772"/>
    <w:rsid w:val="00514B12"/>
    <w:rsid w:val="005170CF"/>
    <w:rsid w:val="005208D3"/>
    <w:rsid w:val="00522759"/>
    <w:rsid w:val="00522F72"/>
    <w:rsid w:val="00525CE1"/>
    <w:rsid w:val="005306C4"/>
    <w:rsid w:val="00531C92"/>
    <w:rsid w:val="00533546"/>
    <w:rsid w:val="005427CC"/>
    <w:rsid w:val="005450C7"/>
    <w:rsid w:val="00546097"/>
    <w:rsid w:val="00553B77"/>
    <w:rsid w:val="00553FDC"/>
    <w:rsid w:val="005560D1"/>
    <w:rsid w:val="00563911"/>
    <w:rsid w:val="00567032"/>
    <w:rsid w:val="00570168"/>
    <w:rsid w:val="005729C1"/>
    <w:rsid w:val="00572B5C"/>
    <w:rsid w:val="005748A7"/>
    <w:rsid w:val="00576B4D"/>
    <w:rsid w:val="00576C9F"/>
    <w:rsid w:val="00581E44"/>
    <w:rsid w:val="005858E2"/>
    <w:rsid w:val="00586714"/>
    <w:rsid w:val="00586C25"/>
    <w:rsid w:val="005874E8"/>
    <w:rsid w:val="00591633"/>
    <w:rsid w:val="00593940"/>
    <w:rsid w:val="0059443E"/>
    <w:rsid w:val="0059516F"/>
    <w:rsid w:val="005958A8"/>
    <w:rsid w:val="005961FE"/>
    <w:rsid w:val="00596F8F"/>
    <w:rsid w:val="005A108B"/>
    <w:rsid w:val="005A1FB3"/>
    <w:rsid w:val="005A3B67"/>
    <w:rsid w:val="005A3E34"/>
    <w:rsid w:val="005A511F"/>
    <w:rsid w:val="005B0BA3"/>
    <w:rsid w:val="005B14B4"/>
    <w:rsid w:val="005B1CF7"/>
    <w:rsid w:val="005B7400"/>
    <w:rsid w:val="005B7B6A"/>
    <w:rsid w:val="005C031B"/>
    <w:rsid w:val="005C3D91"/>
    <w:rsid w:val="005C4201"/>
    <w:rsid w:val="005C463E"/>
    <w:rsid w:val="005C6131"/>
    <w:rsid w:val="005C719A"/>
    <w:rsid w:val="005C748D"/>
    <w:rsid w:val="005D2BCC"/>
    <w:rsid w:val="005D3871"/>
    <w:rsid w:val="005D4679"/>
    <w:rsid w:val="005D60BF"/>
    <w:rsid w:val="005E0F58"/>
    <w:rsid w:val="005E1835"/>
    <w:rsid w:val="005E59F6"/>
    <w:rsid w:val="005E6819"/>
    <w:rsid w:val="005E7707"/>
    <w:rsid w:val="005F224B"/>
    <w:rsid w:val="005F5F9B"/>
    <w:rsid w:val="005F6DD8"/>
    <w:rsid w:val="00601051"/>
    <w:rsid w:val="00603CAF"/>
    <w:rsid w:val="00605EB7"/>
    <w:rsid w:val="00611E2D"/>
    <w:rsid w:val="0061364F"/>
    <w:rsid w:val="00614A90"/>
    <w:rsid w:val="00617D03"/>
    <w:rsid w:val="006245EC"/>
    <w:rsid w:val="00624A1D"/>
    <w:rsid w:val="00632496"/>
    <w:rsid w:val="00632EFB"/>
    <w:rsid w:val="006336C0"/>
    <w:rsid w:val="00635725"/>
    <w:rsid w:val="00635A80"/>
    <w:rsid w:val="00636D57"/>
    <w:rsid w:val="00647204"/>
    <w:rsid w:val="00650509"/>
    <w:rsid w:val="0065075B"/>
    <w:rsid w:val="006514C8"/>
    <w:rsid w:val="006515D0"/>
    <w:rsid w:val="00651853"/>
    <w:rsid w:val="006522AF"/>
    <w:rsid w:val="00652CE2"/>
    <w:rsid w:val="00654338"/>
    <w:rsid w:val="00655765"/>
    <w:rsid w:val="00656A70"/>
    <w:rsid w:val="00662EA3"/>
    <w:rsid w:val="00666412"/>
    <w:rsid w:val="00667DD7"/>
    <w:rsid w:val="0067285B"/>
    <w:rsid w:val="00675C26"/>
    <w:rsid w:val="006803D7"/>
    <w:rsid w:val="006804A0"/>
    <w:rsid w:val="006826D6"/>
    <w:rsid w:val="0068436A"/>
    <w:rsid w:val="006845BD"/>
    <w:rsid w:val="00684DA2"/>
    <w:rsid w:val="00686B60"/>
    <w:rsid w:val="0069113E"/>
    <w:rsid w:val="0069183E"/>
    <w:rsid w:val="00693490"/>
    <w:rsid w:val="00694305"/>
    <w:rsid w:val="0069550E"/>
    <w:rsid w:val="006A0793"/>
    <w:rsid w:val="006A0F1F"/>
    <w:rsid w:val="006A1543"/>
    <w:rsid w:val="006A1593"/>
    <w:rsid w:val="006A1F57"/>
    <w:rsid w:val="006A2003"/>
    <w:rsid w:val="006A234E"/>
    <w:rsid w:val="006A333A"/>
    <w:rsid w:val="006A349E"/>
    <w:rsid w:val="006A3A06"/>
    <w:rsid w:val="006A3F12"/>
    <w:rsid w:val="006A4259"/>
    <w:rsid w:val="006A5E51"/>
    <w:rsid w:val="006B1F98"/>
    <w:rsid w:val="006B22CC"/>
    <w:rsid w:val="006B312B"/>
    <w:rsid w:val="006B5016"/>
    <w:rsid w:val="006C3B90"/>
    <w:rsid w:val="006D0839"/>
    <w:rsid w:val="006D135B"/>
    <w:rsid w:val="006D1738"/>
    <w:rsid w:val="006D3229"/>
    <w:rsid w:val="006D660A"/>
    <w:rsid w:val="006D6B41"/>
    <w:rsid w:val="006D799A"/>
    <w:rsid w:val="006E3B6F"/>
    <w:rsid w:val="006E3BBA"/>
    <w:rsid w:val="006F2604"/>
    <w:rsid w:val="006F5AAA"/>
    <w:rsid w:val="006F73B1"/>
    <w:rsid w:val="0070189A"/>
    <w:rsid w:val="00705A98"/>
    <w:rsid w:val="00705E07"/>
    <w:rsid w:val="007102B4"/>
    <w:rsid w:val="00712FF8"/>
    <w:rsid w:val="00714295"/>
    <w:rsid w:val="00715262"/>
    <w:rsid w:val="00715728"/>
    <w:rsid w:val="00721646"/>
    <w:rsid w:val="0072184A"/>
    <w:rsid w:val="00722EFF"/>
    <w:rsid w:val="00725184"/>
    <w:rsid w:val="00726246"/>
    <w:rsid w:val="00726315"/>
    <w:rsid w:val="00731A6E"/>
    <w:rsid w:val="00732057"/>
    <w:rsid w:val="00732C9D"/>
    <w:rsid w:val="00734627"/>
    <w:rsid w:val="00736643"/>
    <w:rsid w:val="00740769"/>
    <w:rsid w:val="0074623C"/>
    <w:rsid w:val="007502A5"/>
    <w:rsid w:val="007544D4"/>
    <w:rsid w:val="007545B3"/>
    <w:rsid w:val="007648C5"/>
    <w:rsid w:val="00765BC3"/>
    <w:rsid w:val="007700A7"/>
    <w:rsid w:val="007708A3"/>
    <w:rsid w:val="007716D8"/>
    <w:rsid w:val="00772875"/>
    <w:rsid w:val="00772ABF"/>
    <w:rsid w:val="00775047"/>
    <w:rsid w:val="00775EC3"/>
    <w:rsid w:val="007760F2"/>
    <w:rsid w:val="00780C5B"/>
    <w:rsid w:val="00780DB0"/>
    <w:rsid w:val="00781685"/>
    <w:rsid w:val="0078397A"/>
    <w:rsid w:val="00785783"/>
    <w:rsid w:val="00785B6D"/>
    <w:rsid w:val="00787A29"/>
    <w:rsid w:val="00787B77"/>
    <w:rsid w:val="00787C36"/>
    <w:rsid w:val="00795EC5"/>
    <w:rsid w:val="0079660F"/>
    <w:rsid w:val="007A0834"/>
    <w:rsid w:val="007A11EE"/>
    <w:rsid w:val="007A1516"/>
    <w:rsid w:val="007A2B2F"/>
    <w:rsid w:val="007B4936"/>
    <w:rsid w:val="007B4C7E"/>
    <w:rsid w:val="007B608A"/>
    <w:rsid w:val="007B7F8C"/>
    <w:rsid w:val="007C2B4B"/>
    <w:rsid w:val="007C67CC"/>
    <w:rsid w:val="007D170B"/>
    <w:rsid w:val="007D1E36"/>
    <w:rsid w:val="007D1F76"/>
    <w:rsid w:val="007D5020"/>
    <w:rsid w:val="007E2610"/>
    <w:rsid w:val="007E4134"/>
    <w:rsid w:val="007E492C"/>
    <w:rsid w:val="007E7381"/>
    <w:rsid w:val="007F1B16"/>
    <w:rsid w:val="007F2573"/>
    <w:rsid w:val="007F4097"/>
    <w:rsid w:val="007F5F40"/>
    <w:rsid w:val="00803842"/>
    <w:rsid w:val="00806C8B"/>
    <w:rsid w:val="00810AC3"/>
    <w:rsid w:val="0081337C"/>
    <w:rsid w:val="00813655"/>
    <w:rsid w:val="00815055"/>
    <w:rsid w:val="00816227"/>
    <w:rsid w:val="00816F08"/>
    <w:rsid w:val="008221F2"/>
    <w:rsid w:val="0082790C"/>
    <w:rsid w:val="00830C4D"/>
    <w:rsid w:val="0083319C"/>
    <w:rsid w:val="008332E0"/>
    <w:rsid w:val="00833D40"/>
    <w:rsid w:val="00833F47"/>
    <w:rsid w:val="008356AB"/>
    <w:rsid w:val="008371E3"/>
    <w:rsid w:val="008377CC"/>
    <w:rsid w:val="00837E88"/>
    <w:rsid w:val="00843BF6"/>
    <w:rsid w:val="0084712F"/>
    <w:rsid w:val="00857723"/>
    <w:rsid w:val="00857D99"/>
    <w:rsid w:val="00860F08"/>
    <w:rsid w:val="00866015"/>
    <w:rsid w:val="008668D8"/>
    <w:rsid w:val="008672F4"/>
    <w:rsid w:val="00874D78"/>
    <w:rsid w:val="00875671"/>
    <w:rsid w:val="00875A30"/>
    <w:rsid w:val="0087626C"/>
    <w:rsid w:val="00876472"/>
    <w:rsid w:val="0087792B"/>
    <w:rsid w:val="008779B8"/>
    <w:rsid w:val="00882D6A"/>
    <w:rsid w:val="00884E60"/>
    <w:rsid w:val="008871CF"/>
    <w:rsid w:val="00892381"/>
    <w:rsid w:val="00893D3B"/>
    <w:rsid w:val="00894734"/>
    <w:rsid w:val="008959EF"/>
    <w:rsid w:val="00895E56"/>
    <w:rsid w:val="008B3587"/>
    <w:rsid w:val="008B39DB"/>
    <w:rsid w:val="008B6A5E"/>
    <w:rsid w:val="008C0859"/>
    <w:rsid w:val="008C1059"/>
    <w:rsid w:val="008C47B7"/>
    <w:rsid w:val="008C6460"/>
    <w:rsid w:val="008C6989"/>
    <w:rsid w:val="008D300D"/>
    <w:rsid w:val="008D5DA0"/>
    <w:rsid w:val="008E063D"/>
    <w:rsid w:val="008E1410"/>
    <w:rsid w:val="008E2C8F"/>
    <w:rsid w:val="008E4F8B"/>
    <w:rsid w:val="008F0D46"/>
    <w:rsid w:val="008F0EAB"/>
    <w:rsid w:val="008F3264"/>
    <w:rsid w:val="008F344A"/>
    <w:rsid w:val="008F38B4"/>
    <w:rsid w:val="008F3E9D"/>
    <w:rsid w:val="008F62F6"/>
    <w:rsid w:val="008F75B9"/>
    <w:rsid w:val="008F778F"/>
    <w:rsid w:val="00901AC2"/>
    <w:rsid w:val="00905F15"/>
    <w:rsid w:val="00910293"/>
    <w:rsid w:val="00910702"/>
    <w:rsid w:val="00910899"/>
    <w:rsid w:val="009128C4"/>
    <w:rsid w:val="0091391C"/>
    <w:rsid w:val="00916018"/>
    <w:rsid w:val="00917886"/>
    <w:rsid w:val="009216AE"/>
    <w:rsid w:val="00923F4C"/>
    <w:rsid w:val="00931A14"/>
    <w:rsid w:val="00931B6B"/>
    <w:rsid w:val="0093381E"/>
    <w:rsid w:val="00935C93"/>
    <w:rsid w:val="00940E8D"/>
    <w:rsid w:val="00944568"/>
    <w:rsid w:val="009453A4"/>
    <w:rsid w:val="00945BDA"/>
    <w:rsid w:val="009668F1"/>
    <w:rsid w:val="009677B7"/>
    <w:rsid w:val="00971E5E"/>
    <w:rsid w:val="00973042"/>
    <w:rsid w:val="009736A3"/>
    <w:rsid w:val="00974555"/>
    <w:rsid w:val="009755A6"/>
    <w:rsid w:val="0097769B"/>
    <w:rsid w:val="009809BC"/>
    <w:rsid w:val="00983A07"/>
    <w:rsid w:val="00984644"/>
    <w:rsid w:val="009862BC"/>
    <w:rsid w:val="0099454D"/>
    <w:rsid w:val="009A04CB"/>
    <w:rsid w:val="009A0B0A"/>
    <w:rsid w:val="009A0DAF"/>
    <w:rsid w:val="009A11E4"/>
    <w:rsid w:val="009A18AA"/>
    <w:rsid w:val="009A27C6"/>
    <w:rsid w:val="009A309C"/>
    <w:rsid w:val="009A4144"/>
    <w:rsid w:val="009A4B1B"/>
    <w:rsid w:val="009A515A"/>
    <w:rsid w:val="009A5F5F"/>
    <w:rsid w:val="009A6572"/>
    <w:rsid w:val="009A7F7B"/>
    <w:rsid w:val="009B241F"/>
    <w:rsid w:val="009B2ED2"/>
    <w:rsid w:val="009B3701"/>
    <w:rsid w:val="009B4172"/>
    <w:rsid w:val="009B694E"/>
    <w:rsid w:val="009B7E04"/>
    <w:rsid w:val="009C135A"/>
    <w:rsid w:val="009C253F"/>
    <w:rsid w:val="009C31F3"/>
    <w:rsid w:val="009C4DBB"/>
    <w:rsid w:val="009C5287"/>
    <w:rsid w:val="009C6E49"/>
    <w:rsid w:val="009D0A9F"/>
    <w:rsid w:val="009D1A6E"/>
    <w:rsid w:val="009D2826"/>
    <w:rsid w:val="009D2FA9"/>
    <w:rsid w:val="009D3441"/>
    <w:rsid w:val="009D5283"/>
    <w:rsid w:val="009E058F"/>
    <w:rsid w:val="009E3711"/>
    <w:rsid w:val="009E4153"/>
    <w:rsid w:val="009E4F85"/>
    <w:rsid w:val="009E6FC0"/>
    <w:rsid w:val="009F53CB"/>
    <w:rsid w:val="009F75B7"/>
    <w:rsid w:val="009F7A8C"/>
    <w:rsid w:val="00A02E7D"/>
    <w:rsid w:val="00A04817"/>
    <w:rsid w:val="00A12512"/>
    <w:rsid w:val="00A14D92"/>
    <w:rsid w:val="00A176D5"/>
    <w:rsid w:val="00A233EC"/>
    <w:rsid w:val="00A24CBE"/>
    <w:rsid w:val="00A2512A"/>
    <w:rsid w:val="00A31218"/>
    <w:rsid w:val="00A31247"/>
    <w:rsid w:val="00A34687"/>
    <w:rsid w:val="00A3485D"/>
    <w:rsid w:val="00A404D1"/>
    <w:rsid w:val="00A40C19"/>
    <w:rsid w:val="00A4459A"/>
    <w:rsid w:val="00A449F3"/>
    <w:rsid w:val="00A51B72"/>
    <w:rsid w:val="00A53E35"/>
    <w:rsid w:val="00A5418F"/>
    <w:rsid w:val="00A5562C"/>
    <w:rsid w:val="00A70AF2"/>
    <w:rsid w:val="00A731C8"/>
    <w:rsid w:val="00A80DE0"/>
    <w:rsid w:val="00A81776"/>
    <w:rsid w:val="00A85BF8"/>
    <w:rsid w:val="00A87216"/>
    <w:rsid w:val="00AA1DCE"/>
    <w:rsid w:val="00AA1ECE"/>
    <w:rsid w:val="00AA2BDB"/>
    <w:rsid w:val="00AA2F28"/>
    <w:rsid w:val="00AA44FD"/>
    <w:rsid w:val="00AA4925"/>
    <w:rsid w:val="00AA4F6D"/>
    <w:rsid w:val="00AA5B76"/>
    <w:rsid w:val="00AB0BFE"/>
    <w:rsid w:val="00AB102E"/>
    <w:rsid w:val="00AB12DD"/>
    <w:rsid w:val="00AB59B8"/>
    <w:rsid w:val="00AB5B74"/>
    <w:rsid w:val="00AB637C"/>
    <w:rsid w:val="00AB65C8"/>
    <w:rsid w:val="00AC0AC7"/>
    <w:rsid w:val="00AC22CF"/>
    <w:rsid w:val="00AC523E"/>
    <w:rsid w:val="00AD13D7"/>
    <w:rsid w:val="00AD577C"/>
    <w:rsid w:val="00AD66C4"/>
    <w:rsid w:val="00AD71D5"/>
    <w:rsid w:val="00AD7835"/>
    <w:rsid w:val="00AE134B"/>
    <w:rsid w:val="00AE42C4"/>
    <w:rsid w:val="00AE5F5F"/>
    <w:rsid w:val="00AF1D04"/>
    <w:rsid w:val="00AF1DC4"/>
    <w:rsid w:val="00AF6169"/>
    <w:rsid w:val="00B06E14"/>
    <w:rsid w:val="00B12034"/>
    <w:rsid w:val="00B14B53"/>
    <w:rsid w:val="00B17348"/>
    <w:rsid w:val="00B20015"/>
    <w:rsid w:val="00B21534"/>
    <w:rsid w:val="00B25D4F"/>
    <w:rsid w:val="00B3103D"/>
    <w:rsid w:val="00B31225"/>
    <w:rsid w:val="00B31751"/>
    <w:rsid w:val="00B330DA"/>
    <w:rsid w:val="00B333C0"/>
    <w:rsid w:val="00B379F7"/>
    <w:rsid w:val="00B4046B"/>
    <w:rsid w:val="00B42F97"/>
    <w:rsid w:val="00B4417D"/>
    <w:rsid w:val="00B44630"/>
    <w:rsid w:val="00B44F6B"/>
    <w:rsid w:val="00B4702E"/>
    <w:rsid w:val="00B51B2A"/>
    <w:rsid w:val="00B52441"/>
    <w:rsid w:val="00B536AF"/>
    <w:rsid w:val="00B551DB"/>
    <w:rsid w:val="00B6292A"/>
    <w:rsid w:val="00B635ED"/>
    <w:rsid w:val="00B64CB0"/>
    <w:rsid w:val="00B7365C"/>
    <w:rsid w:val="00B77A31"/>
    <w:rsid w:val="00B80EDF"/>
    <w:rsid w:val="00B8288A"/>
    <w:rsid w:val="00B82ECF"/>
    <w:rsid w:val="00B83059"/>
    <w:rsid w:val="00B8410A"/>
    <w:rsid w:val="00B84234"/>
    <w:rsid w:val="00B911BC"/>
    <w:rsid w:val="00B91C87"/>
    <w:rsid w:val="00B94DE0"/>
    <w:rsid w:val="00B97B73"/>
    <w:rsid w:val="00BA230A"/>
    <w:rsid w:val="00BA39F0"/>
    <w:rsid w:val="00BA76F2"/>
    <w:rsid w:val="00BB0485"/>
    <w:rsid w:val="00BB1B61"/>
    <w:rsid w:val="00BB1B93"/>
    <w:rsid w:val="00BB1C86"/>
    <w:rsid w:val="00BB3D1A"/>
    <w:rsid w:val="00BB46C2"/>
    <w:rsid w:val="00BB476A"/>
    <w:rsid w:val="00BB52D6"/>
    <w:rsid w:val="00BB6B4B"/>
    <w:rsid w:val="00BC01D8"/>
    <w:rsid w:val="00BC0CD1"/>
    <w:rsid w:val="00BC17C2"/>
    <w:rsid w:val="00BD2087"/>
    <w:rsid w:val="00BD355B"/>
    <w:rsid w:val="00BD52B4"/>
    <w:rsid w:val="00BE0E85"/>
    <w:rsid w:val="00BE0ECA"/>
    <w:rsid w:val="00BE1864"/>
    <w:rsid w:val="00BE64E6"/>
    <w:rsid w:val="00BF12D4"/>
    <w:rsid w:val="00BF3058"/>
    <w:rsid w:val="00BF3C3F"/>
    <w:rsid w:val="00BF62FA"/>
    <w:rsid w:val="00BF6519"/>
    <w:rsid w:val="00C017F6"/>
    <w:rsid w:val="00C02305"/>
    <w:rsid w:val="00C0408A"/>
    <w:rsid w:val="00C0434D"/>
    <w:rsid w:val="00C0700B"/>
    <w:rsid w:val="00C123E5"/>
    <w:rsid w:val="00C126B9"/>
    <w:rsid w:val="00C12797"/>
    <w:rsid w:val="00C134AC"/>
    <w:rsid w:val="00C13A8C"/>
    <w:rsid w:val="00C223B9"/>
    <w:rsid w:val="00C225CC"/>
    <w:rsid w:val="00C22E85"/>
    <w:rsid w:val="00C23213"/>
    <w:rsid w:val="00C2554E"/>
    <w:rsid w:val="00C26A36"/>
    <w:rsid w:val="00C30BB3"/>
    <w:rsid w:val="00C3269A"/>
    <w:rsid w:val="00C3313D"/>
    <w:rsid w:val="00C349CB"/>
    <w:rsid w:val="00C36264"/>
    <w:rsid w:val="00C362C1"/>
    <w:rsid w:val="00C363FF"/>
    <w:rsid w:val="00C378D1"/>
    <w:rsid w:val="00C416F8"/>
    <w:rsid w:val="00C43B91"/>
    <w:rsid w:val="00C43FA6"/>
    <w:rsid w:val="00C4457D"/>
    <w:rsid w:val="00C450E4"/>
    <w:rsid w:val="00C47511"/>
    <w:rsid w:val="00C50C6C"/>
    <w:rsid w:val="00C53760"/>
    <w:rsid w:val="00C57F4A"/>
    <w:rsid w:val="00C6582E"/>
    <w:rsid w:val="00C65CFF"/>
    <w:rsid w:val="00C71845"/>
    <w:rsid w:val="00C7217C"/>
    <w:rsid w:val="00C7236E"/>
    <w:rsid w:val="00C736B0"/>
    <w:rsid w:val="00C7418F"/>
    <w:rsid w:val="00C760E5"/>
    <w:rsid w:val="00C77FCA"/>
    <w:rsid w:val="00C8121A"/>
    <w:rsid w:val="00C82DD8"/>
    <w:rsid w:val="00C85BB9"/>
    <w:rsid w:val="00C873B8"/>
    <w:rsid w:val="00C87F61"/>
    <w:rsid w:val="00C90E98"/>
    <w:rsid w:val="00C94C51"/>
    <w:rsid w:val="00CA1595"/>
    <w:rsid w:val="00CA42EA"/>
    <w:rsid w:val="00CA494B"/>
    <w:rsid w:val="00CA62F9"/>
    <w:rsid w:val="00CA7C22"/>
    <w:rsid w:val="00CB0052"/>
    <w:rsid w:val="00CB1B16"/>
    <w:rsid w:val="00CB1DA1"/>
    <w:rsid w:val="00CB3133"/>
    <w:rsid w:val="00CB55F0"/>
    <w:rsid w:val="00CC07AF"/>
    <w:rsid w:val="00CC21FE"/>
    <w:rsid w:val="00CC6E42"/>
    <w:rsid w:val="00CC7EB0"/>
    <w:rsid w:val="00CD5539"/>
    <w:rsid w:val="00CD5B68"/>
    <w:rsid w:val="00CD7D2D"/>
    <w:rsid w:val="00CE05CE"/>
    <w:rsid w:val="00CE12FB"/>
    <w:rsid w:val="00CE1753"/>
    <w:rsid w:val="00CE6A26"/>
    <w:rsid w:val="00CF20F6"/>
    <w:rsid w:val="00CF28F0"/>
    <w:rsid w:val="00CF3169"/>
    <w:rsid w:val="00CF3193"/>
    <w:rsid w:val="00CF393D"/>
    <w:rsid w:val="00CF72DD"/>
    <w:rsid w:val="00D01BC4"/>
    <w:rsid w:val="00D05BD5"/>
    <w:rsid w:val="00D05FD0"/>
    <w:rsid w:val="00D074E9"/>
    <w:rsid w:val="00D12D2B"/>
    <w:rsid w:val="00D14104"/>
    <w:rsid w:val="00D1790E"/>
    <w:rsid w:val="00D20FEF"/>
    <w:rsid w:val="00D217FB"/>
    <w:rsid w:val="00D22403"/>
    <w:rsid w:val="00D23F9F"/>
    <w:rsid w:val="00D25815"/>
    <w:rsid w:val="00D27E6E"/>
    <w:rsid w:val="00D3759C"/>
    <w:rsid w:val="00D37707"/>
    <w:rsid w:val="00D40690"/>
    <w:rsid w:val="00D40C17"/>
    <w:rsid w:val="00D41BBD"/>
    <w:rsid w:val="00D4680E"/>
    <w:rsid w:val="00D5012F"/>
    <w:rsid w:val="00D51465"/>
    <w:rsid w:val="00D57002"/>
    <w:rsid w:val="00D576BB"/>
    <w:rsid w:val="00D60AF0"/>
    <w:rsid w:val="00D6270F"/>
    <w:rsid w:val="00D62F8F"/>
    <w:rsid w:val="00D64B14"/>
    <w:rsid w:val="00D67541"/>
    <w:rsid w:val="00D70986"/>
    <w:rsid w:val="00D70CF5"/>
    <w:rsid w:val="00D72A1B"/>
    <w:rsid w:val="00D72F0C"/>
    <w:rsid w:val="00D75CF0"/>
    <w:rsid w:val="00D82397"/>
    <w:rsid w:val="00D830FA"/>
    <w:rsid w:val="00D86477"/>
    <w:rsid w:val="00D86F66"/>
    <w:rsid w:val="00D87314"/>
    <w:rsid w:val="00D91435"/>
    <w:rsid w:val="00D93102"/>
    <w:rsid w:val="00D9557D"/>
    <w:rsid w:val="00D96227"/>
    <w:rsid w:val="00D96535"/>
    <w:rsid w:val="00D965AD"/>
    <w:rsid w:val="00D96724"/>
    <w:rsid w:val="00D97398"/>
    <w:rsid w:val="00DA27CD"/>
    <w:rsid w:val="00DA2B47"/>
    <w:rsid w:val="00DA5255"/>
    <w:rsid w:val="00DA6476"/>
    <w:rsid w:val="00DB2EBF"/>
    <w:rsid w:val="00DB66BA"/>
    <w:rsid w:val="00DB7208"/>
    <w:rsid w:val="00DC0736"/>
    <w:rsid w:val="00DD394A"/>
    <w:rsid w:val="00DD47D3"/>
    <w:rsid w:val="00DD4E2C"/>
    <w:rsid w:val="00DD5D63"/>
    <w:rsid w:val="00DD752A"/>
    <w:rsid w:val="00DE3F0D"/>
    <w:rsid w:val="00DE61FC"/>
    <w:rsid w:val="00DF7521"/>
    <w:rsid w:val="00E0324D"/>
    <w:rsid w:val="00E041E6"/>
    <w:rsid w:val="00E044B0"/>
    <w:rsid w:val="00E10D88"/>
    <w:rsid w:val="00E14D29"/>
    <w:rsid w:val="00E15461"/>
    <w:rsid w:val="00E16418"/>
    <w:rsid w:val="00E263AF"/>
    <w:rsid w:val="00E30AFA"/>
    <w:rsid w:val="00E35F8E"/>
    <w:rsid w:val="00E37689"/>
    <w:rsid w:val="00E400A1"/>
    <w:rsid w:val="00E407DA"/>
    <w:rsid w:val="00E40815"/>
    <w:rsid w:val="00E47015"/>
    <w:rsid w:val="00E54E3E"/>
    <w:rsid w:val="00E55A23"/>
    <w:rsid w:val="00E57060"/>
    <w:rsid w:val="00E5729E"/>
    <w:rsid w:val="00E62169"/>
    <w:rsid w:val="00E62FAF"/>
    <w:rsid w:val="00E63DD3"/>
    <w:rsid w:val="00E7125F"/>
    <w:rsid w:val="00E73E50"/>
    <w:rsid w:val="00E75297"/>
    <w:rsid w:val="00E85451"/>
    <w:rsid w:val="00E86FED"/>
    <w:rsid w:val="00E9109A"/>
    <w:rsid w:val="00E976FE"/>
    <w:rsid w:val="00E97927"/>
    <w:rsid w:val="00EA5884"/>
    <w:rsid w:val="00EA5991"/>
    <w:rsid w:val="00EB100D"/>
    <w:rsid w:val="00EB1D8B"/>
    <w:rsid w:val="00EB217B"/>
    <w:rsid w:val="00EB6D56"/>
    <w:rsid w:val="00EB7038"/>
    <w:rsid w:val="00EC17F3"/>
    <w:rsid w:val="00ED17BF"/>
    <w:rsid w:val="00ED21A3"/>
    <w:rsid w:val="00ED2C3C"/>
    <w:rsid w:val="00ED44A2"/>
    <w:rsid w:val="00EE2994"/>
    <w:rsid w:val="00EE3E19"/>
    <w:rsid w:val="00EE5E3D"/>
    <w:rsid w:val="00EF6F71"/>
    <w:rsid w:val="00EF7572"/>
    <w:rsid w:val="00F01D18"/>
    <w:rsid w:val="00F02522"/>
    <w:rsid w:val="00F02CE9"/>
    <w:rsid w:val="00F04207"/>
    <w:rsid w:val="00F04C22"/>
    <w:rsid w:val="00F12ED6"/>
    <w:rsid w:val="00F1457D"/>
    <w:rsid w:val="00F16C68"/>
    <w:rsid w:val="00F16D3E"/>
    <w:rsid w:val="00F16EBC"/>
    <w:rsid w:val="00F17D01"/>
    <w:rsid w:val="00F21D71"/>
    <w:rsid w:val="00F225DC"/>
    <w:rsid w:val="00F24EAC"/>
    <w:rsid w:val="00F30DAB"/>
    <w:rsid w:val="00F31404"/>
    <w:rsid w:val="00F327EE"/>
    <w:rsid w:val="00F36BD2"/>
    <w:rsid w:val="00F3782F"/>
    <w:rsid w:val="00F37B88"/>
    <w:rsid w:val="00F41FD5"/>
    <w:rsid w:val="00F43482"/>
    <w:rsid w:val="00F44E47"/>
    <w:rsid w:val="00F45480"/>
    <w:rsid w:val="00F47684"/>
    <w:rsid w:val="00F47C14"/>
    <w:rsid w:val="00F53805"/>
    <w:rsid w:val="00F62BDD"/>
    <w:rsid w:val="00F651A9"/>
    <w:rsid w:val="00F67A20"/>
    <w:rsid w:val="00F757D8"/>
    <w:rsid w:val="00F82AF2"/>
    <w:rsid w:val="00F86020"/>
    <w:rsid w:val="00F911FF"/>
    <w:rsid w:val="00F9130B"/>
    <w:rsid w:val="00F91D6B"/>
    <w:rsid w:val="00F91E02"/>
    <w:rsid w:val="00F9637D"/>
    <w:rsid w:val="00F96746"/>
    <w:rsid w:val="00FA5AC8"/>
    <w:rsid w:val="00FA6A39"/>
    <w:rsid w:val="00FB0283"/>
    <w:rsid w:val="00FB260E"/>
    <w:rsid w:val="00FB50EC"/>
    <w:rsid w:val="00FC340F"/>
    <w:rsid w:val="00FD1E6D"/>
    <w:rsid w:val="00FD249E"/>
    <w:rsid w:val="00FD5EFD"/>
    <w:rsid w:val="00FD60AB"/>
    <w:rsid w:val="00FD7DC5"/>
    <w:rsid w:val="00FE0BDF"/>
    <w:rsid w:val="00FE1AF9"/>
    <w:rsid w:val="00FE26A8"/>
    <w:rsid w:val="00FE33C2"/>
    <w:rsid w:val="00FE4105"/>
    <w:rsid w:val="00FE5308"/>
    <w:rsid w:val="00FE570B"/>
    <w:rsid w:val="00FE6ABB"/>
    <w:rsid w:val="00FF1531"/>
    <w:rsid w:val="00FF1A69"/>
    <w:rsid w:val="00FF1A8A"/>
    <w:rsid w:val="00FF3166"/>
    <w:rsid w:val="00FF448F"/>
    <w:rsid w:val="00FF5D67"/>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35F30"/>
  <w15:chartTrackingRefBased/>
  <w15:docId w15:val="{6759DDC4-5CD6-4FCA-A1A4-B8BDEB4CE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AF2"/>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332AB8"/>
    <w:pPr>
      <w:keepNext/>
      <w:keepLines/>
      <w:spacing w:before="240" w:line="259" w:lineRule="auto"/>
      <w:outlineLvl w:val="0"/>
    </w:pPr>
    <w:rPr>
      <w:rFonts w:asciiTheme="majorHAnsi" w:eastAsiaTheme="majorEastAsia" w:hAnsiTheme="majorHAnsi" w:cstheme="majorBidi"/>
      <w:color w:val="000000" w:themeColor="accent1" w:themeShade="BF"/>
      <w:sz w:val="32"/>
      <w:szCs w:val="32"/>
      <w:lang w:val="en-US" w:eastAsia="en-US"/>
    </w:rPr>
  </w:style>
  <w:style w:type="paragraph" w:styleId="Heading2">
    <w:name w:val="heading 2"/>
    <w:basedOn w:val="Normal"/>
    <w:next w:val="Normal"/>
    <w:link w:val="Heading2Char"/>
    <w:uiPriority w:val="9"/>
    <w:semiHidden/>
    <w:unhideWhenUsed/>
    <w:qFormat/>
    <w:rsid w:val="00712FF8"/>
    <w:pPr>
      <w:keepNext/>
      <w:keepLines/>
      <w:spacing w:before="40" w:line="259" w:lineRule="auto"/>
      <w:outlineLvl w:val="1"/>
    </w:pPr>
    <w:rPr>
      <w:rFonts w:asciiTheme="majorHAnsi" w:eastAsiaTheme="majorEastAsia" w:hAnsiTheme="majorHAnsi" w:cstheme="majorBidi"/>
      <w:color w:val="000000" w:themeColor="accent1" w:themeShade="BF"/>
      <w:kern w:val="2"/>
      <w:sz w:val="26"/>
      <w:szCs w:val="26"/>
      <w:lang w:eastAsia="en-US"/>
      <w14:ligatures w14:val="standardContextual"/>
    </w:rPr>
  </w:style>
  <w:style w:type="paragraph" w:styleId="Heading3">
    <w:name w:val="heading 3"/>
    <w:basedOn w:val="Normal"/>
    <w:next w:val="Normal"/>
    <w:link w:val="Heading3Char"/>
    <w:uiPriority w:val="9"/>
    <w:unhideWhenUsed/>
    <w:qFormat/>
    <w:rsid w:val="00D97398"/>
    <w:pPr>
      <w:keepNext/>
      <w:keepLines/>
      <w:spacing w:before="40" w:line="259" w:lineRule="auto"/>
      <w:outlineLvl w:val="2"/>
    </w:pPr>
    <w:rPr>
      <w:rFonts w:asciiTheme="majorHAnsi" w:eastAsiaTheme="majorEastAsia" w:hAnsiTheme="majorHAnsi" w:cstheme="majorBidi"/>
      <w:color w:val="000000" w:themeColor="accent1" w:themeShade="7F"/>
      <w:kern w:val="2"/>
      <w:lang w:eastAsia="en-US"/>
      <w14:ligatures w14:val="standardContextual"/>
    </w:rPr>
  </w:style>
  <w:style w:type="paragraph" w:styleId="Heading4">
    <w:name w:val="heading 4"/>
    <w:basedOn w:val="Normal"/>
    <w:next w:val="Normal"/>
    <w:link w:val="Heading4Char"/>
    <w:uiPriority w:val="9"/>
    <w:semiHidden/>
    <w:unhideWhenUsed/>
    <w:qFormat/>
    <w:rsid w:val="00466030"/>
    <w:pPr>
      <w:keepNext/>
      <w:keepLines/>
      <w:spacing w:before="40"/>
      <w:outlineLvl w:val="3"/>
    </w:pPr>
    <w:rPr>
      <w:rFonts w:asciiTheme="majorHAnsi" w:eastAsiaTheme="majorEastAsia" w:hAnsiTheme="majorHAnsi" w:cstheme="majorBidi"/>
      <w:i/>
      <w:iCs/>
      <w:color w:val="000000" w:themeColor="accent1" w:themeShade="BF"/>
    </w:rPr>
  </w:style>
  <w:style w:type="paragraph" w:styleId="Heading5">
    <w:name w:val="heading 5"/>
    <w:basedOn w:val="Normal"/>
    <w:link w:val="Heading5Char"/>
    <w:uiPriority w:val="9"/>
    <w:qFormat/>
    <w:rsid w:val="00F53805"/>
    <w:pPr>
      <w:spacing w:before="100" w:beforeAutospacing="1" w:after="100" w:afterAutospacing="1"/>
      <w:outlineLvl w:val="4"/>
    </w:pPr>
    <w:rPr>
      <w:b/>
      <w:bCs/>
      <w:sz w:val="20"/>
      <w:szCs w:val="20"/>
    </w:rPr>
  </w:style>
  <w:style w:type="paragraph" w:styleId="Heading6">
    <w:name w:val="heading 6"/>
    <w:basedOn w:val="Normal"/>
    <w:next w:val="Normal"/>
    <w:link w:val="Heading6Char"/>
    <w:uiPriority w:val="9"/>
    <w:semiHidden/>
    <w:unhideWhenUsed/>
    <w:qFormat/>
    <w:rsid w:val="00A02E7D"/>
    <w:pPr>
      <w:keepNext/>
      <w:keepLines/>
      <w:spacing w:before="40" w:line="259" w:lineRule="auto"/>
      <w:outlineLvl w:val="5"/>
    </w:pPr>
    <w:rPr>
      <w:rFonts w:asciiTheme="majorHAnsi" w:eastAsiaTheme="majorEastAsia" w:hAnsiTheme="majorHAnsi" w:cstheme="majorBidi"/>
      <w:color w:val="000000" w:themeColor="accent1" w:themeShade="7F"/>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7541"/>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Hyperlink">
    <w:name w:val="Hyperlink"/>
    <w:basedOn w:val="DefaultParagraphFont"/>
    <w:uiPriority w:val="99"/>
    <w:unhideWhenUsed/>
    <w:rsid w:val="00A3485D"/>
    <w:rPr>
      <w:color w:val="000000"/>
      <w:u w:val="single"/>
    </w:rPr>
  </w:style>
  <w:style w:type="character" w:customStyle="1" w:styleId="anchor-text">
    <w:name w:val="anchor-text"/>
    <w:basedOn w:val="DefaultParagraphFont"/>
    <w:rsid w:val="00BE0ECA"/>
  </w:style>
  <w:style w:type="character" w:customStyle="1" w:styleId="Heading5Char">
    <w:name w:val="Heading 5 Char"/>
    <w:basedOn w:val="DefaultParagraphFont"/>
    <w:link w:val="Heading5"/>
    <w:uiPriority w:val="9"/>
    <w:rsid w:val="00F53805"/>
    <w:rPr>
      <w:rFonts w:ascii="Times New Roman" w:eastAsia="Times New Roman" w:hAnsi="Times New Roman" w:cs="Times New Roman"/>
      <w:b/>
      <w:bCs/>
      <w:kern w:val="0"/>
      <w:sz w:val="20"/>
      <w:szCs w:val="20"/>
      <w:lang w:eastAsia="en-IN"/>
      <w14:ligatures w14:val="none"/>
    </w:rPr>
  </w:style>
  <w:style w:type="character" w:customStyle="1" w:styleId="Heading6Char">
    <w:name w:val="Heading 6 Char"/>
    <w:basedOn w:val="DefaultParagraphFont"/>
    <w:link w:val="Heading6"/>
    <w:uiPriority w:val="9"/>
    <w:semiHidden/>
    <w:rsid w:val="00A02E7D"/>
    <w:rPr>
      <w:rFonts w:asciiTheme="majorHAnsi" w:eastAsiaTheme="majorEastAsia" w:hAnsiTheme="majorHAnsi" w:cstheme="majorBidi"/>
      <w:color w:val="000000" w:themeColor="accent1" w:themeShade="7F"/>
    </w:rPr>
  </w:style>
  <w:style w:type="table" w:styleId="TableGrid">
    <w:name w:val="Table Grid"/>
    <w:basedOn w:val="TableNormal"/>
    <w:uiPriority w:val="39"/>
    <w:rsid w:val="00201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0125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715728"/>
    <w:rPr>
      <w:color w:val="000000"/>
      <w:shd w:val="clear" w:color="auto" w:fill="E1DFDD"/>
    </w:rPr>
  </w:style>
  <w:style w:type="paragraph" w:styleId="NormalWeb">
    <w:name w:val="Normal (Web)"/>
    <w:basedOn w:val="Normal"/>
    <w:uiPriority w:val="99"/>
    <w:unhideWhenUsed/>
    <w:rsid w:val="005C6131"/>
    <w:pPr>
      <w:spacing w:before="100" w:beforeAutospacing="1" w:after="100" w:afterAutospacing="1"/>
    </w:pPr>
  </w:style>
  <w:style w:type="character" w:customStyle="1" w:styleId="Heading1Char">
    <w:name w:val="Heading 1 Char"/>
    <w:basedOn w:val="DefaultParagraphFont"/>
    <w:link w:val="Heading1"/>
    <w:uiPriority w:val="9"/>
    <w:rsid w:val="00332AB8"/>
    <w:rPr>
      <w:rFonts w:asciiTheme="majorHAnsi" w:eastAsiaTheme="majorEastAsia" w:hAnsiTheme="majorHAnsi" w:cstheme="majorBidi"/>
      <w:color w:val="000000" w:themeColor="accent1" w:themeShade="BF"/>
      <w:kern w:val="0"/>
      <w:sz w:val="32"/>
      <w:szCs w:val="32"/>
      <w:lang w:val="en-US"/>
      <w14:ligatures w14:val="none"/>
    </w:rPr>
  </w:style>
  <w:style w:type="paragraph" w:styleId="Bibliography">
    <w:name w:val="Bibliography"/>
    <w:basedOn w:val="Normal"/>
    <w:next w:val="Normal"/>
    <w:uiPriority w:val="37"/>
    <w:unhideWhenUsed/>
    <w:rsid w:val="00332AB8"/>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customStyle="1" w:styleId="Heading3Char">
    <w:name w:val="Heading 3 Char"/>
    <w:basedOn w:val="DefaultParagraphFont"/>
    <w:link w:val="Heading3"/>
    <w:uiPriority w:val="9"/>
    <w:rsid w:val="00D97398"/>
    <w:rPr>
      <w:rFonts w:asciiTheme="majorHAnsi" w:eastAsiaTheme="majorEastAsia" w:hAnsiTheme="majorHAnsi" w:cstheme="majorBidi"/>
      <w:color w:val="000000" w:themeColor="accent1" w:themeShade="7F"/>
      <w:sz w:val="24"/>
      <w:szCs w:val="24"/>
    </w:rPr>
  </w:style>
  <w:style w:type="character" w:customStyle="1" w:styleId="hidden">
    <w:name w:val="hidden"/>
    <w:basedOn w:val="DefaultParagraphFont"/>
    <w:rsid w:val="00303F3B"/>
  </w:style>
  <w:style w:type="character" w:customStyle="1" w:styleId="Heading2Char">
    <w:name w:val="Heading 2 Char"/>
    <w:basedOn w:val="DefaultParagraphFont"/>
    <w:link w:val="Heading2"/>
    <w:uiPriority w:val="9"/>
    <w:semiHidden/>
    <w:rsid w:val="00712FF8"/>
    <w:rPr>
      <w:rFonts w:asciiTheme="majorHAnsi" w:eastAsiaTheme="majorEastAsia" w:hAnsiTheme="majorHAnsi" w:cstheme="majorBidi"/>
      <w:color w:val="000000" w:themeColor="accent1" w:themeShade="BF"/>
      <w:sz w:val="26"/>
      <w:szCs w:val="26"/>
    </w:rPr>
  </w:style>
  <w:style w:type="character" w:styleId="LineNumber">
    <w:name w:val="line number"/>
    <w:basedOn w:val="DefaultParagraphFont"/>
    <w:uiPriority w:val="99"/>
    <w:semiHidden/>
    <w:unhideWhenUsed/>
    <w:rsid w:val="006F73B1"/>
  </w:style>
  <w:style w:type="table" w:styleId="GridTable2">
    <w:name w:val="Grid Table 2"/>
    <w:basedOn w:val="TableNormal"/>
    <w:uiPriority w:val="47"/>
    <w:rsid w:val="003C57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yiv1715719448msonormal">
    <w:name w:val="yiv1715719448msonormal"/>
    <w:basedOn w:val="Normal"/>
    <w:rsid w:val="00650509"/>
    <w:pPr>
      <w:spacing w:before="100" w:beforeAutospacing="1" w:after="100" w:afterAutospacing="1"/>
    </w:pPr>
  </w:style>
  <w:style w:type="table" w:styleId="PlainTable1">
    <w:name w:val="Plain Table 1"/>
    <w:basedOn w:val="TableNormal"/>
    <w:uiPriority w:val="41"/>
    <w:rsid w:val="00144F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6603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4Char">
    <w:name w:val="Heading 4 Char"/>
    <w:basedOn w:val="DefaultParagraphFont"/>
    <w:link w:val="Heading4"/>
    <w:uiPriority w:val="9"/>
    <w:semiHidden/>
    <w:rsid w:val="00466030"/>
    <w:rPr>
      <w:rFonts w:asciiTheme="majorHAnsi" w:eastAsiaTheme="majorEastAsia" w:hAnsiTheme="majorHAnsi" w:cstheme="majorBidi"/>
      <w:i/>
      <w:iCs/>
      <w:color w:val="000000" w:themeColor="accent1" w:themeShade="BF"/>
      <w:kern w:val="0"/>
      <w:sz w:val="24"/>
      <w:szCs w:val="24"/>
      <w:lang w:eastAsia="en-IN"/>
      <w14:ligatures w14:val="none"/>
    </w:rPr>
  </w:style>
  <w:style w:type="character" w:styleId="CommentReference">
    <w:name w:val="annotation reference"/>
    <w:basedOn w:val="DefaultParagraphFont"/>
    <w:uiPriority w:val="99"/>
    <w:semiHidden/>
    <w:unhideWhenUsed/>
    <w:rsid w:val="00233988"/>
    <w:rPr>
      <w:sz w:val="16"/>
      <w:szCs w:val="16"/>
    </w:rPr>
  </w:style>
  <w:style w:type="paragraph" w:styleId="CommentText">
    <w:name w:val="annotation text"/>
    <w:basedOn w:val="Normal"/>
    <w:link w:val="CommentTextChar"/>
    <w:uiPriority w:val="99"/>
    <w:unhideWhenUsed/>
    <w:rsid w:val="00233988"/>
    <w:rPr>
      <w:sz w:val="20"/>
      <w:szCs w:val="20"/>
    </w:rPr>
  </w:style>
  <w:style w:type="character" w:customStyle="1" w:styleId="CommentTextChar">
    <w:name w:val="Comment Text Char"/>
    <w:basedOn w:val="DefaultParagraphFont"/>
    <w:link w:val="CommentText"/>
    <w:uiPriority w:val="99"/>
    <w:rsid w:val="00233988"/>
    <w:rPr>
      <w:rFonts w:ascii="Times New Roman" w:eastAsia="Times New Roman" w:hAnsi="Times New Roman" w:cs="Times New Roman"/>
      <w:kern w:val="0"/>
      <w:sz w:val="20"/>
      <w:szCs w:val="20"/>
      <w:lang w:eastAsia="en-IN"/>
      <w14:ligatures w14:val="none"/>
    </w:rPr>
  </w:style>
  <w:style w:type="paragraph" w:styleId="CommentSubject">
    <w:name w:val="annotation subject"/>
    <w:basedOn w:val="CommentText"/>
    <w:next w:val="CommentText"/>
    <w:link w:val="CommentSubjectChar"/>
    <w:uiPriority w:val="99"/>
    <w:semiHidden/>
    <w:unhideWhenUsed/>
    <w:rsid w:val="00233988"/>
    <w:rPr>
      <w:b/>
      <w:bCs/>
    </w:rPr>
  </w:style>
  <w:style w:type="character" w:customStyle="1" w:styleId="CommentSubjectChar">
    <w:name w:val="Comment Subject Char"/>
    <w:basedOn w:val="CommentTextChar"/>
    <w:link w:val="CommentSubject"/>
    <w:uiPriority w:val="99"/>
    <w:semiHidden/>
    <w:rsid w:val="00233988"/>
    <w:rPr>
      <w:rFonts w:ascii="Times New Roman" w:eastAsia="Times New Roman" w:hAnsi="Times New Roman" w:cs="Times New Roman"/>
      <w:b/>
      <w:bCs/>
      <w:kern w:val="0"/>
      <w:sz w:val="20"/>
      <w:szCs w:val="20"/>
      <w:lang w:eastAsia="en-IN"/>
      <w14:ligatures w14:val="none"/>
    </w:rPr>
  </w:style>
  <w:style w:type="character" w:styleId="Emphasis">
    <w:name w:val="Emphasis"/>
    <w:basedOn w:val="DefaultParagraphFont"/>
    <w:uiPriority w:val="20"/>
    <w:qFormat/>
    <w:rsid w:val="0069183E"/>
    <w:rPr>
      <w:i/>
      <w:iCs/>
    </w:rPr>
  </w:style>
  <w:style w:type="paragraph" w:customStyle="1" w:styleId="font-claude-response-body">
    <w:name w:val="font-claude-response-body"/>
    <w:basedOn w:val="Normal"/>
    <w:rsid w:val="001F4649"/>
    <w:pPr>
      <w:spacing w:before="100" w:beforeAutospacing="1" w:after="100" w:afterAutospacing="1"/>
    </w:pPr>
    <w:rPr>
      <w:lang w:eastAsia="en-GB"/>
    </w:rPr>
  </w:style>
  <w:style w:type="character" w:styleId="Strong">
    <w:name w:val="Strong"/>
    <w:basedOn w:val="DefaultParagraphFont"/>
    <w:uiPriority w:val="22"/>
    <w:qFormat/>
    <w:rsid w:val="001F4649"/>
    <w:rPr>
      <w:b/>
      <w:bCs/>
    </w:rPr>
  </w:style>
  <w:style w:type="paragraph" w:customStyle="1" w:styleId="my-2">
    <w:name w:val="my-2"/>
    <w:basedOn w:val="Normal"/>
    <w:rsid w:val="00931A14"/>
    <w:pPr>
      <w:spacing w:before="100" w:beforeAutospacing="1" w:after="100" w:afterAutospacing="1"/>
    </w:pPr>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161048">
      <w:bodyDiv w:val="1"/>
      <w:marLeft w:val="360"/>
      <w:marRight w:val="360"/>
      <w:marTop w:val="360"/>
      <w:marBottom w:val="360"/>
      <w:divBdr>
        <w:top w:val="none" w:sz="0" w:space="0" w:color="auto"/>
        <w:left w:val="none" w:sz="0" w:space="0" w:color="auto"/>
        <w:bottom w:val="none" w:sz="0" w:space="0" w:color="auto"/>
        <w:right w:val="none" w:sz="0" w:space="0" w:color="auto"/>
      </w:divBdr>
    </w:div>
    <w:div w:id="15083259">
      <w:bodyDiv w:val="1"/>
      <w:marLeft w:val="0"/>
      <w:marRight w:val="0"/>
      <w:marTop w:val="0"/>
      <w:marBottom w:val="0"/>
      <w:divBdr>
        <w:top w:val="none" w:sz="0" w:space="0" w:color="auto"/>
        <w:left w:val="none" w:sz="0" w:space="0" w:color="auto"/>
        <w:bottom w:val="none" w:sz="0" w:space="0" w:color="auto"/>
        <w:right w:val="none" w:sz="0" w:space="0" w:color="auto"/>
      </w:divBdr>
      <w:divsChild>
        <w:div w:id="1475099572">
          <w:marLeft w:val="547"/>
          <w:marRight w:val="0"/>
          <w:marTop w:val="0"/>
          <w:marBottom w:val="0"/>
          <w:divBdr>
            <w:top w:val="none" w:sz="0" w:space="0" w:color="auto"/>
            <w:left w:val="none" w:sz="0" w:space="0" w:color="auto"/>
            <w:bottom w:val="none" w:sz="0" w:space="0" w:color="auto"/>
            <w:right w:val="none" w:sz="0" w:space="0" w:color="auto"/>
          </w:divBdr>
        </w:div>
      </w:divsChild>
    </w:div>
    <w:div w:id="28265383">
      <w:bodyDiv w:val="1"/>
      <w:marLeft w:val="0"/>
      <w:marRight w:val="0"/>
      <w:marTop w:val="0"/>
      <w:marBottom w:val="0"/>
      <w:divBdr>
        <w:top w:val="none" w:sz="0" w:space="0" w:color="auto"/>
        <w:left w:val="none" w:sz="0" w:space="0" w:color="auto"/>
        <w:bottom w:val="none" w:sz="0" w:space="0" w:color="auto"/>
        <w:right w:val="none" w:sz="0" w:space="0" w:color="auto"/>
      </w:divBdr>
    </w:div>
    <w:div w:id="38284575">
      <w:bodyDiv w:val="1"/>
      <w:marLeft w:val="0"/>
      <w:marRight w:val="0"/>
      <w:marTop w:val="0"/>
      <w:marBottom w:val="0"/>
      <w:divBdr>
        <w:top w:val="none" w:sz="0" w:space="0" w:color="auto"/>
        <w:left w:val="none" w:sz="0" w:space="0" w:color="auto"/>
        <w:bottom w:val="none" w:sz="0" w:space="0" w:color="auto"/>
        <w:right w:val="none" w:sz="0" w:space="0" w:color="auto"/>
      </w:divBdr>
      <w:divsChild>
        <w:div w:id="1708524206">
          <w:marLeft w:val="0"/>
          <w:marRight w:val="0"/>
          <w:marTop w:val="0"/>
          <w:marBottom w:val="0"/>
          <w:divBdr>
            <w:top w:val="none" w:sz="0" w:space="0" w:color="auto"/>
            <w:left w:val="none" w:sz="0" w:space="0" w:color="auto"/>
            <w:bottom w:val="none" w:sz="0" w:space="0" w:color="auto"/>
            <w:right w:val="none" w:sz="0" w:space="0" w:color="auto"/>
          </w:divBdr>
        </w:div>
      </w:divsChild>
    </w:div>
    <w:div w:id="44449871">
      <w:bodyDiv w:val="1"/>
      <w:marLeft w:val="0"/>
      <w:marRight w:val="0"/>
      <w:marTop w:val="0"/>
      <w:marBottom w:val="0"/>
      <w:divBdr>
        <w:top w:val="none" w:sz="0" w:space="0" w:color="auto"/>
        <w:left w:val="none" w:sz="0" w:space="0" w:color="auto"/>
        <w:bottom w:val="none" w:sz="0" w:space="0" w:color="auto"/>
        <w:right w:val="none" w:sz="0" w:space="0" w:color="auto"/>
      </w:divBdr>
    </w:div>
    <w:div w:id="45028677">
      <w:bodyDiv w:val="1"/>
      <w:marLeft w:val="0"/>
      <w:marRight w:val="0"/>
      <w:marTop w:val="0"/>
      <w:marBottom w:val="0"/>
      <w:divBdr>
        <w:top w:val="none" w:sz="0" w:space="0" w:color="auto"/>
        <w:left w:val="none" w:sz="0" w:space="0" w:color="auto"/>
        <w:bottom w:val="none" w:sz="0" w:space="0" w:color="auto"/>
        <w:right w:val="none" w:sz="0" w:space="0" w:color="auto"/>
      </w:divBdr>
    </w:div>
    <w:div w:id="48460340">
      <w:bodyDiv w:val="1"/>
      <w:marLeft w:val="0"/>
      <w:marRight w:val="0"/>
      <w:marTop w:val="0"/>
      <w:marBottom w:val="0"/>
      <w:divBdr>
        <w:top w:val="none" w:sz="0" w:space="0" w:color="auto"/>
        <w:left w:val="none" w:sz="0" w:space="0" w:color="auto"/>
        <w:bottom w:val="none" w:sz="0" w:space="0" w:color="auto"/>
        <w:right w:val="none" w:sz="0" w:space="0" w:color="auto"/>
      </w:divBdr>
    </w:div>
    <w:div w:id="56052189">
      <w:bodyDiv w:val="1"/>
      <w:marLeft w:val="0"/>
      <w:marRight w:val="0"/>
      <w:marTop w:val="0"/>
      <w:marBottom w:val="0"/>
      <w:divBdr>
        <w:top w:val="none" w:sz="0" w:space="0" w:color="auto"/>
        <w:left w:val="none" w:sz="0" w:space="0" w:color="auto"/>
        <w:bottom w:val="none" w:sz="0" w:space="0" w:color="auto"/>
        <w:right w:val="none" w:sz="0" w:space="0" w:color="auto"/>
      </w:divBdr>
      <w:divsChild>
        <w:div w:id="892619841">
          <w:marLeft w:val="547"/>
          <w:marRight w:val="0"/>
          <w:marTop w:val="0"/>
          <w:marBottom w:val="0"/>
          <w:divBdr>
            <w:top w:val="none" w:sz="0" w:space="0" w:color="auto"/>
            <w:left w:val="none" w:sz="0" w:space="0" w:color="auto"/>
            <w:bottom w:val="none" w:sz="0" w:space="0" w:color="auto"/>
            <w:right w:val="none" w:sz="0" w:space="0" w:color="auto"/>
          </w:divBdr>
        </w:div>
      </w:divsChild>
    </w:div>
    <w:div w:id="71583222">
      <w:bodyDiv w:val="1"/>
      <w:marLeft w:val="0"/>
      <w:marRight w:val="0"/>
      <w:marTop w:val="0"/>
      <w:marBottom w:val="0"/>
      <w:divBdr>
        <w:top w:val="none" w:sz="0" w:space="0" w:color="auto"/>
        <w:left w:val="none" w:sz="0" w:space="0" w:color="auto"/>
        <w:bottom w:val="none" w:sz="0" w:space="0" w:color="auto"/>
        <w:right w:val="none" w:sz="0" w:space="0" w:color="auto"/>
      </w:divBdr>
    </w:div>
    <w:div w:id="88504749">
      <w:bodyDiv w:val="1"/>
      <w:marLeft w:val="0"/>
      <w:marRight w:val="0"/>
      <w:marTop w:val="0"/>
      <w:marBottom w:val="0"/>
      <w:divBdr>
        <w:top w:val="none" w:sz="0" w:space="0" w:color="auto"/>
        <w:left w:val="none" w:sz="0" w:space="0" w:color="auto"/>
        <w:bottom w:val="none" w:sz="0" w:space="0" w:color="auto"/>
        <w:right w:val="none" w:sz="0" w:space="0" w:color="auto"/>
      </w:divBdr>
    </w:div>
    <w:div w:id="96871955">
      <w:bodyDiv w:val="1"/>
      <w:marLeft w:val="0"/>
      <w:marRight w:val="0"/>
      <w:marTop w:val="0"/>
      <w:marBottom w:val="0"/>
      <w:divBdr>
        <w:top w:val="none" w:sz="0" w:space="0" w:color="auto"/>
        <w:left w:val="none" w:sz="0" w:space="0" w:color="auto"/>
        <w:bottom w:val="none" w:sz="0" w:space="0" w:color="auto"/>
        <w:right w:val="none" w:sz="0" w:space="0" w:color="auto"/>
      </w:divBdr>
    </w:div>
    <w:div w:id="126054439">
      <w:bodyDiv w:val="1"/>
      <w:marLeft w:val="0"/>
      <w:marRight w:val="0"/>
      <w:marTop w:val="0"/>
      <w:marBottom w:val="0"/>
      <w:divBdr>
        <w:top w:val="none" w:sz="0" w:space="0" w:color="auto"/>
        <w:left w:val="none" w:sz="0" w:space="0" w:color="auto"/>
        <w:bottom w:val="none" w:sz="0" w:space="0" w:color="auto"/>
        <w:right w:val="none" w:sz="0" w:space="0" w:color="auto"/>
      </w:divBdr>
    </w:div>
    <w:div w:id="142280392">
      <w:bodyDiv w:val="1"/>
      <w:marLeft w:val="0"/>
      <w:marRight w:val="0"/>
      <w:marTop w:val="0"/>
      <w:marBottom w:val="0"/>
      <w:divBdr>
        <w:top w:val="none" w:sz="0" w:space="0" w:color="auto"/>
        <w:left w:val="none" w:sz="0" w:space="0" w:color="auto"/>
        <w:bottom w:val="none" w:sz="0" w:space="0" w:color="auto"/>
        <w:right w:val="none" w:sz="0" w:space="0" w:color="auto"/>
      </w:divBdr>
    </w:div>
    <w:div w:id="146167121">
      <w:bodyDiv w:val="1"/>
      <w:marLeft w:val="0"/>
      <w:marRight w:val="0"/>
      <w:marTop w:val="0"/>
      <w:marBottom w:val="0"/>
      <w:divBdr>
        <w:top w:val="none" w:sz="0" w:space="0" w:color="auto"/>
        <w:left w:val="none" w:sz="0" w:space="0" w:color="auto"/>
        <w:bottom w:val="none" w:sz="0" w:space="0" w:color="auto"/>
        <w:right w:val="none" w:sz="0" w:space="0" w:color="auto"/>
      </w:divBdr>
    </w:div>
    <w:div w:id="148716289">
      <w:bodyDiv w:val="1"/>
      <w:marLeft w:val="0"/>
      <w:marRight w:val="0"/>
      <w:marTop w:val="0"/>
      <w:marBottom w:val="0"/>
      <w:divBdr>
        <w:top w:val="none" w:sz="0" w:space="0" w:color="auto"/>
        <w:left w:val="none" w:sz="0" w:space="0" w:color="auto"/>
        <w:bottom w:val="none" w:sz="0" w:space="0" w:color="auto"/>
        <w:right w:val="none" w:sz="0" w:space="0" w:color="auto"/>
      </w:divBdr>
    </w:div>
    <w:div w:id="164172115">
      <w:bodyDiv w:val="1"/>
      <w:marLeft w:val="0"/>
      <w:marRight w:val="0"/>
      <w:marTop w:val="0"/>
      <w:marBottom w:val="0"/>
      <w:divBdr>
        <w:top w:val="none" w:sz="0" w:space="0" w:color="auto"/>
        <w:left w:val="none" w:sz="0" w:space="0" w:color="auto"/>
        <w:bottom w:val="none" w:sz="0" w:space="0" w:color="auto"/>
        <w:right w:val="none" w:sz="0" w:space="0" w:color="auto"/>
      </w:divBdr>
    </w:div>
    <w:div w:id="171379641">
      <w:bodyDiv w:val="1"/>
      <w:marLeft w:val="0"/>
      <w:marRight w:val="0"/>
      <w:marTop w:val="0"/>
      <w:marBottom w:val="0"/>
      <w:divBdr>
        <w:top w:val="none" w:sz="0" w:space="0" w:color="auto"/>
        <w:left w:val="none" w:sz="0" w:space="0" w:color="auto"/>
        <w:bottom w:val="none" w:sz="0" w:space="0" w:color="auto"/>
        <w:right w:val="none" w:sz="0" w:space="0" w:color="auto"/>
      </w:divBdr>
    </w:div>
    <w:div w:id="174153178">
      <w:bodyDiv w:val="1"/>
      <w:marLeft w:val="0"/>
      <w:marRight w:val="0"/>
      <w:marTop w:val="0"/>
      <w:marBottom w:val="0"/>
      <w:divBdr>
        <w:top w:val="none" w:sz="0" w:space="0" w:color="auto"/>
        <w:left w:val="none" w:sz="0" w:space="0" w:color="auto"/>
        <w:bottom w:val="none" w:sz="0" w:space="0" w:color="auto"/>
        <w:right w:val="none" w:sz="0" w:space="0" w:color="auto"/>
      </w:divBdr>
    </w:div>
    <w:div w:id="192229765">
      <w:bodyDiv w:val="1"/>
      <w:marLeft w:val="0"/>
      <w:marRight w:val="0"/>
      <w:marTop w:val="0"/>
      <w:marBottom w:val="0"/>
      <w:divBdr>
        <w:top w:val="none" w:sz="0" w:space="0" w:color="auto"/>
        <w:left w:val="none" w:sz="0" w:space="0" w:color="auto"/>
        <w:bottom w:val="none" w:sz="0" w:space="0" w:color="auto"/>
        <w:right w:val="none" w:sz="0" w:space="0" w:color="auto"/>
      </w:divBdr>
    </w:div>
    <w:div w:id="208567857">
      <w:bodyDiv w:val="1"/>
      <w:marLeft w:val="0"/>
      <w:marRight w:val="0"/>
      <w:marTop w:val="0"/>
      <w:marBottom w:val="0"/>
      <w:divBdr>
        <w:top w:val="none" w:sz="0" w:space="0" w:color="auto"/>
        <w:left w:val="none" w:sz="0" w:space="0" w:color="auto"/>
        <w:bottom w:val="none" w:sz="0" w:space="0" w:color="auto"/>
        <w:right w:val="none" w:sz="0" w:space="0" w:color="auto"/>
      </w:divBdr>
    </w:div>
    <w:div w:id="219023198">
      <w:bodyDiv w:val="1"/>
      <w:marLeft w:val="0"/>
      <w:marRight w:val="0"/>
      <w:marTop w:val="0"/>
      <w:marBottom w:val="0"/>
      <w:divBdr>
        <w:top w:val="none" w:sz="0" w:space="0" w:color="auto"/>
        <w:left w:val="none" w:sz="0" w:space="0" w:color="auto"/>
        <w:bottom w:val="none" w:sz="0" w:space="0" w:color="auto"/>
        <w:right w:val="none" w:sz="0" w:space="0" w:color="auto"/>
      </w:divBdr>
    </w:div>
    <w:div w:id="225607117">
      <w:bodyDiv w:val="1"/>
      <w:marLeft w:val="0"/>
      <w:marRight w:val="0"/>
      <w:marTop w:val="0"/>
      <w:marBottom w:val="0"/>
      <w:divBdr>
        <w:top w:val="none" w:sz="0" w:space="0" w:color="auto"/>
        <w:left w:val="none" w:sz="0" w:space="0" w:color="auto"/>
        <w:bottom w:val="none" w:sz="0" w:space="0" w:color="auto"/>
        <w:right w:val="none" w:sz="0" w:space="0" w:color="auto"/>
      </w:divBdr>
    </w:div>
    <w:div w:id="254477928">
      <w:bodyDiv w:val="1"/>
      <w:marLeft w:val="0"/>
      <w:marRight w:val="0"/>
      <w:marTop w:val="0"/>
      <w:marBottom w:val="0"/>
      <w:divBdr>
        <w:top w:val="none" w:sz="0" w:space="0" w:color="auto"/>
        <w:left w:val="none" w:sz="0" w:space="0" w:color="auto"/>
        <w:bottom w:val="none" w:sz="0" w:space="0" w:color="auto"/>
        <w:right w:val="none" w:sz="0" w:space="0" w:color="auto"/>
      </w:divBdr>
    </w:div>
    <w:div w:id="262959167">
      <w:bodyDiv w:val="1"/>
      <w:marLeft w:val="0"/>
      <w:marRight w:val="0"/>
      <w:marTop w:val="0"/>
      <w:marBottom w:val="0"/>
      <w:divBdr>
        <w:top w:val="none" w:sz="0" w:space="0" w:color="auto"/>
        <w:left w:val="none" w:sz="0" w:space="0" w:color="auto"/>
        <w:bottom w:val="none" w:sz="0" w:space="0" w:color="auto"/>
        <w:right w:val="none" w:sz="0" w:space="0" w:color="auto"/>
      </w:divBdr>
    </w:div>
    <w:div w:id="306979594">
      <w:bodyDiv w:val="1"/>
      <w:marLeft w:val="0"/>
      <w:marRight w:val="0"/>
      <w:marTop w:val="0"/>
      <w:marBottom w:val="0"/>
      <w:divBdr>
        <w:top w:val="none" w:sz="0" w:space="0" w:color="auto"/>
        <w:left w:val="none" w:sz="0" w:space="0" w:color="auto"/>
        <w:bottom w:val="none" w:sz="0" w:space="0" w:color="auto"/>
        <w:right w:val="none" w:sz="0" w:space="0" w:color="auto"/>
      </w:divBdr>
    </w:div>
    <w:div w:id="315377683">
      <w:bodyDiv w:val="1"/>
      <w:marLeft w:val="0"/>
      <w:marRight w:val="0"/>
      <w:marTop w:val="0"/>
      <w:marBottom w:val="0"/>
      <w:divBdr>
        <w:top w:val="none" w:sz="0" w:space="0" w:color="auto"/>
        <w:left w:val="none" w:sz="0" w:space="0" w:color="auto"/>
        <w:bottom w:val="none" w:sz="0" w:space="0" w:color="auto"/>
        <w:right w:val="none" w:sz="0" w:space="0" w:color="auto"/>
      </w:divBdr>
    </w:div>
    <w:div w:id="317075563">
      <w:bodyDiv w:val="1"/>
      <w:marLeft w:val="0"/>
      <w:marRight w:val="0"/>
      <w:marTop w:val="0"/>
      <w:marBottom w:val="0"/>
      <w:divBdr>
        <w:top w:val="none" w:sz="0" w:space="0" w:color="auto"/>
        <w:left w:val="none" w:sz="0" w:space="0" w:color="auto"/>
        <w:bottom w:val="none" w:sz="0" w:space="0" w:color="auto"/>
        <w:right w:val="none" w:sz="0" w:space="0" w:color="auto"/>
      </w:divBdr>
      <w:divsChild>
        <w:div w:id="257254371">
          <w:marLeft w:val="0"/>
          <w:marRight w:val="0"/>
          <w:marTop w:val="0"/>
          <w:marBottom w:val="0"/>
          <w:divBdr>
            <w:top w:val="none" w:sz="0" w:space="0" w:color="auto"/>
            <w:left w:val="none" w:sz="0" w:space="0" w:color="auto"/>
            <w:bottom w:val="none" w:sz="0" w:space="0" w:color="auto"/>
            <w:right w:val="none" w:sz="0" w:space="0" w:color="auto"/>
          </w:divBdr>
          <w:divsChild>
            <w:div w:id="2083021241">
              <w:marLeft w:val="0"/>
              <w:marRight w:val="0"/>
              <w:marTop w:val="0"/>
              <w:marBottom w:val="0"/>
              <w:divBdr>
                <w:top w:val="none" w:sz="0" w:space="0" w:color="auto"/>
                <w:left w:val="none" w:sz="0" w:space="0" w:color="auto"/>
                <w:bottom w:val="none" w:sz="0" w:space="0" w:color="auto"/>
                <w:right w:val="none" w:sz="0" w:space="0" w:color="auto"/>
              </w:divBdr>
              <w:divsChild>
                <w:div w:id="1143086175">
                  <w:marLeft w:val="0"/>
                  <w:marRight w:val="0"/>
                  <w:marTop w:val="0"/>
                  <w:marBottom w:val="0"/>
                  <w:divBdr>
                    <w:top w:val="none" w:sz="0" w:space="0" w:color="auto"/>
                    <w:left w:val="none" w:sz="0" w:space="0" w:color="auto"/>
                    <w:bottom w:val="none" w:sz="0" w:space="0" w:color="auto"/>
                    <w:right w:val="none" w:sz="0" w:space="0" w:color="auto"/>
                  </w:divBdr>
                </w:div>
                <w:div w:id="564877513">
                  <w:marLeft w:val="0"/>
                  <w:marRight w:val="0"/>
                  <w:marTop w:val="0"/>
                  <w:marBottom w:val="0"/>
                  <w:divBdr>
                    <w:top w:val="none" w:sz="0" w:space="0" w:color="auto"/>
                    <w:left w:val="none" w:sz="0" w:space="0" w:color="auto"/>
                    <w:bottom w:val="none" w:sz="0" w:space="0" w:color="auto"/>
                    <w:right w:val="none" w:sz="0" w:space="0" w:color="auto"/>
                  </w:divBdr>
                </w:div>
                <w:div w:id="1014497721">
                  <w:marLeft w:val="0"/>
                  <w:marRight w:val="0"/>
                  <w:marTop w:val="0"/>
                  <w:marBottom w:val="0"/>
                  <w:divBdr>
                    <w:top w:val="none" w:sz="0" w:space="0" w:color="auto"/>
                    <w:left w:val="none" w:sz="0" w:space="0" w:color="auto"/>
                    <w:bottom w:val="none" w:sz="0" w:space="0" w:color="auto"/>
                    <w:right w:val="none" w:sz="0" w:space="0" w:color="auto"/>
                  </w:divBdr>
                </w:div>
                <w:div w:id="33739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435458">
      <w:bodyDiv w:val="1"/>
      <w:marLeft w:val="0"/>
      <w:marRight w:val="0"/>
      <w:marTop w:val="0"/>
      <w:marBottom w:val="0"/>
      <w:divBdr>
        <w:top w:val="none" w:sz="0" w:space="0" w:color="auto"/>
        <w:left w:val="none" w:sz="0" w:space="0" w:color="auto"/>
        <w:bottom w:val="none" w:sz="0" w:space="0" w:color="auto"/>
        <w:right w:val="none" w:sz="0" w:space="0" w:color="auto"/>
      </w:divBdr>
    </w:div>
    <w:div w:id="338586003">
      <w:bodyDiv w:val="1"/>
      <w:marLeft w:val="0"/>
      <w:marRight w:val="0"/>
      <w:marTop w:val="0"/>
      <w:marBottom w:val="0"/>
      <w:divBdr>
        <w:top w:val="none" w:sz="0" w:space="0" w:color="auto"/>
        <w:left w:val="none" w:sz="0" w:space="0" w:color="auto"/>
        <w:bottom w:val="none" w:sz="0" w:space="0" w:color="auto"/>
        <w:right w:val="none" w:sz="0" w:space="0" w:color="auto"/>
      </w:divBdr>
    </w:div>
    <w:div w:id="354158861">
      <w:bodyDiv w:val="1"/>
      <w:marLeft w:val="0"/>
      <w:marRight w:val="0"/>
      <w:marTop w:val="0"/>
      <w:marBottom w:val="0"/>
      <w:divBdr>
        <w:top w:val="none" w:sz="0" w:space="0" w:color="auto"/>
        <w:left w:val="none" w:sz="0" w:space="0" w:color="auto"/>
        <w:bottom w:val="none" w:sz="0" w:space="0" w:color="auto"/>
        <w:right w:val="none" w:sz="0" w:space="0" w:color="auto"/>
      </w:divBdr>
    </w:div>
    <w:div w:id="365913372">
      <w:bodyDiv w:val="1"/>
      <w:marLeft w:val="0"/>
      <w:marRight w:val="0"/>
      <w:marTop w:val="0"/>
      <w:marBottom w:val="0"/>
      <w:divBdr>
        <w:top w:val="none" w:sz="0" w:space="0" w:color="auto"/>
        <w:left w:val="none" w:sz="0" w:space="0" w:color="auto"/>
        <w:bottom w:val="none" w:sz="0" w:space="0" w:color="auto"/>
        <w:right w:val="none" w:sz="0" w:space="0" w:color="auto"/>
      </w:divBdr>
    </w:div>
    <w:div w:id="373433742">
      <w:bodyDiv w:val="1"/>
      <w:marLeft w:val="0"/>
      <w:marRight w:val="0"/>
      <w:marTop w:val="0"/>
      <w:marBottom w:val="0"/>
      <w:divBdr>
        <w:top w:val="none" w:sz="0" w:space="0" w:color="auto"/>
        <w:left w:val="none" w:sz="0" w:space="0" w:color="auto"/>
        <w:bottom w:val="none" w:sz="0" w:space="0" w:color="auto"/>
        <w:right w:val="none" w:sz="0" w:space="0" w:color="auto"/>
      </w:divBdr>
    </w:div>
    <w:div w:id="383483198">
      <w:bodyDiv w:val="1"/>
      <w:marLeft w:val="0"/>
      <w:marRight w:val="0"/>
      <w:marTop w:val="0"/>
      <w:marBottom w:val="0"/>
      <w:divBdr>
        <w:top w:val="none" w:sz="0" w:space="0" w:color="auto"/>
        <w:left w:val="none" w:sz="0" w:space="0" w:color="auto"/>
        <w:bottom w:val="none" w:sz="0" w:space="0" w:color="auto"/>
        <w:right w:val="none" w:sz="0" w:space="0" w:color="auto"/>
      </w:divBdr>
    </w:div>
    <w:div w:id="385613883">
      <w:bodyDiv w:val="1"/>
      <w:marLeft w:val="0"/>
      <w:marRight w:val="0"/>
      <w:marTop w:val="0"/>
      <w:marBottom w:val="0"/>
      <w:divBdr>
        <w:top w:val="none" w:sz="0" w:space="0" w:color="auto"/>
        <w:left w:val="none" w:sz="0" w:space="0" w:color="auto"/>
        <w:bottom w:val="none" w:sz="0" w:space="0" w:color="auto"/>
        <w:right w:val="none" w:sz="0" w:space="0" w:color="auto"/>
      </w:divBdr>
    </w:div>
    <w:div w:id="386875974">
      <w:bodyDiv w:val="1"/>
      <w:marLeft w:val="0"/>
      <w:marRight w:val="0"/>
      <w:marTop w:val="0"/>
      <w:marBottom w:val="0"/>
      <w:divBdr>
        <w:top w:val="none" w:sz="0" w:space="0" w:color="auto"/>
        <w:left w:val="none" w:sz="0" w:space="0" w:color="auto"/>
        <w:bottom w:val="none" w:sz="0" w:space="0" w:color="auto"/>
        <w:right w:val="none" w:sz="0" w:space="0" w:color="auto"/>
      </w:divBdr>
    </w:div>
    <w:div w:id="410397026">
      <w:bodyDiv w:val="1"/>
      <w:marLeft w:val="0"/>
      <w:marRight w:val="0"/>
      <w:marTop w:val="0"/>
      <w:marBottom w:val="0"/>
      <w:divBdr>
        <w:top w:val="none" w:sz="0" w:space="0" w:color="auto"/>
        <w:left w:val="none" w:sz="0" w:space="0" w:color="auto"/>
        <w:bottom w:val="none" w:sz="0" w:space="0" w:color="auto"/>
        <w:right w:val="none" w:sz="0" w:space="0" w:color="auto"/>
      </w:divBdr>
    </w:div>
    <w:div w:id="411513442">
      <w:bodyDiv w:val="1"/>
      <w:marLeft w:val="0"/>
      <w:marRight w:val="0"/>
      <w:marTop w:val="0"/>
      <w:marBottom w:val="0"/>
      <w:divBdr>
        <w:top w:val="none" w:sz="0" w:space="0" w:color="auto"/>
        <w:left w:val="none" w:sz="0" w:space="0" w:color="auto"/>
        <w:bottom w:val="none" w:sz="0" w:space="0" w:color="auto"/>
        <w:right w:val="none" w:sz="0" w:space="0" w:color="auto"/>
      </w:divBdr>
      <w:divsChild>
        <w:div w:id="642274958">
          <w:marLeft w:val="0"/>
          <w:marRight w:val="0"/>
          <w:marTop w:val="0"/>
          <w:marBottom w:val="0"/>
          <w:divBdr>
            <w:top w:val="none" w:sz="0" w:space="0" w:color="auto"/>
            <w:left w:val="none" w:sz="0" w:space="0" w:color="auto"/>
            <w:bottom w:val="none" w:sz="0" w:space="0" w:color="auto"/>
            <w:right w:val="none" w:sz="0" w:space="0" w:color="auto"/>
          </w:divBdr>
        </w:div>
      </w:divsChild>
    </w:div>
    <w:div w:id="417024561">
      <w:bodyDiv w:val="1"/>
      <w:marLeft w:val="0"/>
      <w:marRight w:val="0"/>
      <w:marTop w:val="0"/>
      <w:marBottom w:val="0"/>
      <w:divBdr>
        <w:top w:val="none" w:sz="0" w:space="0" w:color="auto"/>
        <w:left w:val="none" w:sz="0" w:space="0" w:color="auto"/>
        <w:bottom w:val="none" w:sz="0" w:space="0" w:color="auto"/>
        <w:right w:val="none" w:sz="0" w:space="0" w:color="auto"/>
      </w:divBdr>
    </w:div>
    <w:div w:id="444352821">
      <w:bodyDiv w:val="1"/>
      <w:marLeft w:val="0"/>
      <w:marRight w:val="0"/>
      <w:marTop w:val="0"/>
      <w:marBottom w:val="0"/>
      <w:divBdr>
        <w:top w:val="none" w:sz="0" w:space="0" w:color="auto"/>
        <w:left w:val="none" w:sz="0" w:space="0" w:color="auto"/>
        <w:bottom w:val="none" w:sz="0" w:space="0" w:color="auto"/>
        <w:right w:val="none" w:sz="0" w:space="0" w:color="auto"/>
      </w:divBdr>
      <w:divsChild>
        <w:div w:id="871529122">
          <w:marLeft w:val="0"/>
          <w:marRight w:val="0"/>
          <w:marTop w:val="0"/>
          <w:marBottom w:val="0"/>
          <w:divBdr>
            <w:top w:val="none" w:sz="0" w:space="0" w:color="auto"/>
            <w:left w:val="none" w:sz="0" w:space="0" w:color="auto"/>
            <w:bottom w:val="none" w:sz="0" w:space="0" w:color="auto"/>
            <w:right w:val="none" w:sz="0" w:space="0" w:color="auto"/>
          </w:divBdr>
        </w:div>
      </w:divsChild>
    </w:div>
    <w:div w:id="462384216">
      <w:bodyDiv w:val="1"/>
      <w:marLeft w:val="0"/>
      <w:marRight w:val="0"/>
      <w:marTop w:val="0"/>
      <w:marBottom w:val="0"/>
      <w:divBdr>
        <w:top w:val="none" w:sz="0" w:space="0" w:color="auto"/>
        <w:left w:val="none" w:sz="0" w:space="0" w:color="auto"/>
        <w:bottom w:val="none" w:sz="0" w:space="0" w:color="auto"/>
        <w:right w:val="none" w:sz="0" w:space="0" w:color="auto"/>
      </w:divBdr>
    </w:div>
    <w:div w:id="483860763">
      <w:bodyDiv w:val="1"/>
      <w:marLeft w:val="0"/>
      <w:marRight w:val="0"/>
      <w:marTop w:val="0"/>
      <w:marBottom w:val="0"/>
      <w:divBdr>
        <w:top w:val="none" w:sz="0" w:space="0" w:color="auto"/>
        <w:left w:val="none" w:sz="0" w:space="0" w:color="auto"/>
        <w:bottom w:val="none" w:sz="0" w:space="0" w:color="auto"/>
        <w:right w:val="none" w:sz="0" w:space="0" w:color="auto"/>
      </w:divBdr>
    </w:div>
    <w:div w:id="484316887">
      <w:bodyDiv w:val="1"/>
      <w:marLeft w:val="0"/>
      <w:marRight w:val="0"/>
      <w:marTop w:val="0"/>
      <w:marBottom w:val="0"/>
      <w:divBdr>
        <w:top w:val="none" w:sz="0" w:space="0" w:color="auto"/>
        <w:left w:val="none" w:sz="0" w:space="0" w:color="auto"/>
        <w:bottom w:val="none" w:sz="0" w:space="0" w:color="auto"/>
        <w:right w:val="none" w:sz="0" w:space="0" w:color="auto"/>
      </w:divBdr>
    </w:div>
    <w:div w:id="485047776">
      <w:bodyDiv w:val="1"/>
      <w:marLeft w:val="0"/>
      <w:marRight w:val="0"/>
      <w:marTop w:val="0"/>
      <w:marBottom w:val="0"/>
      <w:divBdr>
        <w:top w:val="none" w:sz="0" w:space="0" w:color="auto"/>
        <w:left w:val="none" w:sz="0" w:space="0" w:color="auto"/>
        <w:bottom w:val="none" w:sz="0" w:space="0" w:color="auto"/>
        <w:right w:val="none" w:sz="0" w:space="0" w:color="auto"/>
      </w:divBdr>
    </w:div>
    <w:div w:id="488719446">
      <w:bodyDiv w:val="1"/>
      <w:marLeft w:val="0"/>
      <w:marRight w:val="0"/>
      <w:marTop w:val="0"/>
      <w:marBottom w:val="0"/>
      <w:divBdr>
        <w:top w:val="none" w:sz="0" w:space="0" w:color="auto"/>
        <w:left w:val="none" w:sz="0" w:space="0" w:color="auto"/>
        <w:bottom w:val="none" w:sz="0" w:space="0" w:color="auto"/>
        <w:right w:val="none" w:sz="0" w:space="0" w:color="auto"/>
      </w:divBdr>
    </w:div>
    <w:div w:id="500244384">
      <w:bodyDiv w:val="1"/>
      <w:marLeft w:val="0"/>
      <w:marRight w:val="0"/>
      <w:marTop w:val="0"/>
      <w:marBottom w:val="0"/>
      <w:divBdr>
        <w:top w:val="none" w:sz="0" w:space="0" w:color="auto"/>
        <w:left w:val="none" w:sz="0" w:space="0" w:color="auto"/>
        <w:bottom w:val="none" w:sz="0" w:space="0" w:color="auto"/>
        <w:right w:val="none" w:sz="0" w:space="0" w:color="auto"/>
      </w:divBdr>
    </w:div>
    <w:div w:id="531766754">
      <w:bodyDiv w:val="1"/>
      <w:marLeft w:val="0"/>
      <w:marRight w:val="0"/>
      <w:marTop w:val="0"/>
      <w:marBottom w:val="0"/>
      <w:divBdr>
        <w:top w:val="none" w:sz="0" w:space="0" w:color="auto"/>
        <w:left w:val="none" w:sz="0" w:space="0" w:color="auto"/>
        <w:bottom w:val="none" w:sz="0" w:space="0" w:color="auto"/>
        <w:right w:val="none" w:sz="0" w:space="0" w:color="auto"/>
      </w:divBdr>
    </w:div>
    <w:div w:id="550313580">
      <w:bodyDiv w:val="1"/>
      <w:marLeft w:val="0"/>
      <w:marRight w:val="0"/>
      <w:marTop w:val="0"/>
      <w:marBottom w:val="0"/>
      <w:divBdr>
        <w:top w:val="none" w:sz="0" w:space="0" w:color="auto"/>
        <w:left w:val="none" w:sz="0" w:space="0" w:color="auto"/>
        <w:bottom w:val="none" w:sz="0" w:space="0" w:color="auto"/>
        <w:right w:val="none" w:sz="0" w:space="0" w:color="auto"/>
      </w:divBdr>
      <w:divsChild>
        <w:div w:id="1046413948">
          <w:marLeft w:val="0"/>
          <w:marRight w:val="0"/>
          <w:marTop w:val="0"/>
          <w:marBottom w:val="0"/>
          <w:divBdr>
            <w:top w:val="none" w:sz="0" w:space="0" w:color="auto"/>
            <w:left w:val="none" w:sz="0" w:space="0" w:color="auto"/>
            <w:bottom w:val="none" w:sz="0" w:space="0" w:color="auto"/>
            <w:right w:val="none" w:sz="0" w:space="0" w:color="auto"/>
          </w:divBdr>
        </w:div>
      </w:divsChild>
    </w:div>
    <w:div w:id="598411059">
      <w:bodyDiv w:val="1"/>
      <w:marLeft w:val="0"/>
      <w:marRight w:val="0"/>
      <w:marTop w:val="0"/>
      <w:marBottom w:val="0"/>
      <w:divBdr>
        <w:top w:val="none" w:sz="0" w:space="0" w:color="auto"/>
        <w:left w:val="none" w:sz="0" w:space="0" w:color="auto"/>
        <w:bottom w:val="none" w:sz="0" w:space="0" w:color="auto"/>
        <w:right w:val="none" w:sz="0" w:space="0" w:color="auto"/>
      </w:divBdr>
    </w:div>
    <w:div w:id="600456895">
      <w:bodyDiv w:val="1"/>
      <w:marLeft w:val="0"/>
      <w:marRight w:val="0"/>
      <w:marTop w:val="0"/>
      <w:marBottom w:val="0"/>
      <w:divBdr>
        <w:top w:val="none" w:sz="0" w:space="0" w:color="auto"/>
        <w:left w:val="none" w:sz="0" w:space="0" w:color="auto"/>
        <w:bottom w:val="none" w:sz="0" w:space="0" w:color="auto"/>
        <w:right w:val="none" w:sz="0" w:space="0" w:color="auto"/>
      </w:divBdr>
    </w:div>
    <w:div w:id="632515776">
      <w:bodyDiv w:val="1"/>
      <w:marLeft w:val="0"/>
      <w:marRight w:val="0"/>
      <w:marTop w:val="0"/>
      <w:marBottom w:val="0"/>
      <w:divBdr>
        <w:top w:val="none" w:sz="0" w:space="0" w:color="auto"/>
        <w:left w:val="none" w:sz="0" w:space="0" w:color="auto"/>
        <w:bottom w:val="none" w:sz="0" w:space="0" w:color="auto"/>
        <w:right w:val="none" w:sz="0" w:space="0" w:color="auto"/>
      </w:divBdr>
    </w:div>
    <w:div w:id="684401315">
      <w:bodyDiv w:val="1"/>
      <w:marLeft w:val="0"/>
      <w:marRight w:val="0"/>
      <w:marTop w:val="0"/>
      <w:marBottom w:val="0"/>
      <w:divBdr>
        <w:top w:val="none" w:sz="0" w:space="0" w:color="auto"/>
        <w:left w:val="none" w:sz="0" w:space="0" w:color="auto"/>
        <w:bottom w:val="none" w:sz="0" w:space="0" w:color="auto"/>
        <w:right w:val="none" w:sz="0" w:space="0" w:color="auto"/>
      </w:divBdr>
    </w:div>
    <w:div w:id="687218516">
      <w:bodyDiv w:val="1"/>
      <w:marLeft w:val="0"/>
      <w:marRight w:val="0"/>
      <w:marTop w:val="0"/>
      <w:marBottom w:val="0"/>
      <w:divBdr>
        <w:top w:val="none" w:sz="0" w:space="0" w:color="auto"/>
        <w:left w:val="none" w:sz="0" w:space="0" w:color="auto"/>
        <w:bottom w:val="none" w:sz="0" w:space="0" w:color="auto"/>
        <w:right w:val="none" w:sz="0" w:space="0" w:color="auto"/>
      </w:divBdr>
    </w:div>
    <w:div w:id="696614174">
      <w:bodyDiv w:val="1"/>
      <w:marLeft w:val="0"/>
      <w:marRight w:val="0"/>
      <w:marTop w:val="0"/>
      <w:marBottom w:val="0"/>
      <w:divBdr>
        <w:top w:val="none" w:sz="0" w:space="0" w:color="auto"/>
        <w:left w:val="none" w:sz="0" w:space="0" w:color="auto"/>
        <w:bottom w:val="none" w:sz="0" w:space="0" w:color="auto"/>
        <w:right w:val="none" w:sz="0" w:space="0" w:color="auto"/>
      </w:divBdr>
    </w:div>
    <w:div w:id="762342777">
      <w:bodyDiv w:val="1"/>
      <w:marLeft w:val="0"/>
      <w:marRight w:val="0"/>
      <w:marTop w:val="0"/>
      <w:marBottom w:val="0"/>
      <w:divBdr>
        <w:top w:val="none" w:sz="0" w:space="0" w:color="auto"/>
        <w:left w:val="none" w:sz="0" w:space="0" w:color="auto"/>
        <w:bottom w:val="none" w:sz="0" w:space="0" w:color="auto"/>
        <w:right w:val="none" w:sz="0" w:space="0" w:color="auto"/>
      </w:divBdr>
    </w:div>
    <w:div w:id="764037260">
      <w:bodyDiv w:val="1"/>
      <w:marLeft w:val="0"/>
      <w:marRight w:val="0"/>
      <w:marTop w:val="0"/>
      <w:marBottom w:val="0"/>
      <w:divBdr>
        <w:top w:val="none" w:sz="0" w:space="0" w:color="auto"/>
        <w:left w:val="none" w:sz="0" w:space="0" w:color="auto"/>
        <w:bottom w:val="none" w:sz="0" w:space="0" w:color="auto"/>
        <w:right w:val="none" w:sz="0" w:space="0" w:color="auto"/>
      </w:divBdr>
      <w:divsChild>
        <w:div w:id="1824656812">
          <w:marLeft w:val="0"/>
          <w:marRight w:val="0"/>
          <w:marTop w:val="0"/>
          <w:marBottom w:val="0"/>
          <w:divBdr>
            <w:top w:val="single" w:sz="2" w:space="0" w:color="E5E7EB"/>
            <w:left w:val="single" w:sz="2" w:space="0" w:color="E5E7EB"/>
            <w:bottom w:val="single" w:sz="2" w:space="0" w:color="E5E7EB"/>
            <w:right w:val="single" w:sz="2" w:space="0" w:color="E5E7EB"/>
          </w:divBdr>
          <w:divsChild>
            <w:div w:id="1334718290">
              <w:marLeft w:val="0"/>
              <w:marRight w:val="0"/>
              <w:marTop w:val="0"/>
              <w:marBottom w:val="0"/>
              <w:divBdr>
                <w:top w:val="single" w:sz="2" w:space="0" w:color="auto"/>
                <w:left w:val="single" w:sz="2" w:space="0" w:color="auto"/>
                <w:bottom w:val="single" w:sz="2" w:space="0" w:color="auto"/>
                <w:right w:val="single" w:sz="2" w:space="0" w:color="auto"/>
              </w:divBdr>
              <w:divsChild>
                <w:div w:id="738866008">
                  <w:marLeft w:val="0"/>
                  <w:marRight w:val="0"/>
                  <w:marTop w:val="0"/>
                  <w:marBottom w:val="0"/>
                  <w:divBdr>
                    <w:top w:val="single" w:sz="2" w:space="0" w:color="auto"/>
                    <w:left w:val="single" w:sz="2" w:space="0" w:color="auto"/>
                    <w:bottom w:val="single" w:sz="2" w:space="0" w:color="auto"/>
                    <w:right w:val="single" w:sz="2" w:space="0" w:color="auto"/>
                  </w:divBdr>
                  <w:divsChild>
                    <w:div w:id="809205233">
                      <w:marLeft w:val="0"/>
                      <w:marRight w:val="0"/>
                      <w:marTop w:val="0"/>
                      <w:marBottom w:val="0"/>
                      <w:divBdr>
                        <w:top w:val="single" w:sz="2" w:space="0" w:color="E5E7EB"/>
                        <w:left w:val="single" w:sz="2" w:space="0" w:color="E5E7EB"/>
                        <w:bottom w:val="single" w:sz="2" w:space="0" w:color="E5E7EB"/>
                        <w:right w:val="single" w:sz="2" w:space="0" w:color="E5E7EB"/>
                      </w:divBdr>
                      <w:divsChild>
                        <w:div w:id="1881621827">
                          <w:marLeft w:val="0"/>
                          <w:marRight w:val="0"/>
                          <w:marTop w:val="0"/>
                          <w:marBottom w:val="0"/>
                          <w:divBdr>
                            <w:top w:val="single" w:sz="2" w:space="0" w:color="E5E7EB"/>
                            <w:left w:val="single" w:sz="2" w:space="0" w:color="E5E7EB"/>
                            <w:bottom w:val="single" w:sz="2" w:space="0" w:color="E5E7EB"/>
                            <w:right w:val="single" w:sz="2" w:space="0" w:color="E5E7EB"/>
                          </w:divBdr>
                          <w:divsChild>
                            <w:div w:id="2027172183">
                              <w:marLeft w:val="0"/>
                              <w:marRight w:val="0"/>
                              <w:marTop w:val="0"/>
                              <w:marBottom w:val="0"/>
                              <w:divBdr>
                                <w:top w:val="single" w:sz="2" w:space="0" w:color="E5E7EB"/>
                                <w:left w:val="single" w:sz="2" w:space="0" w:color="E5E7EB"/>
                                <w:bottom w:val="single" w:sz="2" w:space="0" w:color="E5E7EB"/>
                                <w:right w:val="single" w:sz="2" w:space="0" w:color="E5E7EB"/>
                              </w:divBdr>
                              <w:divsChild>
                                <w:div w:id="249236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99604475">
                  <w:marLeft w:val="0"/>
                  <w:marRight w:val="0"/>
                  <w:marTop w:val="0"/>
                  <w:marBottom w:val="0"/>
                  <w:divBdr>
                    <w:top w:val="single" w:sz="2" w:space="0" w:color="auto"/>
                    <w:left w:val="single" w:sz="2" w:space="0" w:color="auto"/>
                    <w:bottom w:val="single" w:sz="2" w:space="0" w:color="auto"/>
                    <w:right w:val="single" w:sz="2" w:space="0" w:color="auto"/>
                  </w:divBdr>
                  <w:divsChild>
                    <w:div w:id="1388646544">
                      <w:marLeft w:val="0"/>
                      <w:marRight w:val="0"/>
                      <w:marTop w:val="0"/>
                      <w:marBottom w:val="0"/>
                      <w:divBdr>
                        <w:top w:val="single" w:sz="2" w:space="0" w:color="E5E7EB"/>
                        <w:left w:val="single" w:sz="2" w:space="0" w:color="E5E7EB"/>
                        <w:bottom w:val="single" w:sz="2" w:space="0" w:color="E5E7EB"/>
                        <w:right w:val="single" w:sz="2" w:space="0" w:color="E5E7EB"/>
                      </w:divBdr>
                      <w:divsChild>
                        <w:div w:id="1383020499">
                          <w:marLeft w:val="0"/>
                          <w:marRight w:val="0"/>
                          <w:marTop w:val="0"/>
                          <w:marBottom w:val="0"/>
                          <w:divBdr>
                            <w:top w:val="single" w:sz="2" w:space="0" w:color="E5E7EB"/>
                            <w:left w:val="single" w:sz="2" w:space="0" w:color="E5E7EB"/>
                            <w:bottom w:val="single" w:sz="2" w:space="0" w:color="E5E7EB"/>
                            <w:right w:val="single" w:sz="2" w:space="0" w:color="E5E7EB"/>
                          </w:divBdr>
                          <w:divsChild>
                            <w:div w:id="1513909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7249320">
                          <w:marLeft w:val="0"/>
                          <w:marRight w:val="0"/>
                          <w:marTop w:val="0"/>
                          <w:marBottom w:val="0"/>
                          <w:divBdr>
                            <w:top w:val="single" w:sz="2" w:space="0" w:color="E5E7EB"/>
                            <w:left w:val="single" w:sz="2" w:space="0" w:color="E5E7EB"/>
                            <w:bottom w:val="single" w:sz="2" w:space="0" w:color="E5E7EB"/>
                            <w:right w:val="single" w:sz="2" w:space="0" w:color="E5E7EB"/>
                          </w:divBdr>
                          <w:divsChild>
                            <w:div w:id="1583567810">
                              <w:marLeft w:val="0"/>
                              <w:marRight w:val="0"/>
                              <w:marTop w:val="0"/>
                              <w:marBottom w:val="0"/>
                              <w:divBdr>
                                <w:top w:val="single" w:sz="2" w:space="0" w:color="E5E7EB"/>
                                <w:left w:val="single" w:sz="2" w:space="0" w:color="E5E7EB"/>
                                <w:bottom w:val="single" w:sz="2" w:space="0" w:color="E5E7EB"/>
                                <w:right w:val="single" w:sz="2" w:space="0" w:color="E5E7EB"/>
                              </w:divBdr>
                              <w:divsChild>
                                <w:div w:id="579868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8182289">
                          <w:marLeft w:val="0"/>
                          <w:marRight w:val="0"/>
                          <w:marTop w:val="0"/>
                          <w:marBottom w:val="0"/>
                          <w:divBdr>
                            <w:top w:val="single" w:sz="2" w:space="0" w:color="E5E7EB"/>
                            <w:left w:val="single" w:sz="2" w:space="0" w:color="E5E7EB"/>
                            <w:bottom w:val="single" w:sz="2" w:space="0" w:color="E5E7EB"/>
                            <w:right w:val="single" w:sz="2" w:space="0" w:color="E5E7EB"/>
                          </w:divBdr>
                          <w:divsChild>
                            <w:div w:id="330984984">
                              <w:marLeft w:val="0"/>
                              <w:marRight w:val="0"/>
                              <w:marTop w:val="0"/>
                              <w:marBottom w:val="0"/>
                              <w:divBdr>
                                <w:top w:val="single" w:sz="2" w:space="0" w:color="E5E7EB"/>
                                <w:left w:val="single" w:sz="2" w:space="0" w:color="E5E7EB"/>
                                <w:bottom w:val="single" w:sz="2" w:space="0" w:color="E5E7EB"/>
                                <w:right w:val="single" w:sz="2" w:space="0" w:color="E5E7EB"/>
                              </w:divBdr>
                              <w:divsChild>
                                <w:div w:id="1199513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01046780">
      <w:bodyDiv w:val="1"/>
      <w:marLeft w:val="0"/>
      <w:marRight w:val="0"/>
      <w:marTop w:val="0"/>
      <w:marBottom w:val="0"/>
      <w:divBdr>
        <w:top w:val="none" w:sz="0" w:space="0" w:color="auto"/>
        <w:left w:val="none" w:sz="0" w:space="0" w:color="auto"/>
        <w:bottom w:val="none" w:sz="0" w:space="0" w:color="auto"/>
        <w:right w:val="none" w:sz="0" w:space="0" w:color="auto"/>
      </w:divBdr>
    </w:div>
    <w:div w:id="808400823">
      <w:bodyDiv w:val="1"/>
      <w:marLeft w:val="0"/>
      <w:marRight w:val="0"/>
      <w:marTop w:val="0"/>
      <w:marBottom w:val="0"/>
      <w:divBdr>
        <w:top w:val="none" w:sz="0" w:space="0" w:color="auto"/>
        <w:left w:val="none" w:sz="0" w:space="0" w:color="auto"/>
        <w:bottom w:val="none" w:sz="0" w:space="0" w:color="auto"/>
        <w:right w:val="none" w:sz="0" w:space="0" w:color="auto"/>
      </w:divBdr>
    </w:div>
    <w:div w:id="813064871">
      <w:bodyDiv w:val="1"/>
      <w:marLeft w:val="0"/>
      <w:marRight w:val="0"/>
      <w:marTop w:val="0"/>
      <w:marBottom w:val="0"/>
      <w:divBdr>
        <w:top w:val="none" w:sz="0" w:space="0" w:color="auto"/>
        <w:left w:val="none" w:sz="0" w:space="0" w:color="auto"/>
        <w:bottom w:val="none" w:sz="0" w:space="0" w:color="auto"/>
        <w:right w:val="none" w:sz="0" w:space="0" w:color="auto"/>
      </w:divBdr>
    </w:div>
    <w:div w:id="842205786">
      <w:bodyDiv w:val="1"/>
      <w:marLeft w:val="0"/>
      <w:marRight w:val="0"/>
      <w:marTop w:val="0"/>
      <w:marBottom w:val="0"/>
      <w:divBdr>
        <w:top w:val="none" w:sz="0" w:space="0" w:color="auto"/>
        <w:left w:val="none" w:sz="0" w:space="0" w:color="auto"/>
        <w:bottom w:val="none" w:sz="0" w:space="0" w:color="auto"/>
        <w:right w:val="none" w:sz="0" w:space="0" w:color="auto"/>
      </w:divBdr>
    </w:div>
    <w:div w:id="842355285">
      <w:bodyDiv w:val="1"/>
      <w:marLeft w:val="0"/>
      <w:marRight w:val="0"/>
      <w:marTop w:val="0"/>
      <w:marBottom w:val="0"/>
      <w:divBdr>
        <w:top w:val="none" w:sz="0" w:space="0" w:color="auto"/>
        <w:left w:val="none" w:sz="0" w:space="0" w:color="auto"/>
        <w:bottom w:val="none" w:sz="0" w:space="0" w:color="auto"/>
        <w:right w:val="none" w:sz="0" w:space="0" w:color="auto"/>
      </w:divBdr>
      <w:divsChild>
        <w:div w:id="474370275">
          <w:marLeft w:val="0"/>
          <w:marRight w:val="0"/>
          <w:marTop w:val="0"/>
          <w:marBottom w:val="0"/>
          <w:divBdr>
            <w:top w:val="none" w:sz="0" w:space="0" w:color="auto"/>
            <w:left w:val="none" w:sz="0" w:space="0" w:color="auto"/>
            <w:bottom w:val="none" w:sz="0" w:space="0" w:color="auto"/>
            <w:right w:val="none" w:sz="0" w:space="0" w:color="auto"/>
          </w:divBdr>
          <w:divsChild>
            <w:div w:id="1171263993">
              <w:marLeft w:val="0"/>
              <w:marRight w:val="0"/>
              <w:marTop w:val="0"/>
              <w:marBottom w:val="0"/>
              <w:divBdr>
                <w:top w:val="none" w:sz="0" w:space="0" w:color="auto"/>
                <w:left w:val="none" w:sz="0" w:space="0" w:color="auto"/>
                <w:bottom w:val="none" w:sz="0" w:space="0" w:color="auto"/>
                <w:right w:val="none" w:sz="0" w:space="0" w:color="auto"/>
              </w:divBdr>
              <w:divsChild>
                <w:div w:id="406155502">
                  <w:marLeft w:val="0"/>
                  <w:marRight w:val="0"/>
                  <w:marTop w:val="0"/>
                  <w:marBottom w:val="0"/>
                  <w:divBdr>
                    <w:top w:val="none" w:sz="0" w:space="0" w:color="auto"/>
                    <w:left w:val="none" w:sz="0" w:space="0" w:color="auto"/>
                    <w:bottom w:val="none" w:sz="0" w:space="0" w:color="auto"/>
                    <w:right w:val="none" w:sz="0" w:space="0" w:color="auto"/>
                  </w:divBdr>
                </w:div>
                <w:div w:id="606933022">
                  <w:marLeft w:val="0"/>
                  <w:marRight w:val="0"/>
                  <w:marTop w:val="0"/>
                  <w:marBottom w:val="0"/>
                  <w:divBdr>
                    <w:top w:val="none" w:sz="0" w:space="0" w:color="auto"/>
                    <w:left w:val="none" w:sz="0" w:space="0" w:color="auto"/>
                    <w:bottom w:val="none" w:sz="0" w:space="0" w:color="auto"/>
                    <w:right w:val="none" w:sz="0" w:space="0" w:color="auto"/>
                  </w:divBdr>
                </w:div>
                <w:div w:id="1422525151">
                  <w:marLeft w:val="0"/>
                  <w:marRight w:val="0"/>
                  <w:marTop w:val="0"/>
                  <w:marBottom w:val="0"/>
                  <w:divBdr>
                    <w:top w:val="none" w:sz="0" w:space="0" w:color="auto"/>
                    <w:left w:val="none" w:sz="0" w:space="0" w:color="auto"/>
                    <w:bottom w:val="none" w:sz="0" w:space="0" w:color="auto"/>
                    <w:right w:val="none" w:sz="0" w:space="0" w:color="auto"/>
                  </w:divBdr>
                </w:div>
                <w:div w:id="104903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8104">
      <w:bodyDiv w:val="1"/>
      <w:marLeft w:val="360"/>
      <w:marRight w:val="360"/>
      <w:marTop w:val="360"/>
      <w:marBottom w:val="360"/>
      <w:divBdr>
        <w:top w:val="none" w:sz="0" w:space="0" w:color="auto"/>
        <w:left w:val="none" w:sz="0" w:space="0" w:color="auto"/>
        <w:bottom w:val="none" w:sz="0" w:space="0" w:color="auto"/>
        <w:right w:val="none" w:sz="0" w:space="0" w:color="auto"/>
      </w:divBdr>
    </w:div>
    <w:div w:id="857550726">
      <w:bodyDiv w:val="1"/>
      <w:marLeft w:val="360"/>
      <w:marRight w:val="360"/>
      <w:marTop w:val="360"/>
      <w:marBottom w:val="360"/>
      <w:divBdr>
        <w:top w:val="none" w:sz="0" w:space="0" w:color="auto"/>
        <w:left w:val="none" w:sz="0" w:space="0" w:color="auto"/>
        <w:bottom w:val="none" w:sz="0" w:space="0" w:color="auto"/>
        <w:right w:val="none" w:sz="0" w:space="0" w:color="auto"/>
      </w:divBdr>
    </w:div>
    <w:div w:id="885069919">
      <w:bodyDiv w:val="1"/>
      <w:marLeft w:val="0"/>
      <w:marRight w:val="0"/>
      <w:marTop w:val="0"/>
      <w:marBottom w:val="0"/>
      <w:divBdr>
        <w:top w:val="none" w:sz="0" w:space="0" w:color="auto"/>
        <w:left w:val="none" w:sz="0" w:space="0" w:color="auto"/>
        <w:bottom w:val="none" w:sz="0" w:space="0" w:color="auto"/>
        <w:right w:val="none" w:sz="0" w:space="0" w:color="auto"/>
      </w:divBdr>
      <w:divsChild>
        <w:div w:id="1628929196">
          <w:marLeft w:val="0"/>
          <w:marRight w:val="0"/>
          <w:marTop w:val="0"/>
          <w:marBottom w:val="0"/>
          <w:divBdr>
            <w:top w:val="none" w:sz="0" w:space="0" w:color="auto"/>
            <w:left w:val="none" w:sz="0" w:space="0" w:color="auto"/>
            <w:bottom w:val="none" w:sz="0" w:space="0" w:color="auto"/>
            <w:right w:val="none" w:sz="0" w:space="0" w:color="auto"/>
          </w:divBdr>
        </w:div>
        <w:div w:id="109210339">
          <w:marLeft w:val="0"/>
          <w:marRight w:val="0"/>
          <w:marTop w:val="0"/>
          <w:marBottom w:val="0"/>
          <w:divBdr>
            <w:top w:val="none" w:sz="0" w:space="0" w:color="auto"/>
            <w:left w:val="none" w:sz="0" w:space="0" w:color="auto"/>
            <w:bottom w:val="none" w:sz="0" w:space="0" w:color="auto"/>
            <w:right w:val="none" w:sz="0" w:space="0" w:color="auto"/>
          </w:divBdr>
        </w:div>
        <w:div w:id="779834501">
          <w:marLeft w:val="0"/>
          <w:marRight w:val="0"/>
          <w:marTop w:val="0"/>
          <w:marBottom w:val="0"/>
          <w:divBdr>
            <w:top w:val="none" w:sz="0" w:space="0" w:color="auto"/>
            <w:left w:val="none" w:sz="0" w:space="0" w:color="auto"/>
            <w:bottom w:val="none" w:sz="0" w:space="0" w:color="auto"/>
            <w:right w:val="none" w:sz="0" w:space="0" w:color="auto"/>
          </w:divBdr>
        </w:div>
        <w:div w:id="207689906">
          <w:marLeft w:val="0"/>
          <w:marRight w:val="0"/>
          <w:marTop w:val="0"/>
          <w:marBottom w:val="0"/>
          <w:divBdr>
            <w:top w:val="none" w:sz="0" w:space="0" w:color="auto"/>
            <w:left w:val="none" w:sz="0" w:space="0" w:color="auto"/>
            <w:bottom w:val="none" w:sz="0" w:space="0" w:color="auto"/>
            <w:right w:val="none" w:sz="0" w:space="0" w:color="auto"/>
          </w:divBdr>
        </w:div>
        <w:div w:id="2024628122">
          <w:marLeft w:val="0"/>
          <w:marRight w:val="0"/>
          <w:marTop w:val="0"/>
          <w:marBottom w:val="0"/>
          <w:divBdr>
            <w:top w:val="none" w:sz="0" w:space="0" w:color="auto"/>
            <w:left w:val="none" w:sz="0" w:space="0" w:color="auto"/>
            <w:bottom w:val="none" w:sz="0" w:space="0" w:color="auto"/>
            <w:right w:val="none" w:sz="0" w:space="0" w:color="auto"/>
          </w:divBdr>
        </w:div>
        <w:div w:id="1073892419">
          <w:marLeft w:val="0"/>
          <w:marRight w:val="0"/>
          <w:marTop w:val="0"/>
          <w:marBottom w:val="0"/>
          <w:divBdr>
            <w:top w:val="none" w:sz="0" w:space="0" w:color="auto"/>
            <w:left w:val="none" w:sz="0" w:space="0" w:color="auto"/>
            <w:bottom w:val="none" w:sz="0" w:space="0" w:color="auto"/>
            <w:right w:val="none" w:sz="0" w:space="0" w:color="auto"/>
          </w:divBdr>
        </w:div>
        <w:div w:id="985203381">
          <w:marLeft w:val="0"/>
          <w:marRight w:val="0"/>
          <w:marTop w:val="0"/>
          <w:marBottom w:val="0"/>
          <w:divBdr>
            <w:top w:val="none" w:sz="0" w:space="0" w:color="auto"/>
            <w:left w:val="none" w:sz="0" w:space="0" w:color="auto"/>
            <w:bottom w:val="none" w:sz="0" w:space="0" w:color="auto"/>
            <w:right w:val="none" w:sz="0" w:space="0" w:color="auto"/>
          </w:divBdr>
        </w:div>
        <w:div w:id="1545756572">
          <w:marLeft w:val="0"/>
          <w:marRight w:val="0"/>
          <w:marTop w:val="0"/>
          <w:marBottom w:val="0"/>
          <w:divBdr>
            <w:top w:val="none" w:sz="0" w:space="0" w:color="auto"/>
            <w:left w:val="none" w:sz="0" w:space="0" w:color="auto"/>
            <w:bottom w:val="none" w:sz="0" w:space="0" w:color="auto"/>
            <w:right w:val="none" w:sz="0" w:space="0" w:color="auto"/>
          </w:divBdr>
        </w:div>
        <w:div w:id="371463354">
          <w:marLeft w:val="0"/>
          <w:marRight w:val="0"/>
          <w:marTop w:val="0"/>
          <w:marBottom w:val="0"/>
          <w:divBdr>
            <w:top w:val="none" w:sz="0" w:space="0" w:color="auto"/>
            <w:left w:val="none" w:sz="0" w:space="0" w:color="auto"/>
            <w:bottom w:val="none" w:sz="0" w:space="0" w:color="auto"/>
            <w:right w:val="none" w:sz="0" w:space="0" w:color="auto"/>
          </w:divBdr>
        </w:div>
        <w:div w:id="1133720387">
          <w:marLeft w:val="0"/>
          <w:marRight w:val="0"/>
          <w:marTop w:val="0"/>
          <w:marBottom w:val="0"/>
          <w:divBdr>
            <w:top w:val="none" w:sz="0" w:space="0" w:color="auto"/>
            <w:left w:val="none" w:sz="0" w:space="0" w:color="auto"/>
            <w:bottom w:val="none" w:sz="0" w:space="0" w:color="auto"/>
            <w:right w:val="none" w:sz="0" w:space="0" w:color="auto"/>
          </w:divBdr>
        </w:div>
        <w:div w:id="792946568">
          <w:marLeft w:val="0"/>
          <w:marRight w:val="0"/>
          <w:marTop w:val="0"/>
          <w:marBottom w:val="0"/>
          <w:divBdr>
            <w:top w:val="none" w:sz="0" w:space="0" w:color="auto"/>
            <w:left w:val="none" w:sz="0" w:space="0" w:color="auto"/>
            <w:bottom w:val="none" w:sz="0" w:space="0" w:color="auto"/>
            <w:right w:val="none" w:sz="0" w:space="0" w:color="auto"/>
          </w:divBdr>
        </w:div>
        <w:div w:id="1903250168">
          <w:marLeft w:val="0"/>
          <w:marRight w:val="0"/>
          <w:marTop w:val="0"/>
          <w:marBottom w:val="0"/>
          <w:divBdr>
            <w:top w:val="none" w:sz="0" w:space="0" w:color="auto"/>
            <w:left w:val="none" w:sz="0" w:space="0" w:color="auto"/>
            <w:bottom w:val="none" w:sz="0" w:space="0" w:color="auto"/>
            <w:right w:val="none" w:sz="0" w:space="0" w:color="auto"/>
          </w:divBdr>
        </w:div>
        <w:div w:id="502473199">
          <w:marLeft w:val="0"/>
          <w:marRight w:val="0"/>
          <w:marTop w:val="0"/>
          <w:marBottom w:val="0"/>
          <w:divBdr>
            <w:top w:val="none" w:sz="0" w:space="0" w:color="auto"/>
            <w:left w:val="none" w:sz="0" w:space="0" w:color="auto"/>
            <w:bottom w:val="none" w:sz="0" w:space="0" w:color="auto"/>
            <w:right w:val="none" w:sz="0" w:space="0" w:color="auto"/>
          </w:divBdr>
        </w:div>
        <w:div w:id="1420831274">
          <w:marLeft w:val="0"/>
          <w:marRight w:val="0"/>
          <w:marTop w:val="0"/>
          <w:marBottom w:val="0"/>
          <w:divBdr>
            <w:top w:val="none" w:sz="0" w:space="0" w:color="auto"/>
            <w:left w:val="none" w:sz="0" w:space="0" w:color="auto"/>
            <w:bottom w:val="none" w:sz="0" w:space="0" w:color="auto"/>
            <w:right w:val="none" w:sz="0" w:space="0" w:color="auto"/>
          </w:divBdr>
        </w:div>
        <w:div w:id="749697890">
          <w:marLeft w:val="0"/>
          <w:marRight w:val="0"/>
          <w:marTop w:val="0"/>
          <w:marBottom w:val="0"/>
          <w:divBdr>
            <w:top w:val="none" w:sz="0" w:space="0" w:color="auto"/>
            <w:left w:val="none" w:sz="0" w:space="0" w:color="auto"/>
            <w:bottom w:val="none" w:sz="0" w:space="0" w:color="auto"/>
            <w:right w:val="none" w:sz="0" w:space="0" w:color="auto"/>
          </w:divBdr>
        </w:div>
        <w:div w:id="424032710">
          <w:marLeft w:val="0"/>
          <w:marRight w:val="0"/>
          <w:marTop w:val="0"/>
          <w:marBottom w:val="0"/>
          <w:divBdr>
            <w:top w:val="none" w:sz="0" w:space="0" w:color="auto"/>
            <w:left w:val="none" w:sz="0" w:space="0" w:color="auto"/>
            <w:bottom w:val="none" w:sz="0" w:space="0" w:color="auto"/>
            <w:right w:val="none" w:sz="0" w:space="0" w:color="auto"/>
          </w:divBdr>
        </w:div>
        <w:div w:id="14961911">
          <w:marLeft w:val="0"/>
          <w:marRight w:val="0"/>
          <w:marTop w:val="0"/>
          <w:marBottom w:val="0"/>
          <w:divBdr>
            <w:top w:val="none" w:sz="0" w:space="0" w:color="auto"/>
            <w:left w:val="none" w:sz="0" w:space="0" w:color="auto"/>
            <w:bottom w:val="none" w:sz="0" w:space="0" w:color="auto"/>
            <w:right w:val="none" w:sz="0" w:space="0" w:color="auto"/>
          </w:divBdr>
        </w:div>
      </w:divsChild>
    </w:div>
    <w:div w:id="894661810">
      <w:bodyDiv w:val="1"/>
      <w:marLeft w:val="360"/>
      <w:marRight w:val="360"/>
      <w:marTop w:val="360"/>
      <w:marBottom w:val="360"/>
      <w:divBdr>
        <w:top w:val="none" w:sz="0" w:space="0" w:color="auto"/>
        <w:left w:val="none" w:sz="0" w:space="0" w:color="auto"/>
        <w:bottom w:val="none" w:sz="0" w:space="0" w:color="auto"/>
        <w:right w:val="none" w:sz="0" w:space="0" w:color="auto"/>
      </w:divBdr>
    </w:div>
    <w:div w:id="940380622">
      <w:bodyDiv w:val="1"/>
      <w:marLeft w:val="0"/>
      <w:marRight w:val="0"/>
      <w:marTop w:val="0"/>
      <w:marBottom w:val="0"/>
      <w:divBdr>
        <w:top w:val="none" w:sz="0" w:space="0" w:color="auto"/>
        <w:left w:val="none" w:sz="0" w:space="0" w:color="auto"/>
        <w:bottom w:val="none" w:sz="0" w:space="0" w:color="auto"/>
        <w:right w:val="none" w:sz="0" w:space="0" w:color="auto"/>
      </w:divBdr>
      <w:divsChild>
        <w:div w:id="1720664580">
          <w:marLeft w:val="547"/>
          <w:marRight w:val="0"/>
          <w:marTop w:val="0"/>
          <w:marBottom w:val="0"/>
          <w:divBdr>
            <w:top w:val="none" w:sz="0" w:space="0" w:color="auto"/>
            <w:left w:val="none" w:sz="0" w:space="0" w:color="auto"/>
            <w:bottom w:val="none" w:sz="0" w:space="0" w:color="auto"/>
            <w:right w:val="none" w:sz="0" w:space="0" w:color="auto"/>
          </w:divBdr>
        </w:div>
      </w:divsChild>
    </w:div>
    <w:div w:id="942223172">
      <w:bodyDiv w:val="1"/>
      <w:marLeft w:val="0"/>
      <w:marRight w:val="0"/>
      <w:marTop w:val="0"/>
      <w:marBottom w:val="0"/>
      <w:divBdr>
        <w:top w:val="none" w:sz="0" w:space="0" w:color="auto"/>
        <w:left w:val="none" w:sz="0" w:space="0" w:color="auto"/>
        <w:bottom w:val="none" w:sz="0" w:space="0" w:color="auto"/>
        <w:right w:val="none" w:sz="0" w:space="0" w:color="auto"/>
      </w:divBdr>
    </w:div>
    <w:div w:id="954870536">
      <w:bodyDiv w:val="1"/>
      <w:marLeft w:val="0"/>
      <w:marRight w:val="0"/>
      <w:marTop w:val="0"/>
      <w:marBottom w:val="0"/>
      <w:divBdr>
        <w:top w:val="none" w:sz="0" w:space="0" w:color="auto"/>
        <w:left w:val="none" w:sz="0" w:space="0" w:color="auto"/>
        <w:bottom w:val="none" w:sz="0" w:space="0" w:color="auto"/>
        <w:right w:val="none" w:sz="0" w:space="0" w:color="auto"/>
      </w:divBdr>
    </w:div>
    <w:div w:id="963969748">
      <w:bodyDiv w:val="1"/>
      <w:marLeft w:val="0"/>
      <w:marRight w:val="0"/>
      <w:marTop w:val="0"/>
      <w:marBottom w:val="0"/>
      <w:divBdr>
        <w:top w:val="none" w:sz="0" w:space="0" w:color="auto"/>
        <w:left w:val="none" w:sz="0" w:space="0" w:color="auto"/>
        <w:bottom w:val="none" w:sz="0" w:space="0" w:color="auto"/>
        <w:right w:val="none" w:sz="0" w:space="0" w:color="auto"/>
      </w:divBdr>
    </w:div>
    <w:div w:id="966619978">
      <w:bodyDiv w:val="1"/>
      <w:marLeft w:val="0"/>
      <w:marRight w:val="0"/>
      <w:marTop w:val="0"/>
      <w:marBottom w:val="0"/>
      <w:divBdr>
        <w:top w:val="none" w:sz="0" w:space="0" w:color="auto"/>
        <w:left w:val="none" w:sz="0" w:space="0" w:color="auto"/>
        <w:bottom w:val="none" w:sz="0" w:space="0" w:color="auto"/>
        <w:right w:val="none" w:sz="0" w:space="0" w:color="auto"/>
      </w:divBdr>
    </w:div>
    <w:div w:id="967054956">
      <w:bodyDiv w:val="1"/>
      <w:marLeft w:val="0"/>
      <w:marRight w:val="0"/>
      <w:marTop w:val="0"/>
      <w:marBottom w:val="0"/>
      <w:divBdr>
        <w:top w:val="none" w:sz="0" w:space="0" w:color="auto"/>
        <w:left w:val="none" w:sz="0" w:space="0" w:color="auto"/>
        <w:bottom w:val="none" w:sz="0" w:space="0" w:color="auto"/>
        <w:right w:val="none" w:sz="0" w:space="0" w:color="auto"/>
      </w:divBdr>
    </w:div>
    <w:div w:id="992565107">
      <w:bodyDiv w:val="1"/>
      <w:marLeft w:val="0"/>
      <w:marRight w:val="0"/>
      <w:marTop w:val="0"/>
      <w:marBottom w:val="0"/>
      <w:divBdr>
        <w:top w:val="none" w:sz="0" w:space="0" w:color="auto"/>
        <w:left w:val="none" w:sz="0" w:space="0" w:color="auto"/>
        <w:bottom w:val="none" w:sz="0" w:space="0" w:color="auto"/>
        <w:right w:val="none" w:sz="0" w:space="0" w:color="auto"/>
      </w:divBdr>
    </w:div>
    <w:div w:id="1010839547">
      <w:bodyDiv w:val="1"/>
      <w:marLeft w:val="0"/>
      <w:marRight w:val="0"/>
      <w:marTop w:val="0"/>
      <w:marBottom w:val="0"/>
      <w:divBdr>
        <w:top w:val="none" w:sz="0" w:space="0" w:color="auto"/>
        <w:left w:val="none" w:sz="0" w:space="0" w:color="auto"/>
        <w:bottom w:val="none" w:sz="0" w:space="0" w:color="auto"/>
        <w:right w:val="none" w:sz="0" w:space="0" w:color="auto"/>
      </w:divBdr>
    </w:div>
    <w:div w:id="1090856874">
      <w:bodyDiv w:val="1"/>
      <w:marLeft w:val="0"/>
      <w:marRight w:val="0"/>
      <w:marTop w:val="0"/>
      <w:marBottom w:val="0"/>
      <w:divBdr>
        <w:top w:val="none" w:sz="0" w:space="0" w:color="auto"/>
        <w:left w:val="none" w:sz="0" w:space="0" w:color="auto"/>
        <w:bottom w:val="none" w:sz="0" w:space="0" w:color="auto"/>
        <w:right w:val="none" w:sz="0" w:space="0" w:color="auto"/>
      </w:divBdr>
    </w:div>
    <w:div w:id="1093941281">
      <w:bodyDiv w:val="1"/>
      <w:marLeft w:val="360"/>
      <w:marRight w:val="360"/>
      <w:marTop w:val="360"/>
      <w:marBottom w:val="360"/>
      <w:divBdr>
        <w:top w:val="none" w:sz="0" w:space="0" w:color="auto"/>
        <w:left w:val="none" w:sz="0" w:space="0" w:color="auto"/>
        <w:bottom w:val="none" w:sz="0" w:space="0" w:color="auto"/>
        <w:right w:val="none" w:sz="0" w:space="0" w:color="auto"/>
      </w:divBdr>
    </w:div>
    <w:div w:id="1119295476">
      <w:bodyDiv w:val="1"/>
      <w:marLeft w:val="0"/>
      <w:marRight w:val="0"/>
      <w:marTop w:val="0"/>
      <w:marBottom w:val="0"/>
      <w:divBdr>
        <w:top w:val="none" w:sz="0" w:space="0" w:color="auto"/>
        <w:left w:val="none" w:sz="0" w:space="0" w:color="auto"/>
        <w:bottom w:val="none" w:sz="0" w:space="0" w:color="auto"/>
        <w:right w:val="none" w:sz="0" w:space="0" w:color="auto"/>
      </w:divBdr>
    </w:div>
    <w:div w:id="1119765790">
      <w:bodyDiv w:val="1"/>
      <w:marLeft w:val="0"/>
      <w:marRight w:val="0"/>
      <w:marTop w:val="0"/>
      <w:marBottom w:val="0"/>
      <w:divBdr>
        <w:top w:val="none" w:sz="0" w:space="0" w:color="auto"/>
        <w:left w:val="none" w:sz="0" w:space="0" w:color="auto"/>
        <w:bottom w:val="none" w:sz="0" w:space="0" w:color="auto"/>
        <w:right w:val="none" w:sz="0" w:space="0" w:color="auto"/>
      </w:divBdr>
    </w:div>
    <w:div w:id="1128626241">
      <w:bodyDiv w:val="1"/>
      <w:marLeft w:val="0"/>
      <w:marRight w:val="0"/>
      <w:marTop w:val="0"/>
      <w:marBottom w:val="0"/>
      <w:divBdr>
        <w:top w:val="none" w:sz="0" w:space="0" w:color="auto"/>
        <w:left w:val="none" w:sz="0" w:space="0" w:color="auto"/>
        <w:bottom w:val="none" w:sz="0" w:space="0" w:color="auto"/>
        <w:right w:val="none" w:sz="0" w:space="0" w:color="auto"/>
      </w:divBdr>
    </w:div>
    <w:div w:id="1155222852">
      <w:bodyDiv w:val="1"/>
      <w:marLeft w:val="0"/>
      <w:marRight w:val="0"/>
      <w:marTop w:val="0"/>
      <w:marBottom w:val="0"/>
      <w:divBdr>
        <w:top w:val="none" w:sz="0" w:space="0" w:color="auto"/>
        <w:left w:val="none" w:sz="0" w:space="0" w:color="auto"/>
        <w:bottom w:val="none" w:sz="0" w:space="0" w:color="auto"/>
        <w:right w:val="none" w:sz="0" w:space="0" w:color="auto"/>
      </w:divBdr>
      <w:divsChild>
        <w:div w:id="656999611">
          <w:marLeft w:val="0"/>
          <w:marRight w:val="0"/>
          <w:marTop w:val="0"/>
          <w:marBottom w:val="0"/>
          <w:divBdr>
            <w:top w:val="single" w:sz="2" w:space="0" w:color="E4E6E8"/>
            <w:left w:val="single" w:sz="2" w:space="0" w:color="E4E6E8"/>
            <w:bottom w:val="single" w:sz="2" w:space="0" w:color="E4E6E8"/>
            <w:right w:val="single" w:sz="2" w:space="0" w:color="E4E6E8"/>
          </w:divBdr>
        </w:div>
        <w:div w:id="1786074884">
          <w:marLeft w:val="0"/>
          <w:marRight w:val="0"/>
          <w:marTop w:val="0"/>
          <w:marBottom w:val="0"/>
          <w:divBdr>
            <w:top w:val="single" w:sz="2" w:space="0" w:color="E4E6E8"/>
            <w:left w:val="single" w:sz="2" w:space="0" w:color="E4E6E8"/>
            <w:bottom w:val="single" w:sz="2" w:space="0" w:color="E4E6E8"/>
            <w:right w:val="single" w:sz="2" w:space="0" w:color="E4E6E8"/>
          </w:divBdr>
          <w:divsChild>
            <w:div w:id="247347166">
              <w:marLeft w:val="0"/>
              <w:marRight w:val="0"/>
              <w:marTop w:val="0"/>
              <w:marBottom w:val="0"/>
              <w:divBdr>
                <w:top w:val="single" w:sz="2" w:space="0" w:color="E4E6E8"/>
                <w:left w:val="single" w:sz="2" w:space="0" w:color="E4E6E8"/>
                <w:bottom w:val="single" w:sz="2" w:space="0" w:color="E4E6E8"/>
                <w:right w:val="single" w:sz="2" w:space="0" w:color="E4E6E8"/>
              </w:divBdr>
              <w:divsChild>
                <w:div w:id="1821313008">
                  <w:marLeft w:val="0"/>
                  <w:marRight w:val="0"/>
                  <w:marTop w:val="0"/>
                  <w:marBottom w:val="0"/>
                  <w:divBdr>
                    <w:top w:val="single" w:sz="2" w:space="0" w:color="auto"/>
                    <w:left w:val="single" w:sz="24" w:space="0" w:color="auto"/>
                    <w:bottom w:val="single" w:sz="2" w:space="0" w:color="auto"/>
                    <w:right w:val="single" w:sz="24" w:space="0" w:color="auto"/>
                  </w:divBdr>
                </w:div>
                <w:div w:id="194179744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 w:id="1158571261">
      <w:bodyDiv w:val="1"/>
      <w:marLeft w:val="0"/>
      <w:marRight w:val="0"/>
      <w:marTop w:val="0"/>
      <w:marBottom w:val="0"/>
      <w:divBdr>
        <w:top w:val="none" w:sz="0" w:space="0" w:color="auto"/>
        <w:left w:val="none" w:sz="0" w:space="0" w:color="auto"/>
        <w:bottom w:val="none" w:sz="0" w:space="0" w:color="auto"/>
        <w:right w:val="none" w:sz="0" w:space="0" w:color="auto"/>
      </w:divBdr>
    </w:div>
    <w:div w:id="1159662590">
      <w:bodyDiv w:val="1"/>
      <w:marLeft w:val="360"/>
      <w:marRight w:val="360"/>
      <w:marTop w:val="360"/>
      <w:marBottom w:val="360"/>
      <w:divBdr>
        <w:top w:val="none" w:sz="0" w:space="0" w:color="auto"/>
        <w:left w:val="none" w:sz="0" w:space="0" w:color="auto"/>
        <w:bottom w:val="none" w:sz="0" w:space="0" w:color="auto"/>
        <w:right w:val="none" w:sz="0" w:space="0" w:color="auto"/>
      </w:divBdr>
    </w:div>
    <w:div w:id="1191256500">
      <w:bodyDiv w:val="1"/>
      <w:marLeft w:val="0"/>
      <w:marRight w:val="0"/>
      <w:marTop w:val="0"/>
      <w:marBottom w:val="0"/>
      <w:divBdr>
        <w:top w:val="none" w:sz="0" w:space="0" w:color="auto"/>
        <w:left w:val="none" w:sz="0" w:space="0" w:color="auto"/>
        <w:bottom w:val="none" w:sz="0" w:space="0" w:color="auto"/>
        <w:right w:val="none" w:sz="0" w:space="0" w:color="auto"/>
      </w:divBdr>
    </w:div>
    <w:div w:id="1247761913">
      <w:bodyDiv w:val="1"/>
      <w:marLeft w:val="0"/>
      <w:marRight w:val="0"/>
      <w:marTop w:val="0"/>
      <w:marBottom w:val="0"/>
      <w:divBdr>
        <w:top w:val="none" w:sz="0" w:space="0" w:color="auto"/>
        <w:left w:val="none" w:sz="0" w:space="0" w:color="auto"/>
        <w:bottom w:val="none" w:sz="0" w:space="0" w:color="auto"/>
        <w:right w:val="none" w:sz="0" w:space="0" w:color="auto"/>
      </w:divBdr>
    </w:div>
    <w:div w:id="1252541215">
      <w:bodyDiv w:val="1"/>
      <w:marLeft w:val="0"/>
      <w:marRight w:val="0"/>
      <w:marTop w:val="0"/>
      <w:marBottom w:val="0"/>
      <w:divBdr>
        <w:top w:val="none" w:sz="0" w:space="0" w:color="auto"/>
        <w:left w:val="none" w:sz="0" w:space="0" w:color="auto"/>
        <w:bottom w:val="none" w:sz="0" w:space="0" w:color="auto"/>
        <w:right w:val="none" w:sz="0" w:space="0" w:color="auto"/>
      </w:divBdr>
    </w:div>
    <w:div w:id="1261596911">
      <w:bodyDiv w:val="1"/>
      <w:marLeft w:val="0"/>
      <w:marRight w:val="0"/>
      <w:marTop w:val="0"/>
      <w:marBottom w:val="0"/>
      <w:divBdr>
        <w:top w:val="none" w:sz="0" w:space="0" w:color="auto"/>
        <w:left w:val="none" w:sz="0" w:space="0" w:color="auto"/>
        <w:bottom w:val="none" w:sz="0" w:space="0" w:color="auto"/>
        <w:right w:val="none" w:sz="0" w:space="0" w:color="auto"/>
      </w:divBdr>
    </w:div>
    <w:div w:id="1269268151">
      <w:bodyDiv w:val="1"/>
      <w:marLeft w:val="0"/>
      <w:marRight w:val="0"/>
      <w:marTop w:val="0"/>
      <w:marBottom w:val="0"/>
      <w:divBdr>
        <w:top w:val="none" w:sz="0" w:space="0" w:color="auto"/>
        <w:left w:val="none" w:sz="0" w:space="0" w:color="auto"/>
        <w:bottom w:val="none" w:sz="0" w:space="0" w:color="auto"/>
        <w:right w:val="none" w:sz="0" w:space="0" w:color="auto"/>
      </w:divBdr>
    </w:div>
    <w:div w:id="1287202547">
      <w:bodyDiv w:val="1"/>
      <w:marLeft w:val="360"/>
      <w:marRight w:val="360"/>
      <w:marTop w:val="360"/>
      <w:marBottom w:val="360"/>
      <w:divBdr>
        <w:top w:val="none" w:sz="0" w:space="0" w:color="auto"/>
        <w:left w:val="none" w:sz="0" w:space="0" w:color="auto"/>
        <w:bottom w:val="none" w:sz="0" w:space="0" w:color="auto"/>
        <w:right w:val="none" w:sz="0" w:space="0" w:color="auto"/>
      </w:divBdr>
    </w:div>
    <w:div w:id="1289121441">
      <w:bodyDiv w:val="1"/>
      <w:marLeft w:val="0"/>
      <w:marRight w:val="0"/>
      <w:marTop w:val="0"/>
      <w:marBottom w:val="0"/>
      <w:divBdr>
        <w:top w:val="none" w:sz="0" w:space="0" w:color="auto"/>
        <w:left w:val="none" w:sz="0" w:space="0" w:color="auto"/>
        <w:bottom w:val="none" w:sz="0" w:space="0" w:color="auto"/>
        <w:right w:val="none" w:sz="0" w:space="0" w:color="auto"/>
      </w:divBdr>
      <w:divsChild>
        <w:div w:id="1327435651">
          <w:marLeft w:val="0"/>
          <w:marRight w:val="0"/>
          <w:marTop w:val="0"/>
          <w:marBottom w:val="0"/>
          <w:divBdr>
            <w:top w:val="single" w:sz="2" w:space="0" w:color="E5E7EB"/>
            <w:left w:val="single" w:sz="2" w:space="0" w:color="E5E7EB"/>
            <w:bottom w:val="single" w:sz="2" w:space="0" w:color="E5E7EB"/>
            <w:right w:val="single" w:sz="2" w:space="0" w:color="E5E7EB"/>
          </w:divBdr>
          <w:divsChild>
            <w:div w:id="831070369">
              <w:marLeft w:val="0"/>
              <w:marRight w:val="0"/>
              <w:marTop w:val="0"/>
              <w:marBottom w:val="0"/>
              <w:divBdr>
                <w:top w:val="single" w:sz="2" w:space="0" w:color="auto"/>
                <w:left w:val="single" w:sz="2" w:space="0" w:color="auto"/>
                <w:bottom w:val="single" w:sz="2" w:space="0" w:color="auto"/>
                <w:right w:val="single" w:sz="2" w:space="0" w:color="auto"/>
              </w:divBdr>
              <w:divsChild>
                <w:div w:id="1869105783">
                  <w:marLeft w:val="0"/>
                  <w:marRight w:val="0"/>
                  <w:marTop w:val="0"/>
                  <w:marBottom w:val="0"/>
                  <w:divBdr>
                    <w:top w:val="single" w:sz="2" w:space="0" w:color="auto"/>
                    <w:left w:val="single" w:sz="2" w:space="0" w:color="auto"/>
                    <w:bottom w:val="single" w:sz="2" w:space="0" w:color="auto"/>
                    <w:right w:val="single" w:sz="2" w:space="0" w:color="auto"/>
                  </w:divBdr>
                  <w:divsChild>
                    <w:div w:id="137233351">
                      <w:marLeft w:val="0"/>
                      <w:marRight w:val="0"/>
                      <w:marTop w:val="0"/>
                      <w:marBottom w:val="0"/>
                      <w:divBdr>
                        <w:top w:val="single" w:sz="2" w:space="0" w:color="E5E7EB"/>
                        <w:left w:val="single" w:sz="2" w:space="0" w:color="E5E7EB"/>
                        <w:bottom w:val="single" w:sz="2" w:space="0" w:color="E5E7EB"/>
                        <w:right w:val="single" w:sz="2" w:space="0" w:color="E5E7EB"/>
                      </w:divBdr>
                      <w:divsChild>
                        <w:div w:id="1389450860">
                          <w:marLeft w:val="0"/>
                          <w:marRight w:val="0"/>
                          <w:marTop w:val="0"/>
                          <w:marBottom w:val="0"/>
                          <w:divBdr>
                            <w:top w:val="single" w:sz="2" w:space="0" w:color="E5E7EB"/>
                            <w:left w:val="single" w:sz="2" w:space="0" w:color="E5E7EB"/>
                            <w:bottom w:val="single" w:sz="2" w:space="0" w:color="E5E7EB"/>
                            <w:right w:val="single" w:sz="2" w:space="0" w:color="E5E7EB"/>
                          </w:divBdr>
                          <w:divsChild>
                            <w:div w:id="1335298631">
                              <w:marLeft w:val="0"/>
                              <w:marRight w:val="0"/>
                              <w:marTop w:val="0"/>
                              <w:marBottom w:val="0"/>
                              <w:divBdr>
                                <w:top w:val="single" w:sz="2" w:space="0" w:color="E5E7EB"/>
                                <w:left w:val="single" w:sz="2" w:space="0" w:color="E5E7EB"/>
                                <w:bottom w:val="single" w:sz="2" w:space="0" w:color="E5E7EB"/>
                                <w:right w:val="single" w:sz="2" w:space="0" w:color="E5E7EB"/>
                              </w:divBdr>
                              <w:divsChild>
                                <w:div w:id="357586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92871892">
                  <w:marLeft w:val="0"/>
                  <w:marRight w:val="0"/>
                  <w:marTop w:val="0"/>
                  <w:marBottom w:val="0"/>
                  <w:divBdr>
                    <w:top w:val="single" w:sz="2" w:space="0" w:color="auto"/>
                    <w:left w:val="single" w:sz="2" w:space="0" w:color="auto"/>
                    <w:bottom w:val="single" w:sz="2" w:space="0" w:color="auto"/>
                    <w:right w:val="single" w:sz="2" w:space="0" w:color="auto"/>
                  </w:divBdr>
                  <w:divsChild>
                    <w:div w:id="677853703">
                      <w:marLeft w:val="0"/>
                      <w:marRight w:val="0"/>
                      <w:marTop w:val="0"/>
                      <w:marBottom w:val="0"/>
                      <w:divBdr>
                        <w:top w:val="single" w:sz="2" w:space="0" w:color="E5E7EB"/>
                        <w:left w:val="single" w:sz="2" w:space="0" w:color="E5E7EB"/>
                        <w:bottom w:val="single" w:sz="2" w:space="0" w:color="E5E7EB"/>
                        <w:right w:val="single" w:sz="2" w:space="0" w:color="E5E7EB"/>
                      </w:divBdr>
                      <w:divsChild>
                        <w:div w:id="1992708357">
                          <w:marLeft w:val="0"/>
                          <w:marRight w:val="0"/>
                          <w:marTop w:val="0"/>
                          <w:marBottom w:val="0"/>
                          <w:divBdr>
                            <w:top w:val="single" w:sz="2" w:space="0" w:color="E5E7EB"/>
                            <w:left w:val="single" w:sz="2" w:space="0" w:color="E5E7EB"/>
                            <w:bottom w:val="single" w:sz="2" w:space="0" w:color="E5E7EB"/>
                            <w:right w:val="single" w:sz="2" w:space="0" w:color="E5E7EB"/>
                          </w:divBdr>
                          <w:divsChild>
                            <w:div w:id="1393233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7397832">
                          <w:marLeft w:val="0"/>
                          <w:marRight w:val="0"/>
                          <w:marTop w:val="0"/>
                          <w:marBottom w:val="0"/>
                          <w:divBdr>
                            <w:top w:val="single" w:sz="2" w:space="0" w:color="E5E7EB"/>
                            <w:left w:val="single" w:sz="2" w:space="0" w:color="E5E7EB"/>
                            <w:bottom w:val="single" w:sz="2" w:space="0" w:color="E5E7EB"/>
                            <w:right w:val="single" w:sz="2" w:space="0" w:color="E5E7EB"/>
                          </w:divBdr>
                          <w:divsChild>
                            <w:div w:id="1101686143">
                              <w:marLeft w:val="0"/>
                              <w:marRight w:val="0"/>
                              <w:marTop w:val="0"/>
                              <w:marBottom w:val="0"/>
                              <w:divBdr>
                                <w:top w:val="single" w:sz="2" w:space="0" w:color="E5E7EB"/>
                                <w:left w:val="single" w:sz="2" w:space="0" w:color="E5E7EB"/>
                                <w:bottom w:val="single" w:sz="2" w:space="0" w:color="E5E7EB"/>
                                <w:right w:val="single" w:sz="2" w:space="0" w:color="E5E7EB"/>
                              </w:divBdr>
                              <w:divsChild>
                                <w:div w:id="1063941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7547634">
                          <w:marLeft w:val="0"/>
                          <w:marRight w:val="0"/>
                          <w:marTop w:val="0"/>
                          <w:marBottom w:val="0"/>
                          <w:divBdr>
                            <w:top w:val="single" w:sz="2" w:space="0" w:color="E5E7EB"/>
                            <w:left w:val="single" w:sz="2" w:space="0" w:color="E5E7EB"/>
                            <w:bottom w:val="single" w:sz="2" w:space="0" w:color="E5E7EB"/>
                            <w:right w:val="single" w:sz="2" w:space="0" w:color="E5E7EB"/>
                          </w:divBdr>
                          <w:divsChild>
                            <w:div w:id="1110049227">
                              <w:marLeft w:val="0"/>
                              <w:marRight w:val="0"/>
                              <w:marTop w:val="0"/>
                              <w:marBottom w:val="0"/>
                              <w:divBdr>
                                <w:top w:val="single" w:sz="2" w:space="0" w:color="E5E7EB"/>
                                <w:left w:val="single" w:sz="2" w:space="0" w:color="E5E7EB"/>
                                <w:bottom w:val="single" w:sz="2" w:space="0" w:color="E5E7EB"/>
                                <w:right w:val="single" w:sz="2" w:space="0" w:color="E5E7EB"/>
                              </w:divBdr>
                              <w:divsChild>
                                <w:div w:id="1262489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09088800">
      <w:bodyDiv w:val="1"/>
      <w:marLeft w:val="360"/>
      <w:marRight w:val="360"/>
      <w:marTop w:val="360"/>
      <w:marBottom w:val="360"/>
      <w:divBdr>
        <w:top w:val="none" w:sz="0" w:space="0" w:color="auto"/>
        <w:left w:val="none" w:sz="0" w:space="0" w:color="auto"/>
        <w:bottom w:val="none" w:sz="0" w:space="0" w:color="auto"/>
        <w:right w:val="none" w:sz="0" w:space="0" w:color="auto"/>
      </w:divBdr>
    </w:div>
    <w:div w:id="1316687031">
      <w:bodyDiv w:val="1"/>
      <w:marLeft w:val="0"/>
      <w:marRight w:val="0"/>
      <w:marTop w:val="0"/>
      <w:marBottom w:val="0"/>
      <w:divBdr>
        <w:top w:val="none" w:sz="0" w:space="0" w:color="auto"/>
        <w:left w:val="none" w:sz="0" w:space="0" w:color="auto"/>
        <w:bottom w:val="none" w:sz="0" w:space="0" w:color="auto"/>
        <w:right w:val="none" w:sz="0" w:space="0" w:color="auto"/>
      </w:divBdr>
    </w:div>
    <w:div w:id="1342662894">
      <w:bodyDiv w:val="1"/>
      <w:marLeft w:val="0"/>
      <w:marRight w:val="0"/>
      <w:marTop w:val="0"/>
      <w:marBottom w:val="0"/>
      <w:divBdr>
        <w:top w:val="none" w:sz="0" w:space="0" w:color="auto"/>
        <w:left w:val="none" w:sz="0" w:space="0" w:color="auto"/>
        <w:bottom w:val="none" w:sz="0" w:space="0" w:color="auto"/>
        <w:right w:val="none" w:sz="0" w:space="0" w:color="auto"/>
      </w:divBdr>
    </w:div>
    <w:div w:id="1348098830">
      <w:bodyDiv w:val="1"/>
      <w:marLeft w:val="0"/>
      <w:marRight w:val="0"/>
      <w:marTop w:val="0"/>
      <w:marBottom w:val="0"/>
      <w:divBdr>
        <w:top w:val="none" w:sz="0" w:space="0" w:color="auto"/>
        <w:left w:val="none" w:sz="0" w:space="0" w:color="auto"/>
        <w:bottom w:val="none" w:sz="0" w:space="0" w:color="auto"/>
        <w:right w:val="none" w:sz="0" w:space="0" w:color="auto"/>
      </w:divBdr>
    </w:div>
    <w:div w:id="1351646270">
      <w:bodyDiv w:val="1"/>
      <w:marLeft w:val="0"/>
      <w:marRight w:val="0"/>
      <w:marTop w:val="0"/>
      <w:marBottom w:val="0"/>
      <w:divBdr>
        <w:top w:val="none" w:sz="0" w:space="0" w:color="auto"/>
        <w:left w:val="none" w:sz="0" w:space="0" w:color="auto"/>
        <w:bottom w:val="none" w:sz="0" w:space="0" w:color="auto"/>
        <w:right w:val="none" w:sz="0" w:space="0" w:color="auto"/>
      </w:divBdr>
    </w:div>
    <w:div w:id="1352608540">
      <w:bodyDiv w:val="1"/>
      <w:marLeft w:val="0"/>
      <w:marRight w:val="0"/>
      <w:marTop w:val="0"/>
      <w:marBottom w:val="0"/>
      <w:divBdr>
        <w:top w:val="none" w:sz="0" w:space="0" w:color="auto"/>
        <w:left w:val="none" w:sz="0" w:space="0" w:color="auto"/>
        <w:bottom w:val="none" w:sz="0" w:space="0" w:color="auto"/>
        <w:right w:val="none" w:sz="0" w:space="0" w:color="auto"/>
      </w:divBdr>
    </w:div>
    <w:div w:id="1353874720">
      <w:bodyDiv w:val="1"/>
      <w:marLeft w:val="0"/>
      <w:marRight w:val="0"/>
      <w:marTop w:val="0"/>
      <w:marBottom w:val="0"/>
      <w:divBdr>
        <w:top w:val="none" w:sz="0" w:space="0" w:color="auto"/>
        <w:left w:val="none" w:sz="0" w:space="0" w:color="auto"/>
        <w:bottom w:val="none" w:sz="0" w:space="0" w:color="auto"/>
        <w:right w:val="none" w:sz="0" w:space="0" w:color="auto"/>
      </w:divBdr>
    </w:div>
    <w:div w:id="1389303972">
      <w:bodyDiv w:val="1"/>
      <w:marLeft w:val="0"/>
      <w:marRight w:val="0"/>
      <w:marTop w:val="0"/>
      <w:marBottom w:val="0"/>
      <w:divBdr>
        <w:top w:val="none" w:sz="0" w:space="0" w:color="auto"/>
        <w:left w:val="none" w:sz="0" w:space="0" w:color="auto"/>
        <w:bottom w:val="none" w:sz="0" w:space="0" w:color="auto"/>
        <w:right w:val="none" w:sz="0" w:space="0" w:color="auto"/>
      </w:divBdr>
    </w:div>
    <w:div w:id="1398743365">
      <w:bodyDiv w:val="1"/>
      <w:marLeft w:val="0"/>
      <w:marRight w:val="0"/>
      <w:marTop w:val="0"/>
      <w:marBottom w:val="0"/>
      <w:divBdr>
        <w:top w:val="none" w:sz="0" w:space="0" w:color="auto"/>
        <w:left w:val="none" w:sz="0" w:space="0" w:color="auto"/>
        <w:bottom w:val="none" w:sz="0" w:space="0" w:color="auto"/>
        <w:right w:val="none" w:sz="0" w:space="0" w:color="auto"/>
      </w:divBdr>
    </w:div>
    <w:div w:id="1427770647">
      <w:bodyDiv w:val="1"/>
      <w:marLeft w:val="0"/>
      <w:marRight w:val="0"/>
      <w:marTop w:val="0"/>
      <w:marBottom w:val="0"/>
      <w:divBdr>
        <w:top w:val="none" w:sz="0" w:space="0" w:color="auto"/>
        <w:left w:val="none" w:sz="0" w:space="0" w:color="auto"/>
        <w:bottom w:val="none" w:sz="0" w:space="0" w:color="auto"/>
        <w:right w:val="none" w:sz="0" w:space="0" w:color="auto"/>
      </w:divBdr>
    </w:div>
    <w:div w:id="1443106876">
      <w:bodyDiv w:val="1"/>
      <w:marLeft w:val="0"/>
      <w:marRight w:val="0"/>
      <w:marTop w:val="0"/>
      <w:marBottom w:val="0"/>
      <w:divBdr>
        <w:top w:val="none" w:sz="0" w:space="0" w:color="auto"/>
        <w:left w:val="none" w:sz="0" w:space="0" w:color="auto"/>
        <w:bottom w:val="none" w:sz="0" w:space="0" w:color="auto"/>
        <w:right w:val="none" w:sz="0" w:space="0" w:color="auto"/>
      </w:divBdr>
      <w:divsChild>
        <w:div w:id="171069281">
          <w:marLeft w:val="0"/>
          <w:marRight w:val="0"/>
          <w:marTop w:val="0"/>
          <w:marBottom w:val="0"/>
          <w:divBdr>
            <w:top w:val="none" w:sz="0" w:space="0" w:color="auto"/>
            <w:left w:val="none" w:sz="0" w:space="0" w:color="auto"/>
            <w:bottom w:val="none" w:sz="0" w:space="0" w:color="auto"/>
            <w:right w:val="none" w:sz="0" w:space="0" w:color="auto"/>
          </w:divBdr>
        </w:div>
        <w:div w:id="1240557766">
          <w:marLeft w:val="0"/>
          <w:marRight w:val="0"/>
          <w:marTop w:val="0"/>
          <w:marBottom w:val="0"/>
          <w:divBdr>
            <w:top w:val="none" w:sz="0" w:space="0" w:color="auto"/>
            <w:left w:val="none" w:sz="0" w:space="0" w:color="auto"/>
            <w:bottom w:val="none" w:sz="0" w:space="0" w:color="auto"/>
            <w:right w:val="none" w:sz="0" w:space="0" w:color="auto"/>
          </w:divBdr>
        </w:div>
        <w:div w:id="586891948">
          <w:marLeft w:val="0"/>
          <w:marRight w:val="0"/>
          <w:marTop w:val="0"/>
          <w:marBottom w:val="0"/>
          <w:divBdr>
            <w:top w:val="none" w:sz="0" w:space="0" w:color="auto"/>
            <w:left w:val="none" w:sz="0" w:space="0" w:color="auto"/>
            <w:bottom w:val="none" w:sz="0" w:space="0" w:color="auto"/>
            <w:right w:val="none" w:sz="0" w:space="0" w:color="auto"/>
          </w:divBdr>
        </w:div>
        <w:div w:id="1672484012">
          <w:marLeft w:val="0"/>
          <w:marRight w:val="0"/>
          <w:marTop w:val="0"/>
          <w:marBottom w:val="0"/>
          <w:divBdr>
            <w:top w:val="none" w:sz="0" w:space="0" w:color="auto"/>
            <w:left w:val="none" w:sz="0" w:space="0" w:color="auto"/>
            <w:bottom w:val="none" w:sz="0" w:space="0" w:color="auto"/>
            <w:right w:val="none" w:sz="0" w:space="0" w:color="auto"/>
          </w:divBdr>
        </w:div>
        <w:div w:id="324170977">
          <w:marLeft w:val="0"/>
          <w:marRight w:val="0"/>
          <w:marTop w:val="0"/>
          <w:marBottom w:val="0"/>
          <w:divBdr>
            <w:top w:val="none" w:sz="0" w:space="0" w:color="auto"/>
            <w:left w:val="none" w:sz="0" w:space="0" w:color="auto"/>
            <w:bottom w:val="none" w:sz="0" w:space="0" w:color="auto"/>
            <w:right w:val="none" w:sz="0" w:space="0" w:color="auto"/>
          </w:divBdr>
        </w:div>
        <w:div w:id="139932581">
          <w:marLeft w:val="0"/>
          <w:marRight w:val="0"/>
          <w:marTop w:val="0"/>
          <w:marBottom w:val="0"/>
          <w:divBdr>
            <w:top w:val="none" w:sz="0" w:space="0" w:color="auto"/>
            <w:left w:val="none" w:sz="0" w:space="0" w:color="auto"/>
            <w:bottom w:val="none" w:sz="0" w:space="0" w:color="auto"/>
            <w:right w:val="none" w:sz="0" w:space="0" w:color="auto"/>
          </w:divBdr>
        </w:div>
        <w:div w:id="1599560099">
          <w:marLeft w:val="0"/>
          <w:marRight w:val="0"/>
          <w:marTop w:val="0"/>
          <w:marBottom w:val="0"/>
          <w:divBdr>
            <w:top w:val="none" w:sz="0" w:space="0" w:color="auto"/>
            <w:left w:val="none" w:sz="0" w:space="0" w:color="auto"/>
            <w:bottom w:val="none" w:sz="0" w:space="0" w:color="auto"/>
            <w:right w:val="none" w:sz="0" w:space="0" w:color="auto"/>
          </w:divBdr>
        </w:div>
        <w:div w:id="1443190125">
          <w:marLeft w:val="0"/>
          <w:marRight w:val="0"/>
          <w:marTop w:val="0"/>
          <w:marBottom w:val="0"/>
          <w:divBdr>
            <w:top w:val="none" w:sz="0" w:space="0" w:color="auto"/>
            <w:left w:val="none" w:sz="0" w:space="0" w:color="auto"/>
            <w:bottom w:val="none" w:sz="0" w:space="0" w:color="auto"/>
            <w:right w:val="none" w:sz="0" w:space="0" w:color="auto"/>
          </w:divBdr>
        </w:div>
        <w:div w:id="1359890638">
          <w:marLeft w:val="0"/>
          <w:marRight w:val="0"/>
          <w:marTop w:val="0"/>
          <w:marBottom w:val="0"/>
          <w:divBdr>
            <w:top w:val="none" w:sz="0" w:space="0" w:color="auto"/>
            <w:left w:val="none" w:sz="0" w:space="0" w:color="auto"/>
            <w:bottom w:val="none" w:sz="0" w:space="0" w:color="auto"/>
            <w:right w:val="none" w:sz="0" w:space="0" w:color="auto"/>
          </w:divBdr>
        </w:div>
        <w:div w:id="764422442">
          <w:marLeft w:val="0"/>
          <w:marRight w:val="0"/>
          <w:marTop w:val="0"/>
          <w:marBottom w:val="0"/>
          <w:divBdr>
            <w:top w:val="none" w:sz="0" w:space="0" w:color="auto"/>
            <w:left w:val="none" w:sz="0" w:space="0" w:color="auto"/>
            <w:bottom w:val="none" w:sz="0" w:space="0" w:color="auto"/>
            <w:right w:val="none" w:sz="0" w:space="0" w:color="auto"/>
          </w:divBdr>
        </w:div>
        <w:div w:id="1271207342">
          <w:marLeft w:val="0"/>
          <w:marRight w:val="0"/>
          <w:marTop w:val="0"/>
          <w:marBottom w:val="0"/>
          <w:divBdr>
            <w:top w:val="none" w:sz="0" w:space="0" w:color="auto"/>
            <w:left w:val="none" w:sz="0" w:space="0" w:color="auto"/>
            <w:bottom w:val="none" w:sz="0" w:space="0" w:color="auto"/>
            <w:right w:val="none" w:sz="0" w:space="0" w:color="auto"/>
          </w:divBdr>
        </w:div>
        <w:div w:id="1418599015">
          <w:marLeft w:val="0"/>
          <w:marRight w:val="0"/>
          <w:marTop w:val="0"/>
          <w:marBottom w:val="0"/>
          <w:divBdr>
            <w:top w:val="none" w:sz="0" w:space="0" w:color="auto"/>
            <w:left w:val="none" w:sz="0" w:space="0" w:color="auto"/>
            <w:bottom w:val="none" w:sz="0" w:space="0" w:color="auto"/>
            <w:right w:val="none" w:sz="0" w:space="0" w:color="auto"/>
          </w:divBdr>
        </w:div>
        <w:div w:id="2046517360">
          <w:marLeft w:val="0"/>
          <w:marRight w:val="0"/>
          <w:marTop w:val="0"/>
          <w:marBottom w:val="0"/>
          <w:divBdr>
            <w:top w:val="none" w:sz="0" w:space="0" w:color="auto"/>
            <w:left w:val="none" w:sz="0" w:space="0" w:color="auto"/>
            <w:bottom w:val="none" w:sz="0" w:space="0" w:color="auto"/>
            <w:right w:val="none" w:sz="0" w:space="0" w:color="auto"/>
          </w:divBdr>
        </w:div>
        <w:div w:id="1067723908">
          <w:marLeft w:val="0"/>
          <w:marRight w:val="0"/>
          <w:marTop w:val="0"/>
          <w:marBottom w:val="0"/>
          <w:divBdr>
            <w:top w:val="none" w:sz="0" w:space="0" w:color="auto"/>
            <w:left w:val="none" w:sz="0" w:space="0" w:color="auto"/>
            <w:bottom w:val="none" w:sz="0" w:space="0" w:color="auto"/>
            <w:right w:val="none" w:sz="0" w:space="0" w:color="auto"/>
          </w:divBdr>
        </w:div>
        <w:div w:id="1415130285">
          <w:marLeft w:val="0"/>
          <w:marRight w:val="0"/>
          <w:marTop w:val="0"/>
          <w:marBottom w:val="0"/>
          <w:divBdr>
            <w:top w:val="none" w:sz="0" w:space="0" w:color="auto"/>
            <w:left w:val="none" w:sz="0" w:space="0" w:color="auto"/>
            <w:bottom w:val="none" w:sz="0" w:space="0" w:color="auto"/>
            <w:right w:val="none" w:sz="0" w:space="0" w:color="auto"/>
          </w:divBdr>
        </w:div>
        <w:div w:id="155734475">
          <w:marLeft w:val="0"/>
          <w:marRight w:val="0"/>
          <w:marTop w:val="0"/>
          <w:marBottom w:val="0"/>
          <w:divBdr>
            <w:top w:val="none" w:sz="0" w:space="0" w:color="auto"/>
            <w:left w:val="none" w:sz="0" w:space="0" w:color="auto"/>
            <w:bottom w:val="none" w:sz="0" w:space="0" w:color="auto"/>
            <w:right w:val="none" w:sz="0" w:space="0" w:color="auto"/>
          </w:divBdr>
        </w:div>
        <w:div w:id="1724131426">
          <w:marLeft w:val="0"/>
          <w:marRight w:val="0"/>
          <w:marTop w:val="0"/>
          <w:marBottom w:val="0"/>
          <w:divBdr>
            <w:top w:val="none" w:sz="0" w:space="0" w:color="auto"/>
            <w:left w:val="none" w:sz="0" w:space="0" w:color="auto"/>
            <w:bottom w:val="none" w:sz="0" w:space="0" w:color="auto"/>
            <w:right w:val="none" w:sz="0" w:space="0" w:color="auto"/>
          </w:divBdr>
        </w:div>
      </w:divsChild>
    </w:div>
    <w:div w:id="1462767009">
      <w:bodyDiv w:val="1"/>
      <w:marLeft w:val="0"/>
      <w:marRight w:val="0"/>
      <w:marTop w:val="0"/>
      <w:marBottom w:val="0"/>
      <w:divBdr>
        <w:top w:val="none" w:sz="0" w:space="0" w:color="auto"/>
        <w:left w:val="none" w:sz="0" w:space="0" w:color="auto"/>
        <w:bottom w:val="none" w:sz="0" w:space="0" w:color="auto"/>
        <w:right w:val="none" w:sz="0" w:space="0" w:color="auto"/>
      </w:divBdr>
    </w:div>
    <w:div w:id="1482236940">
      <w:bodyDiv w:val="1"/>
      <w:marLeft w:val="0"/>
      <w:marRight w:val="0"/>
      <w:marTop w:val="0"/>
      <w:marBottom w:val="0"/>
      <w:divBdr>
        <w:top w:val="none" w:sz="0" w:space="0" w:color="auto"/>
        <w:left w:val="none" w:sz="0" w:space="0" w:color="auto"/>
        <w:bottom w:val="none" w:sz="0" w:space="0" w:color="auto"/>
        <w:right w:val="none" w:sz="0" w:space="0" w:color="auto"/>
      </w:divBdr>
    </w:div>
    <w:div w:id="1536962126">
      <w:bodyDiv w:val="1"/>
      <w:marLeft w:val="0"/>
      <w:marRight w:val="0"/>
      <w:marTop w:val="0"/>
      <w:marBottom w:val="0"/>
      <w:divBdr>
        <w:top w:val="none" w:sz="0" w:space="0" w:color="auto"/>
        <w:left w:val="none" w:sz="0" w:space="0" w:color="auto"/>
        <w:bottom w:val="none" w:sz="0" w:space="0" w:color="auto"/>
        <w:right w:val="none" w:sz="0" w:space="0" w:color="auto"/>
      </w:divBdr>
    </w:div>
    <w:div w:id="1549026213">
      <w:bodyDiv w:val="1"/>
      <w:marLeft w:val="0"/>
      <w:marRight w:val="0"/>
      <w:marTop w:val="0"/>
      <w:marBottom w:val="0"/>
      <w:divBdr>
        <w:top w:val="none" w:sz="0" w:space="0" w:color="auto"/>
        <w:left w:val="none" w:sz="0" w:space="0" w:color="auto"/>
        <w:bottom w:val="none" w:sz="0" w:space="0" w:color="auto"/>
        <w:right w:val="none" w:sz="0" w:space="0" w:color="auto"/>
      </w:divBdr>
      <w:divsChild>
        <w:div w:id="1878546284">
          <w:marLeft w:val="547"/>
          <w:marRight w:val="0"/>
          <w:marTop w:val="0"/>
          <w:marBottom w:val="0"/>
          <w:divBdr>
            <w:top w:val="none" w:sz="0" w:space="0" w:color="auto"/>
            <w:left w:val="none" w:sz="0" w:space="0" w:color="auto"/>
            <w:bottom w:val="none" w:sz="0" w:space="0" w:color="auto"/>
            <w:right w:val="none" w:sz="0" w:space="0" w:color="auto"/>
          </w:divBdr>
        </w:div>
      </w:divsChild>
    </w:div>
    <w:div w:id="1553271799">
      <w:bodyDiv w:val="1"/>
      <w:marLeft w:val="0"/>
      <w:marRight w:val="0"/>
      <w:marTop w:val="0"/>
      <w:marBottom w:val="0"/>
      <w:divBdr>
        <w:top w:val="none" w:sz="0" w:space="0" w:color="auto"/>
        <w:left w:val="none" w:sz="0" w:space="0" w:color="auto"/>
        <w:bottom w:val="none" w:sz="0" w:space="0" w:color="auto"/>
        <w:right w:val="none" w:sz="0" w:space="0" w:color="auto"/>
      </w:divBdr>
    </w:div>
    <w:div w:id="1555385913">
      <w:bodyDiv w:val="1"/>
      <w:marLeft w:val="0"/>
      <w:marRight w:val="0"/>
      <w:marTop w:val="0"/>
      <w:marBottom w:val="0"/>
      <w:divBdr>
        <w:top w:val="none" w:sz="0" w:space="0" w:color="auto"/>
        <w:left w:val="none" w:sz="0" w:space="0" w:color="auto"/>
        <w:bottom w:val="none" w:sz="0" w:space="0" w:color="auto"/>
        <w:right w:val="none" w:sz="0" w:space="0" w:color="auto"/>
      </w:divBdr>
    </w:div>
    <w:div w:id="1557007797">
      <w:bodyDiv w:val="1"/>
      <w:marLeft w:val="0"/>
      <w:marRight w:val="0"/>
      <w:marTop w:val="0"/>
      <w:marBottom w:val="0"/>
      <w:divBdr>
        <w:top w:val="none" w:sz="0" w:space="0" w:color="auto"/>
        <w:left w:val="none" w:sz="0" w:space="0" w:color="auto"/>
        <w:bottom w:val="none" w:sz="0" w:space="0" w:color="auto"/>
        <w:right w:val="none" w:sz="0" w:space="0" w:color="auto"/>
      </w:divBdr>
    </w:div>
    <w:div w:id="1584875552">
      <w:bodyDiv w:val="1"/>
      <w:marLeft w:val="360"/>
      <w:marRight w:val="360"/>
      <w:marTop w:val="360"/>
      <w:marBottom w:val="360"/>
      <w:divBdr>
        <w:top w:val="none" w:sz="0" w:space="0" w:color="auto"/>
        <w:left w:val="none" w:sz="0" w:space="0" w:color="auto"/>
        <w:bottom w:val="none" w:sz="0" w:space="0" w:color="auto"/>
        <w:right w:val="none" w:sz="0" w:space="0" w:color="auto"/>
      </w:divBdr>
    </w:div>
    <w:div w:id="1594125837">
      <w:bodyDiv w:val="1"/>
      <w:marLeft w:val="0"/>
      <w:marRight w:val="0"/>
      <w:marTop w:val="0"/>
      <w:marBottom w:val="0"/>
      <w:divBdr>
        <w:top w:val="none" w:sz="0" w:space="0" w:color="auto"/>
        <w:left w:val="none" w:sz="0" w:space="0" w:color="auto"/>
        <w:bottom w:val="none" w:sz="0" w:space="0" w:color="auto"/>
        <w:right w:val="none" w:sz="0" w:space="0" w:color="auto"/>
      </w:divBdr>
    </w:div>
    <w:div w:id="1602957731">
      <w:bodyDiv w:val="1"/>
      <w:marLeft w:val="0"/>
      <w:marRight w:val="0"/>
      <w:marTop w:val="0"/>
      <w:marBottom w:val="0"/>
      <w:divBdr>
        <w:top w:val="none" w:sz="0" w:space="0" w:color="auto"/>
        <w:left w:val="none" w:sz="0" w:space="0" w:color="auto"/>
        <w:bottom w:val="none" w:sz="0" w:space="0" w:color="auto"/>
        <w:right w:val="none" w:sz="0" w:space="0" w:color="auto"/>
      </w:divBdr>
    </w:div>
    <w:div w:id="1608736749">
      <w:bodyDiv w:val="1"/>
      <w:marLeft w:val="0"/>
      <w:marRight w:val="0"/>
      <w:marTop w:val="0"/>
      <w:marBottom w:val="0"/>
      <w:divBdr>
        <w:top w:val="none" w:sz="0" w:space="0" w:color="auto"/>
        <w:left w:val="none" w:sz="0" w:space="0" w:color="auto"/>
        <w:bottom w:val="none" w:sz="0" w:space="0" w:color="auto"/>
        <w:right w:val="none" w:sz="0" w:space="0" w:color="auto"/>
      </w:divBdr>
    </w:div>
    <w:div w:id="1613048063">
      <w:bodyDiv w:val="1"/>
      <w:marLeft w:val="0"/>
      <w:marRight w:val="0"/>
      <w:marTop w:val="0"/>
      <w:marBottom w:val="0"/>
      <w:divBdr>
        <w:top w:val="none" w:sz="0" w:space="0" w:color="auto"/>
        <w:left w:val="none" w:sz="0" w:space="0" w:color="auto"/>
        <w:bottom w:val="none" w:sz="0" w:space="0" w:color="auto"/>
        <w:right w:val="none" w:sz="0" w:space="0" w:color="auto"/>
      </w:divBdr>
    </w:div>
    <w:div w:id="1635214131">
      <w:bodyDiv w:val="1"/>
      <w:marLeft w:val="0"/>
      <w:marRight w:val="0"/>
      <w:marTop w:val="0"/>
      <w:marBottom w:val="0"/>
      <w:divBdr>
        <w:top w:val="none" w:sz="0" w:space="0" w:color="auto"/>
        <w:left w:val="none" w:sz="0" w:space="0" w:color="auto"/>
        <w:bottom w:val="none" w:sz="0" w:space="0" w:color="auto"/>
        <w:right w:val="none" w:sz="0" w:space="0" w:color="auto"/>
      </w:divBdr>
    </w:div>
    <w:div w:id="1688024659">
      <w:bodyDiv w:val="1"/>
      <w:marLeft w:val="0"/>
      <w:marRight w:val="0"/>
      <w:marTop w:val="0"/>
      <w:marBottom w:val="0"/>
      <w:divBdr>
        <w:top w:val="none" w:sz="0" w:space="0" w:color="auto"/>
        <w:left w:val="none" w:sz="0" w:space="0" w:color="auto"/>
        <w:bottom w:val="none" w:sz="0" w:space="0" w:color="auto"/>
        <w:right w:val="none" w:sz="0" w:space="0" w:color="auto"/>
      </w:divBdr>
    </w:div>
    <w:div w:id="1694452083">
      <w:bodyDiv w:val="1"/>
      <w:marLeft w:val="0"/>
      <w:marRight w:val="0"/>
      <w:marTop w:val="0"/>
      <w:marBottom w:val="0"/>
      <w:divBdr>
        <w:top w:val="none" w:sz="0" w:space="0" w:color="auto"/>
        <w:left w:val="none" w:sz="0" w:space="0" w:color="auto"/>
        <w:bottom w:val="none" w:sz="0" w:space="0" w:color="auto"/>
        <w:right w:val="none" w:sz="0" w:space="0" w:color="auto"/>
      </w:divBdr>
    </w:div>
    <w:div w:id="1713530527">
      <w:bodyDiv w:val="1"/>
      <w:marLeft w:val="0"/>
      <w:marRight w:val="0"/>
      <w:marTop w:val="0"/>
      <w:marBottom w:val="0"/>
      <w:divBdr>
        <w:top w:val="none" w:sz="0" w:space="0" w:color="auto"/>
        <w:left w:val="none" w:sz="0" w:space="0" w:color="auto"/>
        <w:bottom w:val="none" w:sz="0" w:space="0" w:color="auto"/>
        <w:right w:val="none" w:sz="0" w:space="0" w:color="auto"/>
      </w:divBdr>
    </w:div>
    <w:div w:id="1723485079">
      <w:bodyDiv w:val="1"/>
      <w:marLeft w:val="0"/>
      <w:marRight w:val="0"/>
      <w:marTop w:val="0"/>
      <w:marBottom w:val="0"/>
      <w:divBdr>
        <w:top w:val="none" w:sz="0" w:space="0" w:color="auto"/>
        <w:left w:val="none" w:sz="0" w:space="0" w:color="auto"/>
        <w:bottom w:val="none" w:sz="0" w:space="0" w:color="auto"/>
        <w:right w:val="none" w:sz="0" w:space="0" w:color="auto"/>
      </w:divBdr>
    </w:div>
    <w:div w:id="1728256114">
      <w:bodyDiv w:val="1"/>
      <w:marLeft w:val="0"/>
      <w:marRight w:val="0"/>
      <w:marTop w:val="0"/>
      <w:marBottom w:val="0"/>
      <w:divBdr>
        <w:top w:val="none" w:sz="0" w:space="0" w:color="auto"/>
        <w:left w:val="none" w:sz="0" w:space="0" w:color="auto"/>
        <w:bottom w:val="none" w:sz="0" w:space="0" w:color="auto"/>
        <w:right w:val="none" w:sz="0" w:space="0" w:color="auto"/>
      </w:divBdr>
    </w:div>
    <w:div w:id="1729838389">
      <w:bodyDiv w:val="1"/>
      <w:marLeft w:val="0"/>
      <w:marRight w:val="0"/>
      <w:marTop w:val="0"/>
      <w:marBottom w:val="0"/>
      <w:divBdr>
        <w:top w:val="none" w:sz="0" w:space="0" w:color="auto"/>
        <w:left w:val="none" w:sz="0" w:space="0" w:color="auto"/>
        <w:bottom w:val="none" w:sz="0" w:space="0" w:color="auto"/>
        <w:right w:val="none" w:sz="0" w:space="0" w:color="auto"/>
      </w:divBdr>
      <w:divsChild>
        <w:div w:id="922685576">
          <w:marLeft w:val="0"/>
          <w:marRight w:val="0"/>
          <w:marTop w:val="0"/>
          <w:marBottom w:val="0"/>
          <w:divBdr>
            <w:top w:val="none" w:sz="0" w:space="0" w:color="auto"/>
            <w:left w:val="none" w:sz="0" w:space="0" w:color="auto"/>
            <w:bottom w:val="none" w:sz="0" w:space="0" w:color="auto"/>
            <w:right w:val="none" w:sz="0" w:space="0" w:color="auto"/>
          </w:divBdr>
          <w:divsChild>
            <w:div w:id="223416432">
              <w:marLeft w:val="0"/>
              <w:marRight w:val="0"/>
              <w:marTop w:val="0"/>
              <w:marBottom w:val="0"/>
              <w:divBdr>
                <w:top w:val="none" w:sz="0" w:space="0" w:color="auto"/>
                <w:left w:val="none" w:sz="0" w:space="0" w:color="auto"/>
                <w:bottom w:val="none" w:sz="0" w:space="0" w:color="auto"/>
                <w:right w:val="none" w:sz="0" w:space="0" w:color="auto"/>
              </w:divBdr>
              <w:divsChild>
                <w:div w:id="789474041">
                  <w:marLeft w:val="0"/>
                  <w:marRight w:val="0"/>
                  <w:marTop w:val="0"/>
                  <w:marBottom w:val="0"/>
                  <w:divBdr>
                    <w:top w:val="none" w:sz="0" w:space="0" w:color="auto"/>
                    <w:left w:val="none" w:sz="0" w:space="0" w:color="auto"/>
                    <w:bottom w:val="none" w:sz="0" w:space="0" w:color="auto"/>
                    <w:right w:val="none" w:sz="0" w:space="0" w:color="auto"/>
                  </w:divBdr>
                  <w:divsChild>
                    <w:div w:id="99171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040604">
          <w:marLeft w:val="0"/>
          <w:marRight w:val="0"/>
          <w:marTop w:val="0"/>
          <w:marBottom w:val="0"/>
          <w:divBdr>
            <w:top w:val="none" w:sz="0" w:space="0" w:color="auto"/>
            <w:left w:val="none" w:sz="0" w:space="0" w:color="auto"/>
            <w:bottom w:val="none" w:sz="0" w:space="0" w:color="auto"/>
            <w:right w:val="none" w:sz="0" w:space="0" w:color="auto"/>
          </w:divBdr>
          <w:divsChild>
            <w:div w:id="770080673">
              <w:marLeft w:val="0"/>
              <w:marRight w:val="0"/>
              <w:marTop w:val="0"/>
              <w:marBottom w:val="0"/>
              <w:divBdr>
                <w:top w:val="none" w:sz="0" w:space="0" w:color="auto"/>
                <w:left w:val="none" w:sz="0" w:space="0" w:color="auto"/>
                <w:bottom w:val="none" w:sz="0" w:space="0" w:color="auto"/>
                <w:right w:val="none" w:sz="0" w:space="0" w:color="auto"/>
              </w:divBdr>
              <w:divsChild>
                <w:div w:id="708602064">
                  <w:marLeft w:val="0"/>
                  <w:marRight w:val="0"/>
                  <w:marTop w:val="0"/>
                  <w:marBottom w:val="0"/>
                  <w:divBdr>
                    <w:top w:val="none" w:sz="0" w:space="0" w:color="auto"/>
                    <w:left w:val="none" w:sz="0" w:space="0" w:color="auto"/>
                    <w:bottom w:val="none" w:sz="0" w:space="0" w:color="auto"/>
                    <w:right w:val="none" w:sz="0" w:space="0" w:color="auto"/>
                  </w:divBdr>
                  <w:divsChild>
                    <w:div w:id="114119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500987">
      <w:bodyDiv w:val="1"/>
      <w:marLeft w:val="0"/>
      <w:marRight w:val="0"/>
      <w:marTop w:val="0"/>
      <w:marBottom w:val="0"/>
      <w:divBdr>
        <w:top w:val="none" w:sz="0" w:space="0" w:color="auto"/>
        <w:left w:val="none" w:sz="0" w:space="0" w:color="auto"/>
        <w:bottom w:val="none" w:sz="0" w:space="0" w:color="auto"/>
        <w:right w:val="none" w:sz="0" w:space="0" w:color="auto"/>
      </w:divBdr>
    </w:div>
    <w:div w:id="1792629173">
      <w:bodyDiv w:val="1"/>
      <w:marLeft w:val="0"/>
      <w:marRight w:val="0"/>
      <w:marTop w:val="0"/>
      <w:marBottom w:val="0"/>
      <w:divBdr>
        <w:top w:val="none" w:sz="0" w:space="0" w:color="auto"/>
        <w:left w:val="none" w:sz="0" w:space="0" w:color="auto"/>
        <w:bottom w:val="none" w:sz="0" w:space="0" w:color="auto"/>
        <w:right w:val="none" w:sz="0" w:space="0" w:color="auto"/>
      </w:divBdr>
    </w:div>
    <w:div w:id="1797677214">
      <w:bodyDiv w:val="1"/>
      <w:marLeft w:val="0"/>
      <w:marRight w:val="0"/>
      <w:marTop w:val="0"/>
      <w:marBottom w:val="0"/>
      <w:divBdr>
        <w:top w:val="none" w:sz="0" w:space="0" w:color="auto"/>
        <w:left w:val="none" w:sz="0" w:space="0" w:color="auto"/>
        <w:bottom w:val="none" w:sz="0" w:space="0" w:color="auto"/>
        <w:right w:val="none" w:sz="0" w:space="0" w:color="auto"/>
      </w:divBdr>
    </w:div>
    <w:div w:id="1806924126">
      <w:bodyDiv w:val="1"/>
      <w:marLeft w:val="0"/>
      <w:marRight w:val="0"/>
      <w:marTop w:val="0"/>
      <w:marBottom w:val="0"/>
      <w:divBdr>
        <w:top w:val="none" w:sz="0" w:space="0" w:color="auto"/>
        <w:left w:val="none" w:sz="0" w:space="0" w:color="auto"/>
        <w:bottom w:val="none" w:sz="0" w:space="0" w:color="auto"/>
        <w:right w:val="none" w:sz="0" w:space="0" w:color="auto"/>
      </w:divBdr>
    </w:div>
    <w:div w:id="1809854267">
      <w:bodyDiv w:val="1"/>
      <w:marLeft w:val="0"/>
      <w:marRight w:val="0"/>
      <w:marTop w:val="0"/>
      <w:marBottom w:val="0"/>
      <w:divBdr>
        <w:top w:val="none" w:sz="0" w:space="0" w:color="auto"/>
        <w:left w:val="none" w:sz="0" w:space="0" w:color="auto"/>
        <w:bottom w:val="none" w:sz="0" w:space="0" w:color="auto"/>
        <w:right w:val="none" w:sz="0" w:space="0" w:color="auto"/>
      </w:divBdr>
      <w:divsChild>
        <w:div w:id="1332567795">
          <w:marLeft w:val="0"/>
          <w:marRight w:val="0"/>
          <w:marTop w:val="0"/>
          <w:marBottom w:val="0"/>
          <w:divBdr>
            <w:top w:val="none" w:sz="0" w:space="0" w:color="auto"/>
            <w:left w:val="none" w:sz="0" w:space="0" w:color="auto"/>
            <w:bottom w:val="none" w:sz="0" w:space="0" w:color="auto"/>
            <w:right w:val="none" w:sz="0" w:space="0" w:color="auto"/>
          </w:divBdr>
          <w:divsChild>
            <w:div w:id="1662350860">
              <w:marLeft w:val="0"/>
              <w:marRight w:val="0"/>
              <w:marTop w:val="0"/>
              <w:marBottom w:val="0"/>
              <w:divBdr>
                <w:top w:val="none" w:sz="0" w:space="0" w:color="auto"/>
                <w:left w:val="none" w:sz="0" w:space="0" w:color="auto"/>
                <w:bottom w:val="none" w:sz="0" w:space="0" w:color="auto"/>
                <w:right w:val="none" w:sz="0" w:space="0" w:color="auto"/>
              </w:divBdr>
              <w:divsChild>
                <w:div w:id="451825222">
                  <w:marLeft w:val="0"/>
                  <w:marRight w:val="0"/>
                  <w:marTop w:val="0"/>
                  <w:marBottom w:val="0"/>
                  <w:divBdr>
                    <w:top w:val="none" w:sz="0" w:space="0" w:color="auto"/>
                    <w:left w:val="none" w:sz="0" w:space="0" w:color="auto"/>
                    <w:bottom w:val="none" w:sz="0" w:space="0" w:color="auto"/>
                    <w:right w:val="none" w:sz="0" w:space="0" w:color="auto"/>
                  </w:divBdr>
                  <w:divsChild>
                    <w:div w:id="208479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674284">
          <w:marLeft w:val="0"/>
          <w:marRight w:val="0"/>
          <w:marTop w:val="0"/>
          <w:marBottom w:val="0"/>
          <w:divBdr>
            <w:top w:val="none" w:sz="0" w:space="0" w:color="auto"/>
            <w:left w:val="none" w:sz="0" w:space="0" w:color="auto"/>
            <w:bottom w:val="none" w:sz="0" w:space="0" w:color="auto"/>
            <w:right w:val="none" w:sz="0" w:space="0" w:color="auto"/>
          </w:divBdr>
          <w:divsChild>
            <w:div w:id="1903757897">
              <w:marLeft w:val="0"/>
              <w:marRight w:val="0"/>
              <w:marTop w:val="0"/>
              <w:marBottom w:val="0"/>
              <w:divBdr>
                <w:top w:val="none" w:sz="0" w:space="0" w:color="auto"/>
                <w:left w:val="none" w:sz="0" w:space="0" w:color="auto"/>
                <w:bottom w:val="none" w:sz="0" w:space="0" w:color="auto"/>
                <w:right w:val="none" w:sz="0" w:space="0" w:color="auto"/>
              </w:divBdr>
              <w:divsChild>
                <w:div w:id="550117177">
                  <w:marLeft w:val="0"/>
                  <w:marRight w:val="0"/>
                  <w:marTop w:val="0"/>
                  <w:marBottom w:val="0"/>
                  <w:divBdr>
                    <w:top w:val="none" w:sz="0" w:space="0" w:color="auto"/>
                    <w:left w:val="none" w:sz="0" w:space="0" w:color="auto"/>
                    <w:bottom w:val="none" w:sz="0" w:space="0" w:color="auto"/>
                    <w:right w:val="none" w:sz="0" w:space="0" w:color="auto"/>
                  </w:divBdr>
                  <w:divsChild>
                    <w:div w:id="88337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227976">
      <w:bodyDiv w:val="1"/>
      <w:marLeft w:val="0"/>
      <w:marRight w:val="0"/>
      <w:marTop w:val="0"/>
      <w:marBottom w:val="0"/>
      <w:divBdr>
        <w:top w:val="none" w:sz="0" w:space="0" w:color="auto"/>
        <w:left w:val="none" w:sz="0" w:space="0" w:color="auto"/>
        <w:bottom w:val="none" w:sz="0" w:space="0" w:color="auto"/>
        <w:right w:val="none" w:sz="0" w:space="0" w:color="auto"/>
      </w:divBdr>
      <w:divsChild>
        <w:div w:id="1612542825">
          <w:marLeft w:val="0"/>
          <w:marRight w:val="0"/>
          <w:marTop w:val="0"/>
          <w:marBottom w:val="0"/>
          <w:divBdr>
            <w:top w:val="none" w:sz="0" w:space="0" w:color="auto"/>
            <w:left w:val="none" w:sz="0" w:space="0" w:color="auto"/>
            <w:bottom w:val="none" w:sz="0" w:space="0" w:color="auto"/>
            <w:right w:val="none" w:sz="0" w:space="0" w:color="auto"/>
          </w:divBdr>
        </w:div>
      </w:divsChild>
    </w:div>
    <w:div w:id="1841307992">
      <w:bodyDiv w:val="1"/>
      <w:marLeft w:val="0"/>
      <w:marRight w:val="0"/>
      <w:marTop w:val="0"/>
      <w:marBottom w:val="0"/>
      <w:divBdr>
        <w:top w:val="none" w:sz="0" w:space="0" w:color="auto"/>
        <w:left w:val="none" w:sz="0" w:space="0" w:color="auto"/>
        <w:bottom w:val="none" w:sz="0" w:space="0" w:color="auto"/>
        <w:right w:val="none" w:sz="0" w:space="0" w:color="auto"/>
      </w:divBdr>
    </w:div>
    <w:div w:id="1852454619">
      <w:bodyDiv w:val="1"/>
      <w:marLeft w:val="0"/>
      <w:marRight w:val="0"/>
      <w:marTop w:val="0"/>
      <w:marBottom w:val="0"/>
      <w:divBdr>
        <w:top w:val="none" w:sz="0" w:space="0" w:color="auto"/>
        <w:left w:val="none" w:sz="0" w:space="0" w:color="auto"/>
        <w:bottom w:val="none" w:sz="0" w:space="0" w:color="auto"/>
        <w:right w:val="none" w:sz="0" w:space="0" w:color="auto"/>
      </w:divBdr>
    </w:div>
    <w:div w:id="1874610775">
      <w:bodyDiv w:val="1"/>
      <w:marLeft w:val="0"/>
      <w:marRight w:val="0"/>
      <w:marTop w:val="0"/>
      <w:marBottom w:val="0"/>
      <w:divBdr>
        <w:top w:val="none" w:sz="0" w:space="0" w:color="auto"/>
        <w:left w:val="none" w:sz="0" w:space="0" w:color="auto"/>
        <w:bottom w:val="none" w:sz="0" w:space="0" w:color="auto"/>
        <w:right w:val="none" w:sz="0" w:space="0" w:color="auto"/>
      </w:divBdr>
    </w:div>
    <w:div w:id="1889106583">
      <w:bodyDiv w:val="1"/>
      <w:marLeft w:val="0"/>
      <w:marRight w:val="0"/>
      <w:marTop w:val="0"/>
      <w:marBottom w:val="0"/>
      <w:divBdr>
        <w:top w:val="none" w:sz="0" w:space="0" w:color="auto"/>
        <w:left w:val="none" w:sz="0" w:space="0" w:color="auto"/>
        <w:bottom w:val="none" w:sz="0" w:space="0" w:color="auto"/>
        <w:right w:val="none" w:sz="0" w:space="0" w:color="auto"/>
      </w:divBdr>
    </w:div>
    <w:div w:id="1910923450">
      <w:bodyDiv w:val="1"/>
      <w:marLeft w:val="0"/>
      <w:marRight w:val="0"/>
      <w:marTop w:val="0"/>
      <w:marBottom w:val="0"/>
      <w:divBdr>
        <w:top w:val="none" w:sz="0" w:space="0" w:color="auto"/>
        <w:left w:val="none" w:sz="0" w:space="0" w:color="auto"/>
        <w:bottom w:val="none" w:sz="0" w:space="0" w:color="auto"/>
        <w:right w:val="none" w:sz="0" w:space="0" w:color="auto"/>
      </w:divBdr>
    </w:div>
    <w:div w:id="1929843939">
      <w:bodyDiv w:val="1"/>
      <w:marLeft w:val="0"/>
      <w:marRight w:val="0"/>
      <w:marTop w:val="0"/>
      <w:marBottom w:val="0"/>
      <w:divBdr>
        <w:top w:val="none" w:sz="0" w:space="0" w:color="auto"/>
        <w:left w:val="none" w:sz="0" w:space="0" w:color="auto"/>
        <w:bottom w:val="none" w:sz="0" w:space="0" w:color="auto"/>
        <w:right w:val="none" w:sz="0" w:space="0" w:color="auto"/>
      </w:divBdr>
    </w:div>
    <w:div w:id="1931497819">
      <w:bodyDiv w:val="1"/>
      <w:marLeft w:val="0"/>
      <w:marRight w:val="0"/>
      <w:marTop w:val="0"/>
      <w:marBottom w:val="0"/>
      <w:divBdr>
        <w:top w:val="none" w:sz="0" w:space="0" w:color="auto"/>
        <w:left w:val="none" w:sz="0" w:space="0" w:color="auto"/>
        <w:bottom w:val="none" w:sz="0" w:space="0" w:color="auto"/>
        <w:right w:val="none" w:sz="0" w:space="0" w:color="auto"/>
      </w:divBdr>
    </w:div>
    <w:div w:id="1951400600">
      <w:bodyDiv w:val="1"/>
      <w:marLeft w:val="0"/>
      <w:marRight w:val="0"/>
      <w:marTop w:val="0"/>
      <w:marBottom w:val="0"/>
      <w:divBdr>
        <w:top w:val="none" w:sz="0" w:space="0" w:color="auto"/>
        <w:left w:val="none" w:sz="0" w:space="0" w:color="auto"/>
        <w:bottom w:val="none" w:sz="0" w:space="0" w:color="auto"/>
        <w:right w:val="none" w:sz="0" w:space="0" w:color="auto"/>
      </w:divBdr>
    </w:div>
    <w:div w:id="1963340393">
      <w:bodyDiv w:val="1"/>
      <w:marLeft w:val="0"/>
      <w:marRight w:val="0"/>
      <w:marTop w:val="0"/>
      <w:marBottom w:val="0"/>
      <w:divBdr>
        <w:top w:val="none" w:sz="0" w:space="0" w:color="auto"/>
        <w:left w:val="none" w:sz="0" w:space="0" w:color="auto"/>
        <w:bottom w:val="none" w:sz="0" w:space="0" w:color="auto"/>
        <w:right w:val="none" w:sz="0" w:space="0" w:color="auto"/>
      </w:divBdr>
    </w:div>
    <w:div w:id="1964579405">
      <w:bodyDiv w:val="1"/>
      <w:marLeft w:val="0"/>
      <w:marRight w:val="0"/>
      <w:marTop w:val="0"/>
      <w:marBottom w:val="0"/>
      <w:divBdr>
        <w:top w:val="none" w:sz="0" w:space="0" w:color="auto"/>
        <w:left w:val="none" w:sz="0" w:space="0" w:color="auto"/>
        <w:bottom w:val="none" w:sz="0" w:space="0" w:color="auto"/>
        <w:right w:val="none" w:sz="0" w:space="0" w:color="auto"/>
      </w:divBdr>
    </w:div>
    <w:div w:id="1993632546">
      <w:bodyDiv w:val="1"/>
      <w:marLeft w:val="0"/>
      <w:marRight w:val="0"/>
      <w:marTop w:val="0"/>
      <w:marBottom w:val="0"/>
      <w:divBdr>
        <w:top w:val="none" w:sz="0" w:space="0" w:color="auto"/>
        <w:left w:val="none" w:sz="0" w:space="0" w:color="auto"/>
        <w:bottom w:val="none" w:sz="0" w:space="0" w:color="auto"/>
        <w:right w:val="none" w:sz="0" w:space="0" w:color="auto"/>
      </w:divBdr>
    </w:div>
    <w:div w:id="2003654838">
      <w:bodyDiv w:val="1"/>
      <w:marLeft w:val="0"/>
      <w:marRight w:val="0"/>
      <w:marTop w:val="0"/>
      <w:marBottom w:val="0"/>
      <w:divBdr>
        <w:top w:val="none" w:sz="0" w:space="0" w:color="auto"/>
        <w:left w:val="none" w:sz="0" w:space="0" w:color="auto"/>
        <w:bottom w:val="none" w:sz="0" w:space="0" w:color="auto"/>
        <w:right w:val="none" w:sz="0" w:space="0" w:color="auto"/>
      </w:divBdr>
    </w:div>
    <w:div w:id="2010597720">
      <w:bodyDiv w:val="1"/>
      <w:marLeft w:val="0"/>
      <w:marRight w:val="0"/>
      <w:marTop w:val="0"/>
      <w:marBottom w:val="0"/>
      <w:divBdr>
        <w:top w:val="none" w:sz="0" w:space="0" w:color="auto"/>
        <w:left w:val="none" w:sz="0" w:space="0" w:color="auto"/>
        <w:bottom w:val="none" w:sz="0" w:space="0" w:color="auto"/>
        <w:right w:val="none" w:sz="0" w:space="0" w:color="auto"/>
      </w:divBdr>
      <w:divsChild>
        <w:div w:id="1479301823">
          <w:marLeft w:val="0"/>
          <w:marRight w:val="0"/>
          <w:marTop w:val="0"/>
          <w:marBottom w:val="0"/>
          <w:divBdr>
            <w:top w:val="none" w:sz="0" w:space="0" w:color="auto"/>
            <w:left w:val="none" w:sz="0" w:space="0" w:color="auto"/>
            <w:bottom w:val="none" w:sz="0" w:space="0" w:color="auto"/>
            <w:right w:val="none" w:sz="0" w:space="0" w:color="auto"/>
          </w:divBdr>
        </w:div>
      </w:divsChild>
    </w:div>
    <w:div w:id="2011323251">
      <w:bodyDiv w:val="1"/>
      <w:marLeft w:val="360"/>
      <w:marRight w:val="360"/>
      <w:marTop w:val="360"/>
      <w:marBottom w:val="360"/>
      <w:divBdr>
        <w:top w:val="none" w:sz="0" w:space="0" w:color="auto"/>
        <w:left w:val="none" w:sz="0" w:space="0" w:color="auto"/>
        <w:bottom w:val="none" w:sz="0" w:space="0" w:color="auto"/>
        <w:right w:val="none" w:sz="0" w:space="0" w:color="auto"/>
      </w:divBdr>
    </w:div>
    <w:div w:id="2017150980">
      <w:bodyDiv w:val="1"/>
      <w:marLeft w:val="0"/>
      <w:marRight w:val="0"/>
      <w:marTop w:val="0"/>
      <w:marBottom w:val="0"/>
      <w:divBdr>
        <w:top w:val="none" w:sz="0" w:space="0" w:color="auto"/>
        <w:left w:val="none" w:sz="0" w:space="0" w:color="auto"/>
        <w:bottom w:val="none" w:sz="0" w:space="0" w:color="auto"/>
        <w:right w:val="none" w:sz="0" w:space="0" w:color="auto"/>
      </w:divBdr>
    </w:div>
    <w:div w:id="2034384246">
      <w:bodyDiv w:val="1"/>
      <w:marLeft w:val="0"/>
      <w:marRight w:val="0"/>
      <w:marTop w:val="0"/>
      <w:marBottom w:val="0"/>
      <w:divBdr>
        <w:top w:val="none" w:sz="0" w:space="0" w:color="auto"/>
        <w:left w:val="none" w:sz="0" w:space="0" w:color="auto"/>
        <w:bottom w:val="none" w:sz="0" w:space="0" w:color="auto"/>
        <w:right w:val="none" w:sz="0" w:space="0" w:color="auto"/>
      </w:divBdr>
    </w:div>
    <w:div w:id="2052222086">
      <w:bodyDiv w:val="1"/>
      <w:marLeft w:val="0"/>
      <w:marRight w:val="0"/>
      <w:marTop w:val="0"/>
      <w:marBottom w:val="0"/>
      <w:divBdr>
        <w:top w:val="none" w:sz="0" w:space="0" w:color="auto"/>
        <w:left w:val="none" w:sz="0" w:space="0" w:color="auto"/>
        <w:bottom w:val="none" w:sz="0" w:space="0" w:color="auto"/>
        <w:right w:val="none" w:sz="0" w:space="0" w:color="auto"/>
      </w:divBdr>
    </w:div>
    <w:div w:id="2070230958">
      <w:bodyDiv w:val="1"/>
      <w:marLeft w:val="0"/>
      <w:marRight w:val="0"/>
      <w:marTop w:val="0"/>
      <w:marBottom w:val="0"/>
      <w:divBdr>
        <w:top w:val="none" w:sz="0" w:space="0" w:color="auto"/>
        <w:left w:val="none" w:sz="0" w:space="0" w:color="auto"/>
        <w:bottom w:val="none" w:sz="0" w:space="0" w:color="auto"/>
        <w:right w:val="none" w:sz="0" w:space="0" w:color="auto"/>
      </w:divBdr>
    </w:div>
    <w:div w:id="2094469735">
      <w:bodyDiv w:val="1"/>
      <w:marLeft w:val="0"/>
      <w:marRight w:val="0"/>
      <w:marTop w:val="0"/>
      <w:marBottom w:val="0"/>
      <w:divBdr>
        <w:top w:val="none" w:sz="0" w:space="0" w:color="auto"/>
        <w:left w:val="none" w:sz="0" w:space="0" w:color="auto"/>
        <w:bottom w:val="none" w:sz="0" w:space="0" w:color="auto"/>
        <w:right w:val="none" w:sz="0" w:space="0" w:color="auto"/>
      </w:divBdr>
    </w:div>
    <w:div w:id="2095592460">
      <w:bodyDiv w:val="1"/>
      <w:marLeft w:val="360"/>
      <w:marRight w:val="360"/>
      <w:marTop w:val="360"/>
      <w:marBottom w:val="360"/>
      <w:divBdr>
        <w:top w:val="none" w:sz="0" w:space="0" w:color="auto"/>
        <w:left w:val="none" w:sz="0" w:space="0" w:color="auto"/>
        <w:bottom w:val="none" w:sz="0" w:space="0" w:color="auto"/>
        <w:right w:val="none" w:sz="0" w:space="0" w:color="auto"/>
      </w:divBdr>
    </w:div>
    <w:div w:id="2104446434">
      <w:bodyDiv w:val="1"/>
      <w:marLeft w:val="360"/>
      <w:marRight w:val="360"/>
      <w:marTop w:val="360"/>
      <w:marBottom w:val="360"/>
      <w:divBdr>
        <w:top w:val="none" w:sz="0" w:space="0" w:color="auto"/>
        <w:left w:val="none" w:sz="0" w:space="0" w:color="auto"/>
        <w:bottom w:val="none" w:sz="0" w:space="0" w:color="auto"/>
        <w:right w:val="none" w:sz="0" w:space="0" w:color="auto"/>
      </w:divBdr>
    </w:div>
    <w:div w:id="2127581106">
      <w:bodyDiv w:val="1"/>
      <w:marLeft w:val="0"/>
      <w:marRight w:val="0"/>
      <w:marTop w:val="0"/>
      <w:marBottom w:val="0"/>
      <w:divBdr>
        <w:top w:val="none" w:sz="0" w:space="0" w:color="auto"/>
        <w:left w:val="none" w:sz="0" w:space="0" w:color="auto"/>
        <w:bottom w:val="none" w:sz="0" w:space="0" w:color="auto"/>
        <w:right w:val="none" w:sz="0" w:space="0" w:color="auto"/>
      </w:divBdr>
    </w:div>
    <w:div w:id="2141872174">
      <w:bodyDiv w:val="1"/>
      <w:marLeft w:val="360"/>
      <w:marRight w:val="360"/>
      <w:marTop w:val="360"/>
      <w:marBottom w:val="36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16/j.ijresmar.2024.03.002" TargetMode="External"/><Relationship Id="rId18" Type="http://schemas.openxmlformats.org/officeDocument/2006/relationships/hyperlink" Target="https://www.statista.com/outlook/amo/metaverse/india"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hyperlink" Target="https://doi.org/10.1016/j.ijresmar.2025.01.001" TargetMode="External"/><Relationship Id="rId17" Type="http://schemas.openxmlformats.org/officeDocument/2006/relationships/hyperlink" Target="https://escholarship.org/uc/item/8h51c6s0" TargetMode="External"/><Relationship Id="rId2" Type="http://schemas.openxmlformats.org/officeDocument/2006/relationships/numbering" Target="numbering.xml"/><Relationship Id="rId16" Type="http://schemas.openxmlformats.org/officeDocument/2006/relationships/hyperlink" Target="https://doi.org/10.1016/j.ijcce.2024.02.00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sycnet.apa.org/doi/10.1002/cb.2419" TargetMode="External"/><Relationship Id="rId5" Type="http://schemas.openxmlformats.org/officeDocument/2006/relationships/webSettings" Target="webSettings.xml"/><Relationship Id="rId15" Type="http://schemas.openxmlformats.org/officeDocument/2006/relationships/hyperlink" Target="https://doi.org/10.1111/cgf.15065" TargetMode="External"/><Relationship Id="rId10" Type="http://schemas.openxmlformats.org/officeDocument/2006/relationships/hyperlink" Target="https://doi.org/10.1108/intr-01-2024-0030" TargetMode="External"/><Relationship Id="rId19" Type="http://schemas.openxmlformats.org/officeDocument/2006/relationships/hyperlink" Target="https://www.kenresearch.com/industry-reports/india-metaverse-market"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investopedia.com/terms/m/macromarketing.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Abi21</b:Tag>
    <b:SourceType>InternetSite</b:SourceType>
    <b:Guid>{C1757A33-9C3A-49C9-BF1D-D08B8B95E2F2}</b:Guid>
    <b:Title>LSN Global</b:Title>
    <b:Year>2021</b:Year>
    <b:Publisher>lsnglobal</b:Publisher>
    <b:Month>October</b:Month>
    <b:Day>11</b:Day>
    <b:InternetSiteTitle>www.lsnglobal.com</b:InternetSiteTitle>
    <b:URL>https://www.lsnglobal.com/metaverse/article/27421/selfridges-and-pokemon-meet-in-the-metaverse</b:URL>
    <b:Author>
      <b:Author>
        <b:NameList>
          <b:Person>
            <b:Last>Abi Buller</b:Last>
            <b:First>Emily</b:First>
            <b:Middle>Rhodes and Lavinia Fasano</b:Middle>
          </b:Person>
        </b:NameList>
      </b:Author>
    </b:Author>
    <b:RefOrder>1</b:RefOrder>
  </b:Source>
  <b:Source>
    <b:Tag>Bal22</b:Tag>
    <b:SourceType>DocumentFromInternetSite</b:SourceType>
    <b:Guid>{E07B0A03-484C-4341-97D5-7A6E9297959B}</b:Guid>
    <b:Title>https://hbr.org/</b:Title>
    <b:InternetSiteTitle>Harvard Business Review</b:InternetSiteTitle>
    <b:Year>2022</b:Year>
    <b:Month>January</b:Month>
    <b:Day>3</b:Day>
    <b:URL>https://hbr.org/2022/01/how-brands-can-enter-the-metaverse</b:URL>
    <b:Author>
      <b:Author>
        <b:NameList>
          <b:Person>
            <b:Last>Balis</b:Last>
            <b:First>Janet</b:First>
          </b:Person>
        </b:NameList>
      </b:Author>
    </b:Author>
    <b:Publisher>Harvard Business Review </b:Publisher>
    <b:RefOrder>2</b:RefOrder>
  </b:Source>
</b:Sources>
</file>

<file path=customXml/itemProps1.xml><?xml version="1.0" encoding="utf-8"?>
<ds:datastoreItem xmlns:ds="http://schemas.openxmlformats.org/officeDocument/2006/customXml" ds:itemID="{8E9B8BF3-687A-4ACC-AD9E-ED987F78B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8713</Words>
  <Characters>54292</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GUNDWAL</dc:creator>
  <cp:keywords/>
  <dc:description/>
  <cp:lastModifiedBy>Mohit Gundwal</cp:lastModifiedBy>
  <cp:revision>2</cp:revision>
  <dcterms:created xsi:type="dcterms:W3CDTF">2026-07-16T04:59:00Z</dcterms:created>
  <dcterms:modified xsi:type="dcterms:W3CDTF">2026-07-16T04:59:00Z</dcterms:modified>
</cp:coreProperties>
</file>