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EF12EFE" w14:textId="77777777" w:rsidR="00382670" w:rsidRPr="0018774D" w:rsidRDefault="00382670" w:rsidP="00382670">
      <w:pPr>
        <w:spacing w:line="480" w:lineRule="auto"/>
        <w:jc w:val="center"/>
        <w:rPr>
          <w:rStyle w:val="Strong"/>
          <w:i/>
          <w:color w:val="000000" w:themeColor="text1"/>
          <w:sz w:val="22"/>
          <w:szCs w:val="22"/>
        </w:rPr>
      </w:pPr>
      <w:r w:rsidRPr="0018774D">
        <w:rPr>
          <w:b/>
          <w:bCs/>
          <w:i/>
          <w:color w:val="000000" w:themeColor="text1"/>
          <w:szCs w:val="22"/>
        </w:rPr>
        <w:t>Satisfaction as the Conduit: How User Engagement and Experience Create Brand Value in the Metaverse</w:t>
      </w:r>
    </w:p>
    <w:p w14:paraId="06A26E20" w14:textId="77777777" w:rsidR="006A2003" w:rsidRPr="009A515A" w:rsidRDefault="006A2003" w:rsidP="00D576BB">
      <w:pPr>
        <w:spacing w:line="360" w:lineRule="auto"/>
        <w:jc w:val="both"/>
        <w:rPr>
          <w:rStyle w:val="Strong"/>
          <w:rFonts w:ascii="Georgia" w:hAnsi="Georgia"/>
          <w:bdr w:val="single" w:sz="2" w:space="0" w:color="auto" w:frame="1"/>
        </w:rPr>
      </w:pPr>
    </w:p>
    <w:p w14:paraId="20676CDC" w14:textId="77777777" w:rsidR="00362481" w:rsidRPr="009A515A" w:rsidRDefault="00362481" w:rsidP="00D576BB">
      <w:pPr>
        <w:spacing w:line="360" w:lineRule="auto"/>
        <w:jc w:val="both"/>
        <w:rPr>
          <w:b/>
          <w:bCs/>
          <w:color w:val="000000" w:themeColor="text1"/>
        </w:rPr>
      </w:pPr>
      <w:r w:rsidRPr="009A515A">
        <w:rPr>
          <w:b/>
          <w:bCs/>
          <w:color w:val="000000" w:themeColor="text1"/>
        </w:rPr>
        <w:t>Abstract</w:t>
      </w:r>
    </w:p>
    <w:p w14:paraId="3AC80658" w14:textId="6C25D579" w:rsidR="00E86FED" w:rsidRPr="009A515A" w:rsidRDefault="00E86FED" w:rsidP="00382670">
      <w:pPr>
        <w:spacing w:line="360" w:lineRule="auto"/>
        <w:jc w:val="both"/>
      </w:pPr>
      <w:r w:rsidRPr="009A515A">
        <w:t>Brands are moving into immersive digital spaces faster than research can explain what keeps them performing there, and we still know little about what sustains brand performance in the metaverse. This study builds a configurational model that links user engagement (UE) and user experience (UX) to brand satisfaction (BSAT) and brand success (BSUC), then tests it with survey data. The design is mixed-method: partial least squares structural equation modelling (PLS-SEM) validates the measures, and fuzzy-set qualitative comparative analysis (fsQCA) handles the causal complexity. The sample is 312 active metaverse users in India, an emerging market that matters commercially but rarely shows up in this literature. The main result is that neither engagement nor experience is enough on its own. What works is a combination, and brand satisfaction sits at the centre of it, paired with either experience or engagement. The full three-way configuration (BSAT × UX × UE) has the highest solution consistency, which points to equifinality: more than one route leads to brand success. For theory, the study carries Flow Theory and Self-Determination Theory (SDT) into co-created, technology-mediated brand settings. For managers, it gives concrete guidance on designing virtual experiences that affirm identity, sit inside a community, and hold engagement over time.</w:t>
      </w:r>
      <w:proofErr w:type="spellStart"/>
      <w:r w:rsidRPr="009A515A"/>
      <w:proofErr w:type="spellEnd"/>
      <w:r w:rsidRPr="009A515A"/>
      <w:r w:rsidR="009B694E"/>
      <w:r w:rsidRPr="009A515A"/>
      <w:r w:rsidR="009B694E"/>
      <w:r w:rsidRPr="009A515A"/>
    </w:p>
    <w:p w14:paraId="2DBFD711" w14:textId="77777777" w:rsidR="009B694E" w:rsidRDefault="009B694E" w:rsidP="00931A14">
      <w:pPr>
        <w:spacing w:line="360" w:lineRule="auto"/>
        <w:jc w:val="both"/>
        <w:rPr>
          <w:b/>
          <w:bCs/>
          <w:color w:val="000000" w:themeColor="text1"/>
        </w:rPr>
      </w:pPr>
    </w:p>
    <w:p w14:paraId="26A83051" w14:textId="23A28B1F" w:rsidR="00931A14" w:rsidRPr="009A515A" w:rsidRDefault="00362481" w:rsidP="00931A14">
      <w:pPr>
        <w:spacing w:line="360" w:lineRule="auto"/>
        <w:jc w:val="both"/>
        <w:rPr>
          <w:i/>
          <w:iCs/>
          <w:color w:val="000000" w:themeColor="text1"/>
        </w:rPr>
      </w:pPr>
      <w:r w:rsidRPr="009A515A">
        <w:rPr>
          <w:b/>
          <w:bCs/>
          <w:color w:val="000000" w:themeColor="text1"/>
        </w:rPr>
        <w:t>Keywords:</w:t>
      </w:r>
      <w:r w:rsidRPr="009A515A">
        <w:rPr>
          <w:color w:val="000000" w:themeColor="text1"/>
        </w:rPr>
        <w:t xml:space="preserve"> </w:t>
      </w:r>
      <w:r w:rsidR="00931A14" w:rsidRPr="009A515A">
        <w:rPr>
          <w:color w:val="000000" w:themeColor="text1"/>
        </w:rPr>
        <w:t xml:space="preserve"> </w:t>
      </w:r>
      <w:r w:rsidR="00931A14" w:rsidRPr="009A515A">
        <w:rPr>
          <w:i/>
          <w:iCs/>
          <w:color w:val="000000" w:themeColor="text1"/>
        </w:rPr>
        <w:t xml:space="preserve">Metaverse; User engagement ;User experience ;Brand satisfaction ;Brand success; </w:t>
      </w:r>
      <w:proofErr w:type="spellStart"/>
      <w:r w:rsidR="00931A14" w:rsidRPr="009A515A">
        <w:rPr>
          <w:i/>
          <w:iCs/>
          <w:color w:val="000000" w:themeColor="text1"/>
        </w:rPr>
        <w:t>fsQCA</w:t>
      </w:r>
      <w:proofErr w:type="spellEnd"/>
    </w:p>
    <w:p w14:paraId="1D525ECE" w14:textId="77777777" w:rsidR="008779B8" w:rsidRPr="009A515A" w:rsidRDefault="008779B8" w:rsidP="00B64CB0">
      <w:pPr>
        <w:spacing w:line="360" w:lineRule="auto"/>
        <w:jc w:val="both"/>
        <w:rPr>
          <w:i/>
          <w:iCs/>
          <w:color w:val="000000" w:themeColor="text1"/>
        </w:rPr>
      </w:pPr>
    </w:p>
    <w:p w14:paraId="7C0BD455" w14:textId="77777777" w:rsidR="00522759" w:rsidRPr="009A515A" w:rsidRDefault="00522759" w:rsidP="00B64CB0">
      <w:pPr>
        <w:spacing w:line="360" w:lineRule="auto"/>
        <w:jc w:val="both"/>
        <w:rPr>
          <w:i/>
          <w:iCs/>
          <w:color w:val="000000" w:themeColor="text1"/>
        </w:rPr>
      </w:pPr>
    </w:p>
    <w:p w14:paraId="6CDDB65D" w14:textId="77777777" w:rsidR="00522759" w:rsidRPr="009A515A" w:rsidRDefault="00522759" w:rsidP="00B64CB0">
      <w:pPr>
        <w:spacing w:line="360" w:lineRule="auto"/>
        <w:jc w:val="both"/>
        <w:rPr>
          <w:i/>
          <w:iCs/>
          <w:color w:val="000000" w:themeColor="text1"/>
        </w:rPr>
      </w:pPr>
    </w:p>
    <w:p w14:paraId="10AA06CC" w14:textId="77777777" w:rsidR="00522759" w:rsidRPr="009A515A" w:rsidRDefault="00522759" w:rsidP="00B64CB0">
      <w:pPr>
        <w:spacing w:line="360" w:lineRule="auto"/>
        <w:jc w:val="both"/>
        <w:rPr>
          <w:i/>
          <w:iCs/>
          <w:color w:val="000000" w:themeColor="text1"/>
        </w:rPr>
      </w:pPr>
    </w:p>
    <w:p w14:paraId="65D38112" w14:textId="77777777" w:rsidR="00B64CB0" w:rsidRPr="009A515A" w:rsidRDefault="00B64CB0" w:rsidP="00B64CB0">
      <w:pPr>
        <w:spacing w:line="360" w:lineRule="auto"/>
        <w:jc w:val="both"/>
        <w:rPr>
          <w:i/>
          <w:iCs/>
          <w:color w:val="000000" w:themeColor="text1"/>
        </w:rPr>
      </w:pPr>
    </w:p>
    <w:p w14:paraId="246ADC47" w14:textId="77777777" w:rsidR="006514C8" w:rsidRDefault="006514C8" w:rsidP="00B64CB0">
      <w:pPr>
        <w:spacing w:line="360" w:lineRule="auto"/>
        <w:jc w:val="both"/>
        <w:rPr>
          <w:i/>
          <w:iCs/>
          <w:color w:val="000000" w:themeColor="text1"/>
        </w:rPr>
      </w:pPr>
    </w:p>
    <w:p w14:paraId="2AFA5878" w14:textId="77777777" w:rsidR="00495518" w:rsidRPr="009A515A" w:rsidRDefault="00495518" w:rsidP="00B64CB0">
      <w:pPr>
        <w:spacing w:line="360" w:lineRule="auto"/>
        <w:jc w:val="both"/>
        <w:rPr>
          <w:i/>
          <w:iCs/>
          <w:color w:val="000000" w:themeColor="text1"/>
        </w:rPr>
      </w:pPr>
    </w:p>
    <w:p w14:paraId="32915AA6" w14:textId="77777777" w:rsidR="00B3103D" w:rsidRPr="009A515A" w:rsidRDefault="00B3103D" w:rsidP="00B64CB0">
      <w:pPr>
        <w:spacing w:line="360" w:lineRule="auto"/>
        <w:jc w:val="both"/>
        <w:rPr>
          <w:i/>
          <w:iCs/>
          <w:color w:val="000000" w:themeColor="text1"/>
        </w:rPr>
      </w:pPr>
    </w:p>
    <w:p w14:paraId="0D4F5764" w14:textId="77777777" w:rsidR="0099454D" w:rsidRPr="009A515A" w:rsidRDefault="0099454D" w:rsidP="00B64CB0">
      <w:pPr>
        <w:spacing w:line="360" w:lineRule="auto"/>
        <w:jc w:val="both"/>
        <w:rPr>
          <w:i/>
          <w:iCs/>
          <w:color w:val="000000" w:themeColor="text1"/>
        </w:rPr>
      </w:pPr>
    </w:p>
    <w:p w14:paraId="37D85CF0" w14:textId="77777777" w:rsidR="00666412" w:rsidRPr="009A515A" w:rsidRDefault="00362481" w:rsidP="00666412">
      <w:pPr>
        <w:pStyle w:val="ListParagraph"/>
        <w:numPr>
          <w:ilvl w:val="0"/>
          <w:numId w:val="6"/>
        </w:numPr>
        <w:spacing w:after="0" w:line="360" w:lineRule="auto"/>
        <w:ind w:left="284" w:hanging="284"/>
        <w:jc w:val="both"/>
        <w:rPr>
          <w:rFonts w:ascii="Times New Roman" w:hAnsi="Times New Roman" w:cs="Times New Roman"/>
          <w:b/>
          <w:bCs/>
          <w:color w:val="000000" w:themeColor="text1"/>
          <w:sz w:val="24"/>
          <w:szCs w:val="24"/>
        </w:rPr>
      </w:pPr>
      <w:bookmarkStart w:id="0" w:name="_Hlk191845302"/>
      <w:r w:rsidRPr="009A515A">
        <w:rPr>
          <w:rFonts w:ascii="Times New Roman" w:hAnsi="Times New Roman" w:cs="Times New Roman"/>
          <w:b/>
          <w:bCs/>
          <w:color w:val="000000" w:themeColor="text1"/>
          <w:sz w:val="24"/>
          <w:szCs w:val="24"/>
        </w:rPr>
        <w:t>Introduction:</w:t>
      </w:r>
      <w:r w:rsidR="00153E38" w:rsidRPr="009A515A">
        <w:rPr>
          <w:rFonts w:ascii="Times New Roman" w:hAnsi="Times New Roman" w:cs="Times New Roman"/>
          <w:b/>
          <w:bCs/>
          <w:color w:val="000000" w:themeColor="text1"/>
          <w:sz w:val="24"/>
          <w:szCs w:val="24"/>
        </w:rPr>
        <w:t xml:space="preserve"> </w:t>
      </w:r>
      <w:bookmarkEnd w:id="0"/>
    </w:p>
    <w:p w14:paraId="02723337" w14:textId="77777777" w:rsidR="00CB1B16" w:rsidRPr="009A515A" w:rsidRDefault="00666412" w:rsidP="00666412">
      <w:pPr>
        <w:spacing w:line="360" w:lineRule="auto"/>
        <w:jc w:val="both"/>
        <w:rPr>
          <w:color w:val="000000" w:themeColor="text1"/>
        </w:rPr>
      </w:pPr>
      <w:r w:rsidRPr="009A515A">
        <w:t>The metaverse is an immersive digital space, built on augmented and virtual reality (AR/VR), where people interact with one another and with virtual objects, and where digital information sits alongside the physical world (Arya et al., 2024a; Zallio and Clarkson, 2022). It is changing how brands reach consumers, pushing them away from traditional marketing and toward digital experiences that deliver measurable value (Arya et al., 2024a; Hennig-Thurau et al., 2023; Anderson et al., 2024).</w:t>
      </w:r>
      <w:proofErr w:type="spellStart"/>
      <w:r w:rsidRPr="009A515A"/>
      <w:proofErr w:type="spellEnd"/>
      <w:r w:rsidRPr="009A515A"/>
    </w:p>
    <w:p w14:paraId="55C572B2" w14:textId="46DF7292" w:rsidR="006B5016" w:rsidRPr="009A515A" w:rsidRDefault="00666412" w:rsidP="00495518">
      <w:pPr>
        <w:spacing w:line="360" w:lineRule="auto"/>
        <w:ind w:firstLine="426"/>
        <w:jc w:val="both"/>
        <w:rPr>
          <w:color w:val="000000" w:themeColor="text1"/>
        </w:rPr>
      </w:pPr>
      <w:r w:rsidRPr="009A515A">
        <w:t>Compared with ordinary digital channels, the metaverse offers multisensory brand experiences that blur the line between physical and digital and tie individual engagement to larger social systems, which forces brands to keep adapting if they want to stay competitive (Kopalle et al., 2024; Marvi et al., 2024; Bilgihan et al., 2024; Hwang and Seo, 2025). Academic guidance on how to fold it into business strategy is still thin (Eggenschwiler et al., 2024). Nike’s Nikeland on Roblox is a useful example: it draws users in with interactive mini-games and rewards, and it shows how a virtual environment can change what marketing looks like (Kumar, 2024; Kozinets et al., 2023).</w:t>
      </w:r>
      <w:proofErr w:type="spellStart"/>
      <w:r w:rsidRPr="009A515A"/>
      <w:proofErr w:type="spellEnd"/>
      <w:r w:rsidRPr="009A515A"/>
      <w:proofErr w:type="spellStart"/>
      <w:r w:rsidRPr="009A515A"/>
      <w:proofErr w:type="spellEnd"/>
      <w:r w:rsidRPr="009A515A"/>
      <w:r w:rsidR="00495518">
        <w:rPr>
          <w:color w:val="000000" w:themeColor="text1"/>
        </w:rPr>
      </w:r>
      <w:r w:rsidR="006B5016" w:rsidRPr="009A515A">
        <w:rPr>
          <w:color w:val="000000" w:themeColor="text1"/>
        </w:rPr>
      </w:r>
      <w:r w:rsidR="005E0F58" w:rsidRPr="009A515A">
        <w:rPr>
          <w:color w:val="000000" w:themeColor="text1"/>
        </w:rPr>
      </w:r>
      <w:r w:rsidR="006B5016" w:rsidRPr="009A515A">
        <w:rPr>
          <w:color w:val="000000" w:themeColor="text1"/>
        </w:rPr>
      </w:r>
      <w:proofErr w:type="spellStart"/>
      <w:r w:rsidR="006B5016" w:rsidRPr="009A515A">
        <w:rPr>
          <w:color w:val="000000" w:themeColor="text1"/>
        </w:rPr>
      </w:r>
      <w:proofErr w:type="spellEnd"/>
      <w:r w:rsidR="006B5016" w:rsidRPr="009A515A">
        <w:rPr>
          <w:color w:val="000000" w:themeColor="text1"/>
        </w:rPr>
      </w:r>
      <w:r w:rsidR="008B6A5E" w:rsidRPr="009A515A">
        <w:rPr>
          <w:color w:val="000000" w:themeColor="text1"/>
        </w:rPr>
      </w:r>
      <w:r w:rsidR="006B5016" w:rsidRPr="009A515A">
        <w:rPr>
          <w:color w:val="000000" w:themeColor="text1"/>
        </w:rPr>
      </w:r>
      <w:proofErr w:type="spellStart"/>
      <w:r w:rsidR="006B5016" w:rsidRPr="009A515A">
        <w:rPr>
          <w:color w:val="000000" w:themeColor="text1"/>
        </w:rPr>
      </w:r>
      <w:proofErr w:type="spellEnd"/>
      <w:r w:rsidR="006B5016" w:rsidRPr="009A515A">
        <w:rPr>
          <w:color w:val="000000" w:themeColor="text1"/>
        </w:rPr>
      </w:r>
    </w:p>
    <w:p w14:paraId="01A75581" w14:textId="77777777" w:rsidR="00651853" w:rsidRPr="009A515A" w:rsidRDefault="00000000" w:rsidP="00495518">
      <w:pPr>
        <w:spacing w:line="360" w:lineRule="auto"/>
        <w:jc w:val="both"/>
      </w:pPr>
      <w:r w:rsidRPr="009A515A">
        <w:t>Branding in the metaverse differs from website or app branding in four ways, and those differences are what motivate a configurational approach. The environments are persistent, shared, three-dimensional spaces. Users act through avatars, so identity and embodiment get fused with consumption. Interaction happens in real time, which creates a sense of co-presence with other people and with brands. And value is often co-created. Because brand outcomes come out of how these features combine rather than from any one of them, we take a configurational view and ask which recipes of engagement, experience and satisfaction produce brand success together.</w:t>
      </w:r>
      <w:r w:rsidRPr="009A515A"/>
    </w:p>
    <w:p w14:paraId="78CD37BD" w14:textId="7DF29E17" w:rsidR="00666412" w:rsidRPr="009A515A" w:rsidRDefault="00CE12FB" w:rsidP="00B94DE0">
      <w:pPr>
        <w:tabs>
          <w:tab w:val="left" w:pos="426"/>
        </w:tabs>
        <w:spacing w:line="360" w:lineRule="auto"/>
        <w:jc w:val="both"/>
        <w:rPr>
          <w:color w:val="000000" w:themeColor="text1"/>
        </w:rPr>
      </w:pPr>
      <w:r w:rsidRPr="009A515A">
        <w:rPr>
          <w:color w:val="000000" w:themeColor="text1"/>
        </w:rPr>
        <w:t>Emotional connection matters here. Emotional attachment goes hand in hand with stronger brand relationships (Bilgihan et al., 2024; Arya et al., 2022), and immersive, personalised interaction builds satisfaction, trust and brand identification (Shamim et al., 2025; Vo et al., 2025).</w:t>
      </w:r>
      <w:r w:rsidR="00666412" w:rsidRPr="009A515A">
        <w:rPr>
          <w:color w:val="000000" w:themeColor="text1"/>
        </w:rPr>
      </w:r>
      <w:r w:rsidR="005E0F58" w:rsidRPr="009A515A">
        <w:rPr>
          <w:color w:val="000000" w:themeColor="text1"/>
        </w:rPr>
      </w:r>
      <w:r w:rsidR="00666412" w:rsidRPr="009A515A">
        <w:rPr>
          <w:color w:val="000000" w:themeColor="text1"/>
        </w:rPr>
      </w:r>
      <w:proofErr w:type="spellStart"/>
      <w:r w:rsidR="00666412" w:rsidRPr="009A515A">
        <w:rPr>
          <w:color w:val="000000" w:themeColor="text1"/>
        </w:rPr>
      </w:r>
      <w:proofErr w:type="spellEnd"/>
      <w:r w:rsidR="00666412" w:rsidRPr="009A515A">
        <w:rPr>
          <w:color w:val="000000" w:themeColor="text1"/>
        </w:rPr>
      </w:r>
      <w:r w:rsidR="001B3556" w:rsidRPr="009A515A">
        <w:rPr>
          <w:color w:val="000000" w:themeColor="text1"/>
        </w:rPr>
      </w:r>
      <w:r w:rsidR="00666412" w:rsidRPr="009A515A">
        <w:rPr>
          <w:color w:val="000000" w:themeColor="text1"/>
        </w:rPr>
      </w:r>
      <w:r w:rsidR="00ED44A2" w:rsidRPr="009A515A">
        <w:rPr>
          <w:color w:val="000000" w:themeColor="text1"/>
        </w:rPr>
      </w:r>
      <w:r w:rsidR="00B94DE0">
        <w:rPr>
          <w:color w:val="000000" w:themeColor="text1"/>
        </w:rPr>
      </w:r>
      <w:r w:rsidR="00666412" w:rsidRPr="009A515A">
        <w:rPr>
          <w:color w:val="000000" w:themeColor="text1"/>
        </w:rPr>
      </w:r>
      <w:bookmarkStart w:id="1" w:name="_Hlk199322582"/>
      <w:proofErr w:type="spellStart"/>
      <w:r w:rsidR="00AD577C" w:rsidRPr="009A515A">
        <w:rPr>
          <w:color w:val="000000" w:themeColor="text1"/>
        </w:rPr>
      </w:r>
      <w:bookmarkEnd w:id="1"/>
      <w:proofErr w:type="spellEnd"/>
      <w:r w:rsidR="00AD577C" w:rsidRPr="009A515A">
        <w:rPr>
          <w:color w:val="000000" w:themeColor="text1"/>
        </w:rPr>
      </w:r>
      <w:r w:rsidR="00666412" w:rsidRPr="009A515A">
        <w:rPr>
          <w:color w:val="000000" w:themeColor="text1"/>
        </w:rPr>
      </w:r>
      <w:proofErr w:type="spellStart"/>
      <w:r w:rsidR="00666412" w:rsidRPr="009A515A">
        <w:rPr>
          <w:color w:val="000000" w:themeColor="text1"/>
        </w:rPr>
      </w:r>
      <w:proofErr w:type="spellEnd"/>
      <w:r w:rsidR="00666412" w:rsidRPr="009A515A">
        <w:rPr>
          <w:color w:val="000000" w:themeColor="text1"/>
        </w:rPr>
      </w:r>
      <w:r w:rsidR="00024B84" w:rsidRPr="009A515A"/>
      <w:r w:rsidR="00024B84" w:rsidRPr="009A515A">
        <w:rPr>
          <w:color w:val="000000" w:themeColor="text1"/>
        </w:rPr>
      </w:r>
      <w:r w:rsidR="00666412" w:rsidRPr="009A515A">
        <w:rPr>
          <w:color w:val="000000" w:themeColor="text1"/>
        </w:rPr>
      </w:r>
      <w:r w:rsidR="005E0F58" w:rsidRPr="009A515A">
        <w:rPr>
          <w:color w:val="000000" w:themeColor="text1"/>
        </w:rPr>
      </w:r>
      <w:r w:rsidR="00666412" w:rsidRPr="009A515A">
        <w:rPr>
          <w:color w:val="000000" w:themeColor="text1"/>
        </w:rPr>
      </w:r>
      <w:r w:rsidR="00416113" w:rsidRPr="009A515A"/>
      <w:r w:rsidR="00416113" w:rsidRPr="009A515A">
        <w:rPr>
          <w:color w:val="000000" w:themeColor="text1"/>
        </w:rPr>
      </w:r>
    </w:p>
    <w:p w14:paraId="003BABCC" w14:textId="475C3E67" w:rsidR="001B3556" w:rsidRPr="009A515A" w:rsidRDefault="00666412" w:rsidP="00B94DE0">
      <w:pPr>
        <w:spacing w:line="360" w:lineRule="auto"/>
        <w:ind w:firstLine="426"/>
        <w:jc w:val="both"/>
        <w:rPr>
          <w:color w:val="000000" w:themeColor="text1"/>
        </w:rPr>
      </w:pPr>
      <w:r w:rsidRPr="009A515A">
        <w:t>The metaverse also lets brands get past physical limits and reach global audiences, and personalisation strengthens both perception and satisfaction (Dwivedi et al., 2023; Chandra et al., 2022). That leads to our main question: how do immersive, avatar-mediated interactions shape the configurations of user engagement, user experience and brand satisfaction that lead to brand success? Two sub-questions follow. First, which combinations are sufficient for high brand success? Second, what role does brand satisfaction play in connecting engagement and experience to success?</w:t>
      </w:r>
      <w:r w:rsidR="00B94DE0">
        <w:rPr>
          <w:color w:val="000000" w:themeColor="text1"/>
        </w:rPr>
      </w:r>
      <w:r w:rsidRPr="009A515A"/>
    </w:p>
    <w:p w14:paraId="0C3A6470" w14:textId="578BFCC6" w:rsidR="005560D1" w:rsidRPr="009A515A" w:rsidRDefault="0045186A" w:rsidP="0045186A">
      <w:pPr>
        <w:spacing w:line="360" w:lineRule="auto"/>
        <w:ind w:firstLine="426"/>
        <w:jc w:val="both"/>
        <w:rPr>
          <w:color w:val="000000" w:themeColor="text1"/>
        </w:rPr>
      </w:pPr>
      <w:r w:rsidRPr="009A515A">
        <w:t>The study makes three contributions. First, instead of restating that engagement, experience and satisfaction matter, it explains how immersive, avatar-based environments change the way they combine, and it argues that equifinality, the idea that several sufficient routes to success exist, is especially strong in the metaverse. Second, it brings Flow Theory and SDT together as complementary lenses that explain why immersive interaction holds engagement and shapes satisfaction. Third, through fsQCA it pins down the specific combinations of engagement, experience and satisfaction tied to high brand success, which gives managers configurational guidance to work with.</w:t>
      </w:r>
      <w:r w:rsidR="009B694E"/>
      <w:r w:rsidRPr="009A515A"/>
      <w:r w:rsidR="009B694E"/>
      <w:r w:rsidRPr="009A515A"/>
      <w:r w:rsidRPr="009A515A"/>
      <w:proofErr w:type="spellStart"/>
      <w:r w:rsidRPr="009A515A"/>
      <w:proofErr w:type="spellEnd"/>
      <w:r w:rsidRPr="009A515A"/>
    </w:p>
    <w:p w14:paraId="372BE06D" w14:textId="77777777" w:rsidR="009668F1" w:rsidRPr="009A515A" w:rsidRDefault="005560D1" w:rsidP="009668F1">
      <w:pPr>
        <w:tabs>
          <w:tab w:val="left" w:pos="426"/>
        </w:tabs>
        <w:spacing w:line="360" w:lineRule="auto"/>
        <w:jc w:val="both"/>
        <w:rPr>
          <w:color w:val="000000" w:themeColor="text1"/>
        </w:rPr>
      </w:pPr>
      <w:r w:rsidRPr="009A515A">
        <w:t>The study therefore extends Flow Theory and SDT to immersive digital ecosystems (Fan et al., 2022).</w:t>
      </w:r>
    </w:p>
    <w:p w14:paraId="294D7F3F" w14:textId="77777777" w:rsidR="00F47684" w:rsidRPr="009A515A" w:rsidRDefault="00377169" w:rsidP="00E62169">
      <w:pPr>
        <w:spacing w:line="360" w:lineRule="auto"/>
        <w:ind w:firstLine="426"/>
        <w:jc w:val="both"/>
        <w:rPr>
          <w:color w:val="000000" w:themeColor="text1"/>
        </w:rPr>
      </w:pPr>
      <w:r w:rsidRPr="009A515A">
        <w:t>In short, we treat user engagement (UE) and user experience (UX) as antecedents of brand satisfaction (BSAT), which is in turn tied to brand success (BSUC), and we look at how they combine rather than at each one in isolation.</w:t>
      </w:r>
    </w:p>
    <w:p w14:paraId="1D174D49" w14:textId="77777777" w:rsidR="00BC0CD1" w:rsidRPr="009A515A" w:rsidRDefault="00BC0CD1" w:rsidP="00BC0CD1">
      <w:pPr>
        <w:spacing w:line="360" w:lineRule="auto"/>
        <w:ind w:firstLine="720"/>
        <w:jc w:val="both"/>
        <w:rPr>
          <w:b/>
          <w:bCs/>
          <w:color w:val="000000" w:themeColor="text1"/>
        </w:rPr>
      </w:pPr>
    </w:p>
    <w:p w14:paraId="21FCA23E" w14:textId="77777777" w:rsidR="000C745B" w:rsidRPr="009A515A" w:rsidRDefault="00B4702E" w:rsidP="00B64CB0">
      <w:pPr>
        <w:spacing w:line="360" w:lineRule="auto"/>
        <w:jc w:val="both"/>
        <w:rPr>
          <w:b/>
          <w:bCs/>
          <w:color w:val="000000" w:themeColor="text1"/>
        </w:rPr>
      </w:pPr>
      <w:r w:rsidRPr="009A515A">
        <w:rPr>
          <w:b/>
          <w:bCs/>
          <w:color w:val="000000" w:themeColor="text1"/>
        </w:rPr>
        <w:t xml:space="preserve">2. </w:t>
      </w:r>
      <w:r w:rsidR="009E4153" w:rsidRPr="009A515A">
        <w:rPr>
          <w:b/>
          <w:bCs/>
          <w:color w:val="000000" w:themeColor="text1"/>
        </w:rPr>
        <w:t xml:space="preserve">Literature </w:t>
      </w:r>
      <w:r w:rsidR="00233988" w:rsidRPr="009A515A">
        <w:rPr>
          <w:b/>
          <w:bCs/>
          <w:color w:val="000000" w:themeColor="text1"/>
        </w:rPr>
        <w:t>R</w:t>
      </w:r>
      <w:r w:rsidR="009E4153" w:rsidRPr="009A515A">
        <w:rPr>
          <w:b/>
          <w:bCs/>
          <w:color w:val="000000" w:themeColor="text1"/>
        </w:rPr>
        <w:t>eview:</w:t>
      </w:r>
    </w:p>
    <w:p w14:paraId="73E8EB41" w14:textId="77777777" w:rsidR="008E4F8B" w:rsidRPr="009A515A" w:rsidRDefault="008E4F8B" w:rsidP="00B64CB0">
      <w:pPr>
        <w:autoSpaceDE w:val="0"/>
        <w:autoSpaceDN w:val="0"/>
        <w:adjustRightInd w:val="0"/>
        <w:spacing w:line="360" w:lineRule="auto"/>
        <w:jc w:val="both"/>
        <w:rPr>
          <w:b/>
          <w:bCs/>
          <w:i/>
          <w:iCs/>
          <w:color w:val="000000" w:themeColor="text1"/>
        </w:rPr>
      </w:pPr>
      <w:r w:rsidRPr="009A515A">
        <w:rPr>
          <w:b/>
          <w:bCs/>
          <w:i/>
          <w:iCs/>
          <w:color w:val="000000" w:themeColor="text1"/>
        </w:rPr>
        <w:t xml:space="preserve">2.1. Immersive Environment </w:t>
      </w:r>
    </w:p>
    <w:p w14:paraId="4996086F" w14:textId="77777777" w:rsidR="0087626C" w:rsidRPr="009A515A" w:rsidRDefault="0087626C" w:rsidP="0087626C">
      <w:pPr>
        <w:spacing w:line="360" w:lineRule="auto"/>
        <w:jc w:val="both"/>
        <w:rPr>
          <w:color w:val="000000" w:themeColor="text1"/>
        </w:rPr>
      </w:pPr>
      <w:r w:rsidRPr="009A515A">
        <w:rPr>
          <w:color w:val="000000" w:themeColor="text1"/>
        </w:rPr>
        <w:t>Firms can improve metaverse experiences through three elements: immersiveness, sociability and ecological faithfulness (Arya et al., 2024a). Immersiveness is about mental absorption and sensory engagement, often called “presence”. It deepens emotional engagement and connection, and through that it raises user satisfaction and brand trust (Shamim et al., 2025; Daassi et al., 2021; Bilgihan et al., 2024).</w:t>
      </w:r>
      <w:proofErr w:type="spellStart"/>
      <w:r w:rsidRPr="009A515A">
        <w:rPr>
          <w:color w:val="000000" w:themeColor="text1"/>
        </w:rPr>
      </w:r>
      <w:proofErr w:type="spellEnd"/>
      <w:r w:rsidRPr="009A515A">
        <w:rPr>
          <w:color w:val="000000" w:themeColor="text1"/>
        </w:rPr>
      </w:r>
      <w:proofErr w:type="spellStart"/>
      <w:r w:rsidRPr="009A515A">
        <w:rPr>
          <w:color w:val="000000" w:themeColor="text1"/>
        </w:rPr>
      </w:r>
      <w:proofErr w:type="spellEnd"/>
      <w:r w:rsidRPr="009A515A">
        <w:rPr>
          <w:color w:val="000000" w:themeColor="text1"/>
        </w:rPr>
      </w:r>
      <w:proofErr w:type="spellStart"/>
      <w:r w:rsidRPr="009A515A">
        <w:rPr>
          <w:color w:val="000000" w:themeColor="text1"/>
        </w:rPr>
      </w:r>
      <w:proofErr w:type="spellEnd"/>
      <w:r w:rsidRPr="009A515A">
        <w:rPr>
          <w:color w:val="000000" w:themeColor="text1"/>
        </w:rPr>
      </w:r>
      <w:proofErr w:type="spellStart"/>
      <w:r w:rsidRPr="009A515A">
        <w:rPr>
          <w:color w:val="000000" w:themeColor="text1"/>
        </w:rPr>
      </w:r>
      <w:proofErr w:type="spellEnd"/>
      <w:r w:rsidRPr="009A515A">
        <w:rPr>
          <w:color w:val="000000" w:themeColor="text1"/>
        </w:rPr>
      </w:r>
    </w:p>
    <w:p w14:paraId="1BCE72DA" w14:textId="3BE84220" w:rsidR="0087626C" w:rsidRPr="009A515A" w:rsidRDefault="0087626C" w:rsidP="0087626C">
      <w:pPr>
        <w:spacing w:line="360" w:lineRule="auto"/>
        <w:ind w:firstLine="426"/>
        <w:jc w:val="both"/>
        <w:rPr>
          <w:color w:val="000000" w:themeColor="text1"/>
        </w:rPr>
      </w:pPr>
      <w:r w:rsidRPr="009A515A">
        <w:rPr>
          <w:color w:val="000000" w:themeColor="text1"/>
        </w:rPr>
        <w:t>Sociability, meaning the quality of social interaction, supports collaboration, community building and emotional bonding, and a strong sense of social presence makes the experience more enjoyable and prompts advocacy (Hennig-Thurau et al., 2023; Osborne et al., 2024). Ecological faithfulness, or how authentic the virtual environment feels, builds trust among environmentally conscious consumers (Dwivedi et al., 2023).</w:t>
      </w:r>
      <w:r w:rsidR="009B694E">
        <w:rPr>
          <w:color w:val="000000" w:themeColor="text1"/>
        </w:rPr>
      </w:r>
      <w:r w:rsidRPr="009A515A">
        <w:rPr>
          <w:color w:val="000000" w:themeColor="text1"/>
        </w:rPr>
      </w:r>
      <w:r w:rsidR="009B694E">
        <w:rPr>
          <w:color w:val="000000" w:themeColor="text1"/>
        </w:rPr>
      </w:r>
      <w:r w:rsidRPr="009A515A">
        <w:rPr>
          <w:color w:val="000000" w:themeColor="text1"/>
        </w:rPr>
      </w:r>
      <w:r w:rsidRPr="009A515A">
        <w:rPr>
          <w:color w:val="000000" w:themeColor="text1"/>
        </w:rPr>
      </w:r>
    </w:p>
    <w:p w14:paraId="5A18D795" w14:textId="2095576A" w:rsidR="0087626C" w:rsidRPr="009A515A" w:rsidRDefault="0087626C" w:rsidP="0087626C">
      <w:pPr>
        <w:spacing w:line="360" w:lineRule="auto"/>
        <w:ind w:firstLine="426"/>
        <w:jc w:val="both"/>
        <w:rPr>
          <w:color w:val="000000" w:themeColor="text1"/>
        </w:rPr>
      </w:pPr>
      <w:r w:rsidRPr="009A515A">
        <w:rPr>
          <w:color w:val="000000" w:themeColor="text1"/>
        </w:rPr>
        <w:t>Bringing together immersive storytelling, gamification and virtual product launches is one of the clearer routes to growth (Bilgihan et al., 2024; Blazquez, 2024; Lee and Shen, 2024). These experiences can build loyalty (Rather et al., 2022), but a badly designed one can just as easily create frustration, overstimulation or escapism, which is why user-centred design and psychological safety matter (Lavoie et al., 2021; Duong et al., 2025).</w:t>
      </w:r>
      <w:r w:rsidR="009B694E">
        <w:rPr>
          <w:color w:val="000000" w:themeColor="text1"/>
        </w:rPr>
      </w:r>
      <w:r w:rsidRPr="009A515A">
        <w:rPr>
          <w:color w:val="000000" w:themeColor="text1"/>
        </w:rPr>
      </w:r>
      <w:r w:rsidR="009B694E">
        <w:rPr>
          <w:color w:val="000000" w:themeColor="text1"/>
        </w:rPr>
      </w:r>
      <w:r w:rsidRPr="009A515A">
        <w:rPr>
          <w:color w:val="000000" w:themeColor="text1"/>
        </w:rPr>
      </w:r>
      <w:proofErr w:type="spellStart"/>
      <w:r w:rsidRPr="009A515A">
        <w:rPr>
          <w:color w:val="000000" w:themeColor="text1"/>
        </w:rPr>
      </w:r>
      <w:proofErr w:type="spellEnd"/>
      <w:r w:rsidRPr="009A515A">
        <w:rPr>
          <w:color w:val="000000" w:themeColor="text1"/>
        </w:rPr>
      </w:r>
      <w:r w:rsidR="001039BF" w:rsidRPr="009A515A">
        <w:rPr>
          <w:color w:val="000000" w:themeColor="text1"/>
        </w:rPr>
      </w:r>
      <w:r w:rsidRPr="009A515A">
        <w:rPr>
          <w:color w:val="000000" w:themeColor="text1"/>
        </w:rPr>
      </w:r>
      <w:r w:rsidR="00F30DAB" w:rsidRPr="009A515A">
        <w:rPr>
          <w:color w:val="000000" w:themeColor="text1"/>
        </w:rPr>
      </w:r>
      <w:r w:rsidRPr="009A515A">
        <w:rPr>
          <w:color w:val="000000" w:themeColor="text1"/>
        </w:rPr>
      </w:r>
      <w:r w:rsidR="00F30DAB" w:rsidRPr="009A515A">
        <w:rPr>
          <w:color w:val="000000" w:themeColor="text1"/>
        </w:rPr>
      </w:r>
      <w:r w:rsidRPr="009A515A">
        <w:rPr>
          <w:color w:val="000000" w:themeColor="text1"/>
        </w:rPr>
      </w:r>
      <w:proofErr w:type="spellStart"/>
      <w:r w:rsidRPr="009A515A">
        <w:rPr>
          <w:color w:val="000000" w:themeColor="text1"/>
        </w:rPr>
      </w:r>
      <w:proofErr w:type="spellEnd"/>
      <w:r w:rsidRPr="009A515A">
        <w:rPr>
          <w:color w:val="000000" w:themeColor="text1"/>
        </w:rPr>
      </w:r>
    </w:p>
    <w:p w14:paraId="0613466D" w14:textId="77777777" w:rsidR="0087626C" w:rsidRPr="009A515A" w:rsidRDefault="0087626C" w:rsidP="00B64CB0">
      <w:pPr>
        <w:spacing w:line="360" w:lineRule="auto"/>
        <w:jc w:val="both"/>
        <w:rPr>
          <w:b/>
          <w:bCs/>
          <w:color w:val="000000" w:themeColor="text1"/>
        </w:rPr>
      </w:pPr>
    </w:p>
    <w:p w14:paraId="2C81682A" w14:textId="77777777" w:rsidR="006A349E" w:rsidRPr="009A515A" w:rsidRDefault="00A3485D" w:rsidP="00B64CB0">
      <w:pPr>
        <w:spacing w:line="360" w:lineRule="auto"/>
        <w:jc w:val="both"/>
        <w:rPr>
          <w:b/>
          <w:bCs/>
          <w:i/>
          <w:iCs/>
          <w:color w:val="000000" w:themeColor="text1"/>
        </w:rPr>
      </w:pPr>
      <w:r w:rsidRPr="009A515A">
        <w:rPr>
          <w:b/>
          <w:bCs/>
          <w:i/>
          <w:iCs/>
          <w:color w:val="000000" w:themeColor="text1"/>
        </w:rPr>
        <w:t>2.</w:t>
      </w:r>
      <w:r w:rsidR="008E4F8B" w:rsidRPr="009A515A">
        <w:rPr>
          <w:b/>
          <w:bCs/>
          <w:i/>
          <w:iCs/>
          <w:color w:val="000000" w:themeColor="text1"/>
        </w:rPr>
        <w:t>2</w:t>
      </w:r>
      <w:r w:rsidRPr="009A515A">
        <w:rPr>
          <w:b/>
          <w:bCs/>
          <w:i/>
          <w:iCs/>
          <w:color w:val="000000" w:themeColor="text1"/>
        </w:rPr>
        <w:t xml:space="preserve"> Conceptualization </w:t>
      </w:r>
      <w:r w:rsidR="00F53805" w:rsidRPr="009A515A">
        <w:rPr>
          <w:b/>
          <w:bCs/>
          <w:i/>
          <w:iCs/>
          <w:color w:val="000000" w:themeColor="text1"/>
        </w:rPr>
        <w:t>of User</w:t>
      </w:r>
      <w:r w:rsidRPr="009A515A">
        <w:rPr>
          <w:b/>
          <w:bCs/>
          <w:i/>
          <w:iCs/>
          <w:color w:val="000000" w:themeColor="text1"/>
        </w:rPr>
        <w:t xml:space="preserve"> Engagement </w:t>
      </w:r>
      <w:r w:rsidR="00B64CB0" w:rsidRPr="009A515A">
        <w:rPr>
          <w:b/>
          <w:bCs/>
          <w:i/>
          <w:iCs/>
          <w:color w:val="000000" w:themeColor="text1"/>
        </w:rPr>
        <w:t>i</w:t>
      </w:r>
      <w:r w:rsidRPr="009A515A">
        <w:rPr>
          <w:b/>
          <w:bCs/>
          <w:i/>
          <w:iCs/>
          <w:color w:val="000000" w:themeColor="text1"/>
        </w:rPr>
        <w:t>n The Metaverse</w:t>
      </w:r>
    </w:p>
    <w:p w14:paraId="7B85DF4F" w14:textId="77777777" w:rsidR="0087626C" w:rsidRPr="009A515A" w:rsidRDefault="0087626C" w:rsidP="0087626C">
      <w:pPr>
        <w:spacing w:line="360" w:lineRule="auto"/>
        <w:jc w:val="both"/>
        <w:rPr>
          <w:color w:val="000000" w:themeColor="text1"/>
        </w:rPr>
      </w:pPr>
      <w:r w:rsidRPr="009A515A">
        <w:rPr>
          <w:color w:val="000000" w:themeColor="text1"/>
        </w:rPr>
        <w:t>There is no single agreed definition, but the metaverse is usually described as a three-dimensional, shared virtual world running on AR/VR that lets people move between physical and virtual domains to work, interact and socialise (Buhalis et al., 2023; Koohang et al., 2023; Kozinets et al., 2023). Figure 1 shows how the physical and virtual environments connect to support brand success.</w:t>
      </w:r>
      <w:proofErr w:type="spellStart"/>
      <w:r w:rsidRPr="009A515A">
        <w:rPr>
          <w:color w:val="000000" w:themeColor="text1"/>
        </w:rPr>
      </w:r>
      <w:proofErr w:type="spellEnd"/>
      <w:r w:rsidRPr="009A515A">
        <w:rPr>
          <w:color w:val="000000" w:themeColor="text1"/>
        </w:rPr>
      </w:r>
      <w:proofErr w:type="spellStart"/>
      <w:r w:rsidRPr="009A515A">
        <w:rPr>
          <w:color w:val="000000" w:themeColor="text1"/>
        </w:rPr>
      </w:r>
      <w:proofErr w:type="spellEnd"/>
      <w:r w:rsidRPr="009A515A">
        <w:rPr>
          <w:color w:val="000000" w:themeColor="text1"/>
        </w:rPr>
      </w:r>
      <w:proofErr w:type="spellStart"/>
      <w:r w:rsidRPr="009A515A">
        <w:rPr>
          <w:color w:val="000000" w:themeColor="text1"/>
        </w:rPr>
      </w:r>
      <w:proofErr w:type="spellEnd"/>
      <w:r w:rsidRPr="009A515A">
        <w:rPr>
          <w:color w:val="000000" w:themeColor="text1"/>
        </w:rPr>
      </w:r>
      <w:proofErr w:type="spellStart"/>
      <w:r w:rsidRPr="009A515A">
        <w:rPr>
          <w:color w:val="000000" w:themeColor="text1"/>
        </w:rPr>
      </w:r>
      <w:proofErr w:type="spellEnd"/>
      <w:r w:rsidRPr="009A515A">
        <w:rPr>
          <w:color w:val="000000" w:themeColor="text1"/>
        </w:rPr>
      </w:r>
    </w:p>
    <w:p w14:paraId="59D4C18C" w14:textId="77777777" w:rsidR="0087626C" w:rsidRPr="009A515A" w:rsidRDefault="0087626C" w:rsidP="0087626C">
      <w:pPr>
        <w:spacing w:line="360" w:lineRule="auto"/>
        <w:ind w:firstLine="426"/>
        <w:jc w:val="both"/>
        <w:rPr>
          <w:color w:val="000000" w:themeColor="text1"/>
        </w:rPr>
      </w:pPr>
      <w:r w:rsidRPr="009A515A">
        <w:rPr>
          <w:color w:val="000000" w:themeColor="text1"/>
        </w:rPr>
        <w:t>O’Brien and Toms (2010) built on early engagement theory to develop a validated, multifaceted engagement scale, while the Mobile User Engagement model explains engagement through motivation, perceived value and satisfaction (Soltani et al., 2024; İlkan et al., 2023).</w:t>
      </w:r>
      <w:r w:rsidR="00D05FD0" w:rsidRPr="009A515A">
        <w:rPr>
          <w:color w:val="000000" w:themeColor="text1"/>
        </w:rPr>
      </w:r>
      <w:r w:rsidRPr="009A515A">
        <w:rPr>
          <w:color w:val="000000" w:themeColor="text1"/>
        </w:rPr>
      </w:r>
      <w:proofErr w:type="spellStart"/>
      <w:r w:rsidRPr="009A515A">
        <w:rPr>
          <w:color w:val="000000" w:themeColor="text1"/>
        </w:rPr>
      </w:r>
      <w:proofErr w:type="spellEnd"/>
      <w:r w:rsidRPr="009A515A">
        <w:rPr>
          <w:color w:val="000000" w:themeColor="text1"/>
        </w:rPr>
      </w:r>
      <w:proofErr w:type="spellStart"/>
      <w:r w:rsidRPr="009A515A">
        <w:rPr>
          <w:color w:val="000000" w:themeColor="text1"/>
        </w:rPr>
      </w:r>
      <w:proofErr w:type="spellEnd"/>
      <w:r w:rsidRPr="009A515A">
        <w:rPr>
          <w:color w:val="000000" w:themeColor="text1"/>
        </w:rPr>
      </w:r>
    </w:p>
    <w:p w14:paraId="52120E9F" w14:textId="77777777" w:rsidR="0087626C" w:rsidRPr="009A515A" w:rsidRDefault="0087626C" w:rsidP="0087626C">
      <w:pPr>
        <w:spacing w:line="360" w:lineRule="auto"/>
        <w:ind w:firstLine="426"/>
        <w:jc w:val="both"/>
        <w:rPr>
          <w:color w:val="000000" w:themeColor="text1"/>
        </w:rPr>
      </w:pPr>
      <w:r w:rsidRPr="009A515A">
        <w:rPr>
          <w:color w:val="000000" w:themeColor="text1"/>
        </w:rPr>
        <w:t>Others have taken different routes: holistic Quality of Experience models (Lycett and Radwan, 2019), multi-instrumental approaches (Kyriakou et al., 2024) and extensions into e-government settings (Li and Shang, 2023; Zhang et al., 2022). Shin (2019) connected immersion in AR games to cognitive and motivational constructs.</w:t>
      </w:r>
      <w:proofErr w:type="spellStart"/>
      <w:r w:rsidRPr="009A515A">
        <w:rPr>
          <w:color w:val="000000" w:themeColor="text1"/>
        </w:rPr>
      </w:r>
      <w:proofErr w:type="spellEnd"/>
      <w:r w:rsidRPr="009A515A">
        <w:rPr>
          <w:color w:val="000000" w:themeColor="text1"/>
        </w:rPr>
      </w:r>
      <w:proofErr w:type="spellStart"/>
      <w:r w:rsidRPr="009A515A">
        <w:rPr>
          <w:color w:val="000000" w:themeColor="text1"/>
        </w:rPr>
      </w:r>
      <w:proofErr w:type="spellEnd"/>
      <w:r w:rsidRPr="009A515A">
        <w:rPr>
          <w:color w:val="000000" w:themeColor="text1"/>
        </w:rPr>
      </w:r>
      <w:proofErr w:type="spellStart"/>
      <w:r w:rsidRPr="009A515A">
        <w:rPr>
          <w:color w:val="000000" w:themeColor="text1"/>
        </w:rPr>
      </w:r>
      <w:proofErr w:type="spellEnd"/>
      <w:r w:rsidRPr="009A515A">
        <w:rPr>
          <w:color w:val="000000" w:themeColor="text1"/>
        </w:rPr>
      </w:r>
      <w:r w:rsidR="00CB0052" w:rsidRPr="009A515A">
        <w:rPr>
          <w:color w:val="000000" w:themeColor="text1"/>
        </w:rPr>
      </w:r>
      <w:r w:rsidRPr="009A515A">
        <w:rPr>
          <w:color w:val="000000" w:themeColor="text1"/>
        </w:rPr>
      </w:r>
    </w:p>
    <w:p w14:paraId="19C7BFC8" w14:textId="77777777" w:rsidR="0087626C" w:rsidRPr="009A515A" w:rsidRDefault="0087626C" w:rsidP="0087626C">
      <w:pPr>
        <w:rPr>
          <w:color w:val="000000" w:themeColor="text1"/>
        </w:rPr>
      </w:pPr>
    </w:p>
    <w:p w14:paraId="1F152337" w14:textId="77777777" w:rsidR="00624A1D" w:rsidRPr="009A515A" w:rsidRDefault="00624A1D" w:rsidP="00624A1D">
      <w:pPr>
        <w:rPr>
          <w:noProof/>
          <w:color w:val="000000" w:themeColor="text1"/>
        </w:rPr>
      </w:pPr>
      <w:r w:rsidRPr="009A515A">
        <w:rPr>
          <w:noProof/>
          <w:color w:val="000000" w:themeColor="text1"/>
        </w:rPr>
        <w:drawing>
          <wp:inline distT="0" distB="0" distL="0" distR="0" wp14:anchorId="0FCF6433" wp14:editId="653020DA">
            <wp:extent cx="5651500" cy="2268855"/>
            <wp:effectExtent l="19050" t="19050" r="25400" b="17145"/>
            <wp:docPr id="1275335664" name="Picture 1" descr="A diagram of a key technology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35664" name="Picture 1" descr="A diagram of a key technology components&#10;&#10;AI-generated content may be incorrect."/>
                    <pic:cNvPicPr/>
                  </pic:nvPicPr>
                  <pic:blipFill>
                    <a:blip r:embed="rId6"/>
                    <a:stretch>
                      <a:fillRect/>
                    </a:stretch>
                  </pic:blipFill>
                  <pic:spPr>
                    <a:xfrm>
                      <a:off x="0" y="0"/>
                      <a:ext cx="5651500" cy="2268855"/>
                    </a:xfrm>
                    <a:prstGeom prst="rect">
                      <a:avLst/>
                    </a:prstGeom>
                    <a:ln>
                      <a:solidFill>
                        <a:schemeClr val="tx1"/>
                      </a:solidFill>
                    </a:ln>
                  </pic:spPr>
                </pic:pic>
              </a:graphicData>
            </a:graphic>
          </wp:inline>
        </w:drawing>
      </w:r>
    </w:p>
    <w:p w14:paraId="08F4BA5E" w14:textId="77777777" w:rsidR="00200AEA" w:rsidRPr="009A515A" w:rsidRDefault="00200AEA" w:rsidP="00624A1D">
      <w:pPr>
        <w:rPr>
          <w:color w:val="000000" w:themeColor="text1"/>
        </w:rPr>
      </w:pPr>
      <w:r w:rsidRPr="009A515A">
        <w:rPr>
          <w:b/>
          <w:bCs/>
          <w:i/>
          <w:iCs/>
          <w:color w:val="000000" w:themeColor="text1"/>
        </w:rPr>
        <w:t xml:space="preserve"> Figure 1.</w:t>
      </w:r>
      <w:r w:rsidRPr="009A515A">
        <w:rPr>
          <w:i/>
          <w:iCs/>
          <w:color w:val="000000" w:themeColor="text1"/>
        </w:rPr>
        <w:t xml:space="preserve"> Depiction of Real and Virtual World Integration in the Metaverse.</w:t>
      </w:r>
      <w:r w:rsidRPr="009A515A">
        <w:rPr>
          <w:color w:val="000000" w:themeColor="text1"/>
        </w:rPr>
        <w:tab/>
      </w:r>
      <w:r w:rsidRPr="009A515A">
        <w:rPr>
          <w:b/>
          <w:bCs/>
          <w:i/>
          <w:iCs/>
          <w:color w:val="000000" w:themeColor="text1"/>
          <w:sz w:val="20"/>
          <w:szCs w:val="20"/>
        </w:rPr>
        <w:t>Source:</w:t>
      </w:r>
      <w:r w:rsidRPr="009A515A">
        <w:rPr>
          <w:i/>
          <w:iCs/>
          <w:color w:val="000000" w:themeColor="text1"/>
          <w:sz w:val="20"/>
          <w:szCs w:val="20"/>
        </w:rPr>
        <w:t xml:space="preserve"> Authors</w:t>
      </w:r>
    </w:p>
    <w:p w14:paraId="2F9E6345" w14:textId="77777777" w:rsidR="00200AEA" w:rsidRPr="009A515A" w:rsidRDefault="00200AEA" w:rsidP="00200AEA"/>
    <w:p w14:paraId="6A530D9A" w14:textId="77777777" w:rsidR="0087626C" w:rsidRPr="009A515A" w:rsidRDefault="0087626C" w:rsidP="005450C7">
      <w:pPr>
        <w:spacing w:line="360" w:lineRule="auto"/>
        <w:ind w:firstLine="426"/>
        <w:jc w:val="both"/>
        <w:rPr>
          <w:noProof/>
          <w:color w:val="000000" w:themeColor="text1"/>
        </w:rPr>
      </w:pPr>
    </w:p>
    <w:p w14:paraId="0F3DCE5A" w14:textId="77777777" w:rsidR="00200AEA" w:rsidRPr="009A515A" w:rsidRDefault="0079660F" w:rsidP="00200AEA">
      <w:pPr>
        <w:spacing w:line="360" w:lineRule="auto"/>
        <w:jc w:val="both"/>
        <w:rPr>
          <w:i/>
          <w:iCs/>
          <w:color w:val="000000" w:themeColor="text1"/>
        </w:rPr>
      </w:pPr>
      <w:r w:rsidRPr="009A515A">
        <w:rPr>
          <w:b/>
          <w:bCs/>
          <w:i/>
          <w:iCs/>
          <w:color w:val="000000" w:themeColor="text1"/>
        </w:rPr>
        <w:t>2.</w:t>
      </w:r>
      <w:r w:rsidR="00233988" w:rsidRPr="009A515A">
        <w:rPr>
          <w:b/>
          <w:bCs/>
          <w:i/>
          <w:iCs/>
          <w:color w:val="000000" w:themeColor="text1"/>
        </w:rPr>
        <w:t>3</w:t>
      </w:r>
      <w:r w:rsidRPr="009A515A">
        <w:rPr>
          <w:b/>
          <w:bCs/>
          <w:i/>
          <w:iCs/>
          <w:color w:val="000000" w:themeColor="text1"/>
        </w:rPr>
        <w:t xml:space="preserve"> Impact of User Behaviours on Brand Engagement in Virtual Environments</w:t>
      </w:r>
    </w:p>
    <w:p w14:paraId="5121FA68" w14:textId="47A998C8" w:rsidR="00971E5E" w:rsidRPr="009A515A" w:rsidRDefault="00971E5E" w:rsidP="00971E5E">
      <w:pPr>
        <w:spacing w:line="360" w:lineRule="auto"/>
        <w:jc w:val="both"/>
        <w:rPr>
          <w:color w:val="000000" w:themeColor="text1"/>
        </w:rPr>
      </w:pPr>
      <w:r w:rsidRPr="009A515A">
        <w:rPr>
          <w:color w:val="000000" w:themeColor="text1"/>
        </w:rPr>
        <w:t>User behaviours, such as buying NFTs, interacting socially, attending virtual events and creating content, sit at the centre of brand engagement in these ecosystems. They shape how users see a brand, build emotional bonds and drive loyalty (Shamim et al., 2025; Bilgihan et al., 2024; Lee and Shen, 2024).</w:t>
      </w:r>
      <w:r w:rsidR="009B694E">
        <w:rPr>
          <w:color w:val="000000" w:themeColor="text1"/>
        </w:rPr>
      </w:r>
      <w:r w:rsidRPr="009A515A">
        <w:rPr>
          <w:color w:val="000000" w:themeColor="text1"/>
        </w:rPr>
      </w:r>
      <w:r w:rsidR="009B694E">
        <w:rPr>
          <w:color w:val="000000" w:themeColor="text1"/>
        </w:rPr>
      </w:r>
      <w:r w:rsidRPr="009A515A">
        <w:rPr>
          <w:color w:val="000000" w:themeColor="text1"/>
        </w:rPr>
      </w:r>
      <w:proofErr w:type="spellStart"/>
      <w:r w:rsidRPr="009A515A">
        <w:rPr>
          <w:color w:val="000000" w:themeColor="text1"/>
        </w:rPr>
      </w:r>
      <w:proofErr w:type="spellEnd"/>
      <w:r w:rsidRPr="009A515A">
        <w:rPr>
          <w:color w:val="000000" w:themeColor="text1"/>
        </w:rPr>
      </w:r>
      <w:r w:rsidR="001039BF" w:rsidRPr="009A515A">
        <w:rPr>
          <w:color w:val="000000" w:themeColor="text1"/>
        </w:rPr>
      </w:r>
      <w:r w:rsidRPr="009A515A">
        <w:rPr>
          <w:color w:val="000000" w:themeColor="text1"/>
        </w:rPr>
      </w:r>
    </w:p>
    <w:p w14:paraId="1F904BF6" w14:textId="77777777" w:rsidR="00971E5E" w:rsidRPr="009A515A" w:rsidRDefault="00971E5E" w:rsidP="00971E5E">
      <w:pPr>
        <w:spacing w:line="360" w:lineRule="auto"/>
        <w:ind w:firstLine="426"/>
        <w:jc w:val="both"/>
        <w:rPr>
          <w:color w:val="000000" w:themeColor="text1"/>
        </w:rPr>
      </w:pPr>
      <w:r w:rsidRPr="009A515A">
        <w:rPr>
          <w:color w:val="000000" w:themeColor="text1"/>
        </w:rPr>
        <w:t>Branded NFTs let people express themselves digitally, signal exclusivity and construct identity; owning a unique avatar, a wearable or a collectible deepens emotional attachment (Xie and Muralidharan, 2023; Simonetti et al., 2025). Scarcity and perceived investment value push brand attitudes higher still, and social comparison amplifies the effect (Wang et al., 2024; Chang et al., 2024; Xie et al., 2024).</w:t>
      </w:r>
      <w:r w:rsidR="001039BF" w:rsidRPr="009A515A">
        <w:rPr>
          <w:color w:val="000000" w:themeColor="text1"/>
        </w:rPr>
      </w:r>
      <w:r w:rsidRPr="009A515A">
        <w:rPr>
          <w:color w:val="000000" w:themeColor="text1"/>
        </w:rPr>
      </w:r>
    </w:p>
    <w:p w14:paraId="7DBEF095" w14:textId="699E9646" w:rsidR="00971E5E" w:rsidRPr="009A515A" w:rsidRDefault="00971E5E" w:rsidP="00971E5E">
      <w:pPr>
        <w:spacing w:line="360" w:lineRule="auto"/>
        <w:ind w:firstLine="426"/>
        <w:jc w:val="both"/>
        <w:rPr>
          <w:color w:val="000000" w:themeColor="text1"/>
        </w:rPr>
      </w:pPr>
      <w:r w:rsidRPr="009A515A">
        <w:t>Social interaction reinforces engagement. Brand communities build trust, encourage knowledge-sharing and lift purchase intention, and avatar-based interactivity adds a sense of belonging and loyalty (Agnihotri et al., 2024; Kumar and Shankar, 2024; Payal et al., 2024).</w:t>
      </w:r>
      <w:r w:rsidR="009B694E"/>
      <w:r w:rsidRPr="009A515A"/>
      <w:r w:rsidR="009B694E"/>
      <w:r w:rsidRPr="009A515A"/>
    </w:p>
    <w:p w14:paraId="21208AA1" w14:textId="77777777" w:rsidR="00971E5E" w:rsidRPr="009A515A" w:rsidRDefault="00971E5E" w:rsidP="00971E5E">
      <w:pPr>
        <w:spacing w:line="360" w:lineRule="auto"/>
        <w:ind w:firstLine="426"/>
        <w:jc w:val="both"/>
        <w:rPr>
          <w:color w:val="000000" w:themeColor="text1"/>
        </w:rPr>
      </w:pPr>
      <w:r w:rsidRPr="009A515A">
        <w:rPr>
          <w:color w:val="000000" w:themeColor="text1"/>
        </w:rPr>
        <w:t>Virtual events and gamified rewards build trust, satisfaction and loyalty, and the effect is strongest among Gen Z (Habachi et al., 2024). When users help create content, they feel more ownership and are more likely to advocate for the brand (Bilgihan et al., 2024; Xu et al., 2024).</w:t>
      </w:r>
      <w:proofErr w:type="spellStart"/>
      <w:r w:rsidRPr="009A515A">
        <w:rPr>
          <w:color w:val="000000" w:themeColor="text1"/>
        </w:rPr>
      </w:r>
      <w:proofErr w:type="spellEnd"/>
      <w:r w:rsidRPr="009A515A">
        <w:rPr>
          <w:color w:val="000000" w:themeColor="text1"/>
        </w:rPr>
      </w:r>
      <w:r w:rsidRPr="009A515A">
        <w:rPr>
          <w:i/>
          <w:iCs/>
          <w:color w:val="000000" w:themeColor="text1"/>
        </w:rPr>
      </w:r>
      <w:r w:rsidRPr="009A515A">
        <w:rPr>
          <w:color w:val="000000" w:themeColor="text1"/>
        </w:rPr>
      </w:r>
      <w:proofErr w:type="spellStart"/>
      <w:r w:rsidRPr="009A515A">
        <w:rPr>
          <w:color w:val="000000" w:themeColor="text1"/>
        </w:rPr>
      </w:r>
      <w:proofErr w:type="spellEnd"/>
      <w:r w:rsidRPr="009A515A">
        <w:rPr>
          <w:color w:val="000000" w:themeColor="text1"/>
        </w:rPr>
      </w:r>
    </w:p>
    <w:p w14:paraId="6D97D34C" w14:textId="77777777" w:rsidR="00971E5E" w:rsidRPr="009A515A" w:rsidRDefault="00971E5E" w:rsidP="009E6FC0">
      <w:pPr>
        <w:spacing w:line="360" w:lineRule="auto"/>
        <w:ind w:firstLine="426"/>
        <w:jc w:val="both"/>
        <w:rPr>
          <w:color w:val="000000" w:themeColor="text1"/>
        </w:rPr>
      </w:pPr>
    </w:p>
    <w:p w14:paraId="7491F42E" w14:textId="77777777" w:rsidR="0045735F" w:rsidRPr="009A515A" w:rsidRDefault="0045735F" w:rsidP="00B4702E">
      <w:pPr>
        <w:spacing w:line="360" w:lineRule="auto"/>
        <w:jc w:val="both"/>
        <w:rPr>
          <w:b/>
          <w:bCs/>
          <w:i/>
          <w:iCs/>
          <w:color w:val="000000" w:themeColor="text1"/>
        </w:rPr>
      </w:pPr>
      <w:r w:rsidRPr="009A515A">
        <w:rPr>
          <w:b/>
          <w:bCs/>
          <w:i/>
          <w:iCs/>
          <w:color w:val="000000" w:themeColor="text1"/>
        </w:rPr>
        <w:t>2.</w:t>
      </w:r>
      <w:r w:rsidR="00233988" w:rsidRPr="009A515A">
        <w:rPr>
          <w:b/>
          <w:bCs/>
          <w:i/>
          <w:iCs/>
          <w:color w:val="000000" w:themeColor="text1"/>
        </w:rPr>
        <w:t>4</w:t>
      </w:r>
      <w:r w:rsidRPr="009A515A">
        <w:rPr>
          <w:b/>
          <w:bCs/>
          <w:i/>
          <w:iCs/>
          <w:color w:val="000000" w:themeColor="text1"/>
        </w:rPr>
        <w:t xml:space="preserve"> Impact of user engagement and experience on brand success in virtual environments</w:t>
      </w:r>
    </w:p>
    <w:p w14:paraId="1E51865E" w14:textId="77777777" w:rsidR="00971E5E" w:rsidRPr="009A515A" w:rsidRDefault="00971E5E" w:rsidP="00971E5E">
      <w:pPr>
        <w:spacing w:line="360" w:lineRule="auto"/>
        <w:jc w:val="both"/>
        <w:rPr>
          <w:color w:val="000000" w:themeColor="text1"/>
        </w:rPr>
      </w:pPr>
      <w:r w:rsidRPr="009A515A">
        <w:rPr>
          <w:color w:val="000000" w:themeColor="text1"/>
        </w:rPr>
        <w:t>User engagement and experience are among the strongest drivers of brand success. Wiertz and De Ruyter (2007) found that contributing to firm-hosted online communities improves brand success, with knowledge-sharing as a key engagement mechanism.</w:t>
      </w:r>
      <w:proofErr w:type="spellStart"/>
      <w:r w:rsidRPr="009A515A">
        <w:rPr>
          <w:color w:val="000000" w:themeColor="text1"/>
        </w:rPr>
      </w:r>
      <w:proofErr w:type="spellEnd"/>
      <w:r w:rsidRPr="009A515A">
        <w:rPr>
          <w:color w:val="000000" w:themeColor="text1"/>
        </w:rPr>
      </w:r>
    </w:p>
    <w:p w14:paraId="389C8F27" w14:textId="77777777" w:rsidR="00971E5E" w:rsidRPr="009A515A" w:rsidRDefault="00971E5E" w:rsidP="00971E5E">
      <w:pPr>
        <w:spacing w:line="360" w:lineRule="auto"/>
        <w:ind w:firstLine="426"/>
        <w:jc w:val="both"/>
        <w:rPr>
          <w:color w:val="000000" w:themeColor="text1"/>
        </w:rPr>
      </w:pPr>
      <w:r w:rsidRPr="009A515A">
        <w:t>Brands have to work at prompting interaction if they want engagement to rise (Huang and Benyoucef, 2013). Culture matters too: holistic thinkers judge brand extensions more favourably in virtual settings (Su et al., 2021).</w:t>
      </w:r>
    </w:p>
    <w:p w14:paraId="692C9E30" w14:textId="77777777" w:rsidR="00971E5E" w:rsidRPr="009A515A" w:rsidRDefault="00971E5E" w:rsidP="00971E5E">
      <w:pPr>
        <w:spacing w:line="360" w:lineRule="auto"/>
        <w:ind w:firstLine="426"/>
        <w:jc w:val="both"/>
        <w:rPr>
          <w:color w:val="000000" w:themeColor="text1"/>
        </w:rPr>
      </w:pPr>
      <w:r w:rsidRPr="009A515A">
        <w:rPr>
          <w:color w:val="000000" w:themeColor="text1"/>
        </w:rPr>
        <w:t>Social media is central to engagement. Higher social identification and interactivity both increase engagement with branded content (Hsieh and Tsao, 2019).</w:t>
      </w:r>
      <w:r w:rsidR="00875A30" w:rsidRPr="009A515A">
        <w:rPr>
          <w:color w:val="000000" w:themeColor="text1"/>
        </w:rPr>
      </w:r>
      <w:r w:rsidRPr="009A515A">
        <w:rPr>
          <w:color w:val="000000" w:themeColor="text1"/>
        </w:rPr>
      </w:r>
    </w:p>
    <w:p w14:paraId="6FBD7B2A" w14:textId="77777777" w:rsidR="00971E5E" w:rsidRPr="009A515A" w:rsidRDefault="00971E5E" w:rsidP="00971E5E">
      <w:pPr>
        <w:spacing w:line="360" w:lineRule="auto"/>
        <w:ind w:firstLine="426"/>
        <w:jc w:val="both"/>
        <w:rPr>
          <w:color w:val="000000" w:themeColor="text1"/>
        </w:rPr>
      </w:pPr>
      <w:r w:rsidRPr="009A515A">
        <w:rPr>
          <w:color w:val="000000" w:themeColor="text1"/>
        </w:rPr>
        <w:t>On the theory side, Brodie et al. (2011) frame engagement as active participation in brand experiences, and purchase intentions in virtual communities often serve social and self-identity needs, which makes engagement a path to loyalty.</w:t>
      </w:r>
      <w:r w:rsidRPr="009A515A">
        <w:rPr>
          <w:color w:val="000000" w:themeColor="text1"/>
        </w:rPr>
      </w:r>
    </w:p>
    <w:p w14:paraId="532AF165" w14:textId="77777777" w:rsidR="00233988" w:rsidRPr="009A515A" w:rsidRDefault="00233988" w:rsidP="00233988">
      <w:pPr>
        <w:spacing w:line="360" w:lineRule="auto"/>
        <w:jc w:val="both"/>
        <w:rPr>
          <w:color w:val="000000" w:themeColor="text1"/>
        </w:rPr>
      </w:pPr>
    </w:p>
    <w:p w14:paraId="317B8230" w14:textId="77777777" w:rsidR="00233988" w:rsidRPr="009A515A" w:rsidRDefault="00233988" w:rsidP="00233988">
      <w:pPr>
        <w:pStyle w:val="ListParagraph"/>
        <w:numPr>
          <w:ilvl w:val="0"/>
          <w:numId w:val="29"/>
        </w:numPr>
        <w:spacing w:after="0" w:line="360" w:lineRule="auto"/>
        <w:ind w:left="284" w:hanging="284"/>
        <w:jc w:val="both"/>
        <w:rPr>
          <w:rFonts w:ascii="Times New Roman" w:hAnsi="Times New Roman" w:cs="Times New Roman"/>
          <w:b/>
          <w:bCs/>
          <w:color w:val="000000" w:themeColor="text1"/>
          <w:sz w:val="24"/>
          <w:szCs w:val="24"/>
        </w:rPr>
      </w:pPr>
      <w:r w:rsidRPr="009A515A">
        <w:rPr>
          <w:rFonts w:ascii="Times New Roman" w:hAnsi="Times New Roman" w:cs="Times New Roman"/>
          <w:b/>
          <w:bCs/>
          <w:color w:val="000000" w:themeColor="text1"/>
          <w:sz w:val="24"/>
          <w:szCs w:val="24"/>
        </w:rPr>
        <w:t>Theoretical Foundation</w:t>
      </w:r>
    </w:p>
    <w:p w14:paraId="6A3E44C0" w14:textId="77777777" w:rsidR="00233988" w:rsidRPr="009A515A" w:rsidRDefault="00233988" w:rsidP="00233988">
      <w:pPr>
        <w:spacing w:line="360" w:lineRule="auto"/>
        <w:jc w:val="both"/>
        <w:rPr>
          <w:b/>
          <w:bCs/>
          <w:i/>
          <w:iCs/>
          <w:color w:val="000000" w:themeColor="text1"/>
        </w:rPr>
      </w:pPr>
      <w:r w:rsidRPr="009A515A">
        <w:rPr>
          <w:b/>
          <w:bCs/>
          <w:i/>
          <w:iCs/>
          <w:color w:val="000000" w:themeColor="text1"/>
        </w:rPr>
        <w:t xml:space="preserve">3.1 Flow theory </w:t>
      </w:r>
    </w:p>
    <w:p w14:paraId="71E0675E" w14:textId="77777777" w:rsidR="00324C73" w:rsidRPr="009A515A" w:rsidRDefault="00233988" w:rsidP="00324C73">
      <w:pPr>
        <w:shd w:val="clear" w:color="auto" w:fill="FFFFFF"/>
        <w:spacing w:line="360" w:lineRule="auto"/>
        <w:jc w:val="both"/>
        <w:rPr>
          <w:color w:val="000000" w:themeColor="text1"/>
        </w:rPr>
      </w:pPr>
      <w:r w:rsidRPr="009A515A">
        <w:rPr>
          <w:color w:val="000000" w:themeColor="text1"/>
        </w:rPr>
        <w:t>Flow Theory (Csikszentmihalyi, 1990) is a useful frame for looking at engagement in the metaverse. Flow is a state of deep immersion and focused attention, marked by high intrinsic motivation and enjoyment, and it matters most where engagement decides brand success. Recent work has carried it into virtual and augmented reality: in game-based metaverses, perceived enjoyment strengthens flow, which then feeds satisfaction and continued use (Hyeon and Lee, 2025).</w:t>
      </w:r>
      <w:r w:rsidRPr="009A515A"/>
      <w:r w:rsidRPr="009A515A">
        <w:rPr>
          <w:color w:val="000000" w:themeColor="text1"/>
        </w:rPr>
      </w:r>
      <w:r w:rsidR="00324C73" w:rsidRPr="009A515A">
        <w:rPr>
          <w:color w:val="000000" w:themeColor="text1"/>
        </w:rPr>
      </w:r>
    </w:p>
    <w:p w14:paraId="48EA7763" w14:textId="77777777" w:rsidR="00233988" w:rsidRPr="009A515A" w:rsidRDefault="00324C73" w:rsidP="00455887">
      <w:pPr>
        <w:shd w:val="clear" w:color="auto" w:fill="FFFFFF"/>
        <w:spacing w:line="360" w:lineRule="auto"/>
        <w:jc w:val="both"/>
        <w:rPr>
          <w:color w:val="000000" w:themeColor="text1"/>
        </w:rPr>
      </w:pPr>
      <w:r w:rsidRPr="009A515A">
        <w:rPr>
          <w:color w:val="000000" w:themeColor="text1"/>
        </w:rPr>
        <w:t>Other studies tie flow to virtual brand experiences. Authenticity, interactivity and entertainment all raise flow in live streaming, and interactivity has the biggest effect (Wu et al., 2024). Technological factors drive flow in emerging-market metaverse use (Liang et al., 2024). Flow makes time feel faster in VR (Rutrecht et al., 2021), and it shapes how people participate and share (Lo and Lai, 2023). With that in mind, our survey included flow elements (clear goals, immediate feedback and a challenge-skill balance) and asked users to report how much flow they felt during metaverse interactions.</w:t>
      </w:r>
      <w:r w:rsidR="00734627" w:rsidRPr="009A515A">
        <w:rPr>
          <w:color w:val="000000" w:themeColor="text1"/>
        </w:rPr>
      </w:r>
      <w:r w:rsidRPr="009A515A">
        <w:rPr>
          <w:color w:val="000000" w:themeColor="text1"/>
        </w:rPr>
      </w:r>
      <w:r w:rsidR="00C873B8" w:rsidRPr="009A515A">
        <w:rPr>
          <w:color w:val="000000" w:themeColor="text1"/>
        </w:rPr>
      </w:r>
      <w:r w:rsidRPr="009A515A">
        <w:rPr>
          <w:color w:val="000000" w:themeColor="text1"/>
        </w:rPr>
      </w:r>
      <w:proofErr w:type="spellStart"/>
      <w:r w:rsidR="00C873B8" w:rsidRPr="009A515A">
        <w:rPr>
          <w:color w:val="000000" w:themeColor="text1"/>
        </w:rPr>
      </w:r>
      <w:proofErr w:type="spellEnd"/>
      <w:r w:rsidR="00C873B8" w:rsidRPr="009A515A">
        <w:rPr>
          <w:color w:val="000000" w:themeColor="text1"/>
        </w:rPr>
      </w:r>
      <w:r w:rsidRPr="009A515A">
        <w:rPr>
          <w:color w:val="000000" w:themeColor="text1"/>
        </w:rPr>
      </w:r>
      <w:r w:rsidR="00553FDC" w:rsidRPr="009A515A">
        <w:rPr>
          <w:color w:val="000000" w:themeColor="text1"/>
        </w:rPr>
      </w:r>
      <w:r w:rsidRPr="009A515A">
        <w:rPr>
          <w:color w:val="000000" w:themeColor="text1"/>
        </w:rPr>
      </w:r>
      <w:r w:rsidR="00553FDC" w:rsidRPr="009A515A">
        <w:rPr>
          <w:color w:val="000000" w:themeColor="text1"/>
        </w:rPr>
      </w:r>
      <w:r w:rsidRPr="009A515A">
        <w:rPr>
          <w:color w:val="000000" w:themeColor="text1"/>
        </w:rPr>
      </w:r>
      <w:r w:rsidR="00BA76F2" w:rsidRPr="009A515A">
        <w:rPr>
          <w:color w:val="000000" w:themeColor="text1"/>
        </w:rPr>
      </w:r>
      <w:r w:rsidR="00233988" w:rsidRPr="009A515A">
        <w:rPr>
          <w:color w:val="000000" w:themeColor="text1"/>
        </w:rPr>
      </w:r>
    </w:p>
    <w:p w14:paraId="65F2DC91" w14:textId="77777777" w:rsidR="00233988" w:rsidRPr="009A515A" w:rsidRDefault="00233988" w:rsidP="00455887">
      <w:pPr>
        <w:spacing w:line="360" w:lineRule="auto"/>
        <w:jc w:val="both"/>
        <w:rPr>
          <w:color w:val="000000" w:themeColor="text1"/>
        </w:rPr>
      </w:pPr>
    </w:p>
    <w:p w14:paraId="31048B15" w14:textId="77777777" w:rsidR="00233988" w:rsidRPr="009A515A" w:rsidRDefault="00233988" w:rsidP="00455887">
      <w:pPr>
        <w:pStyle w:val="ListParagraph"/>
        <w:numPr>
          <w:ilvl w:val="1"/>
          <w:numId w:val="29"/>
        </w:numPr>
        <w:spacing w:after="0" w:line="360" w:lineRule="auto"/>
        <w:ind w:left="426"/>
        <w:jc w:val="both"/>
        <w:rPr>
          <w:rFonts w:ascii="Times New Roman" w:hAnsi="Times New Roman" w:cs="Times New Roman"/>
          <w:b/>
          <w:bCs/>
          <w:i/>
          <w:iCs/>
          <w:color w:val="000000" w:themeColor="text1"/>
          <w:sz w:val="24"/>
          <w:szCs w:val="24"/>
        </w:rPr>
      </w:pPr>
      <w:r w:rsidRPr="009A515A">
        <w:rPr>
          <w:rFonts w:ascii="Times New Roman" w:hAnsi="Times New Roman" w:cs="Times New Roman"/>
          <w:b/>
          <w:bCs/>
          <w:i/>
          <w:iCs/>
          <w:color w:val="000000" w:themeColor="text1"/>
          <w:sz w:val="24"/>
          <w:szCs w:val="24"/>
        </w:rPr>
        <w:t xml:space="preserve"> </w:t>
      </w:r>
      <w:r w:rsidR="00894734" w:rsidRPr="009A515A">
        <w:rPr>
          <w:rFonts w:ascii="Times New Roman" w:hAnsi="Times New Roman" w:cs="Times New Roman"/>
          <w:b/>
          <w:bCs/>
          <w:i/>
          <w:iCs/>
          <w:color w:val="000000" w:themeColor="text1"/>
          <w:sz w:val="24"/>
          <w:szCs w:val="24"/>
        </w:rPr>
        <w:t>Self-Determination Theory (SDT)</w:t>
      </w:r>
    </w:p>
    <w:p w14:paraId="16586765" w14:textId="77777777" w:rsidR="00894734" w:rsidRPr="009A515A" w:rsidRDefault="00894734" w:rsidP="00455887">
      <w:pPr>
        <w:spacing w:line="360" w:lineRule="auto"/>
        <w:jc w:val="both"/>
        <w:rPr>
          <w:color w:val="000000" w:themeColor="text1"/>
        </w:rPr>
      </w:pPr>
      <w:r w:rsidRPr="009A515A">
        <w:rPr>
          <w:color w:val="000000" w:themeColor="text1"/>
        </w:rPr>
        <w:t>Self-Determination Theory (SDT) argues that motivation and well-being are highest when three basic needs are met: autonomy (making your own choices), competence (feeling effective) and relatedness (feeling connected) (Deci and Ryan, 2000). In digital settings, SDT explains how the drive to explore, master and connect pushes people toward deeper engagement.</w:t>
      </w:r>
      <w:r w:rsidR="001039BF" w:rsidRPr="009A515A">
        <w:rPr>
          <w:color w:val="000000" w:themeColor="text1"/>
        </w:rPr>
      </w:r>
      <w:r w:rsidRPr="009A515A">
        <w:rPr>
          <w:color w:val="000000" w:themeColor="text1"/>
        </w:rPr>
      </w:r>
    </w:p>
    <w:p w14:paraId="58833B19" w14:textId="77777777" w:rsidR="00894734" w:rsidRPr="009A515A" w:rsidRDefault="00894734" w:rsidP="00455887">
      <w:pPr>
        <w:spacing w:line="360" w:lineRule="auto"/>
        <w:ind w:firstLine="426"/>
        <w:jc w:val="both"/>
        <w:rPr>
          <w:color w:val="000000" w:themeColor="text1"/>
        </w:rPr>
      </w:pPr>
      <w:r w:rsidRPr="009A515A">
        <w:rPr>
          <w:color w:val="000000" w:themeColor="text1"/>
        </w:rPr>
        <w:t>Flow Theory and SDT fit together. Flow captures the moment-to-moment immersion that happens when challenge and skill are balanced and goals and feedback line up (Csikszentmihalyi, 1990). SDT explains why people enter that state and stay in it: autonomy supports exploration, competence drives mastery, and relatedness keeps the social interaction going through avatars. Read together, they account for the immersion and need satisfaction behind engagement, satisfaction and loyalty.</w:t>
      </w:r>
    </w:p>
    <w:p w14:paraId="3D7F0AC5" w14:textId="77777777" w:rsidR="00651853" w:rsidRPr="009A515A" w:rsidRDefault="00000000">
      <w:r w:rsidRPr="009A515A">
        <w:rPr>
          <w:b/>
        </w:rPr>
        <w:t>3.3 Constructs and Hypotheses</w:t>
      </w:r>
    </w:p>
    <w:p w14:paraId="4DCCF57E" w14:textId="77777777" w:rsidR="00651853" w:rsidRPr="009A515A" w:rsidRDefault="00000000" w:rsidP="00040F53">
      <w:pPr>
        <w:spacing w:line="360" w:lineRule="auto"/>
        <w:jc w:val="both"/>
      </w:pPr>
      <w:r w:rsidRPr="009A515A">
        <w:t>The study works with four constructs. User engagement (UE) is the cognitive, emotional and behavioural involvement a user has with a brand during metaverse interactions. User experience (UX) is the perceived quality of that interaction, covering immersion, usability, enjoyment and presence. Brand satisfaction (BSAT) is the user’s overall evaluation of the brand after those encounters. Brand success (BSUC) covers brand-relevant outcomes: continuance intention, purchase intention, advocacy and word of mouth. We treat the SDT needs and the Flow dimensions as underlying psychological mechanisms, not as separately measured constructs.</w:t>
      </w:r>
    </w:p>
    <w:p w14:paraId="4AF2B904" w14:textId="77777777" w:rsidR="00651853" w:rsidRPr="009A515A" w:rsidRDefault="00000000" w:rsidP="00040F53">
      <w:pPr>
        <w:spacing w:line="360" w:lineRule="auto"/>
        <w:jc w:val="both"/>
      </w:pPr>
      <w:r w:rsidRPr="009A515A">
        <w:t>Together, Flow Theory and SDT imply that immersive, need-satisfying interaction raises engagement and experience, which then shapes satisfaction and brand outcomes. So we expect higher user engagement to go with higher brand success (H1), and higher user experience quality to go with higher brand success (H2). Because satisfaction sums up a user’s cumulative evaluations, we expect brand satisfaction to mediate the links from engagement and experience to success (H3). And in line with a configurational view, high brand success may come from several sufficient configurations rather than from any single necessary condition (P1).</w:t>
      </w:r>
      <w:r w:rsidRPr="009A515A"/>
    </w:p>
    <w:p w14:paraId="5CB0AAEA" w14:textId="77777777" w:rsidR="00971E5E" w:rsidRPr="009A515A" w:rsidRDefault="00971E5E" w:rsidP="00455887">
      <w:pPr>
        <w:spacing w:line="360" w:lineRule="auto"/>
        <w:jc w:val="both"/>
        <w:rPr>
          <w:color w:val="000000" w:themeColor="text1"/>
        </w:rPr>
      </w:pPr>
    </w:p>
    <w:p w14:paraId="0099B265" w14:textId="77777777" w:rsidR="00A731C8" w:rsidRPr="009A515A" w:rsidRDefault="00BF12D4" w:rsidP="00B4702E">
      <w:pPr>
        <w:spacing w:line="360" w:lineRule="auto"/>
        <w:jc w:val="both"/>
        <w:rPr>
          <w:b/>
          <w:bCs/>
          <w:color w:val="000000" w:themeColor="text1"/>
        </w:rPr>
      </w:pPr>
      <w:r w:rsidRPr="009A515A">
        <w:rPr>
          <w:b/>
          <w:bCs/>
          <w:color w:val="000000" w:themeColor="text1"/>
        </w:rPr>
        <w:t>4</w:t>
      </w:r>
      <w:r w:rsidR="00572B5C" w:rsidRPr="009A515A">
        <w:rPr>
          <w:b/>
          <w:bCs/>
          <w:color w:val="000000" w:themeColor="text1"/>
        </w:rPr>
        <w:t>.</w:t>
      </w:r>
      <w:r w:rsidR="00635725" w:rsidRPr="009A515A">
        <w:rPr>
          <w:b/>
          <w:bCs/>
          <w:color w:val="000000" w:themeColor="text1"/>
        </w:rPr>
        <w:t xml:space="preserve"> Methodology</w:t>
      </w:r>
    </w:p>
    <w:p w14:paraId="565B1429" w14:textId="77777777" w:rsidR="00533546" w:rsidRPr="009A515A" w:rsidRDefault="00A5418F" w:rsidP="00B4702E">
      <w:pPr>
        <w:spacing w:line="360" w:lineRule="auto"/>
        <w:jc w:val="both"/>
        <w:rPr>
          <w:b/>
          <w:bCs/>
          <w:i/>
          <w:iCs/>
          <w:color w:val="000000" w:themeColor="text1"/>
        </w:rPr>
      </w:pPr>
      <w:r w:rsidRPr="009A515A">
        <w:rPr>
          <w:b/>
          <w:bCs/>
          <w:i/>
          <w:iCs/>
          <w:color w:val="000000" w:themeColor="text1"/>
        </w:rPr>
        <w:t>4</w:t>
      </w:r>
      <w:r w:rsidR="00DC0736" w:rsidRPr="009A515A">
        <w:rPr>
          <w:b/>
          <w:bCs/>
          <w:i/>
          <w:iCs/>
          <w:color w:val="000000" w:themeColor="text1"/>
        </w:rPr>
        <w:t>.1</w:t>
      </w:r>
      <w:r w:rsidRPr="009A515A">
        <w:rPr>
          <w:b/>
          <w:bCs/>
          <w:i/>
          <w:iCs/>
          <w:color w:val="000000" w:themeColor="text1"/>
        </w:rPr>
        <w:t xml:space="preserve"> F</w:t>
      </w:r>
      <w:r w:rsidR="00533546" w:rsidRPr="009A515A">
        <w:rPr>
          <w:b/>
          <w:bCs/>
          <w:i/>
          <w:iCs/>
          <w:color w:val="000000" w:themeColor="text1"/>
        </w:rPr>
        <w:t>uzzy set Qualitative Comparative Analysis and its Application to the study</w:t>
      </w:r>
    </w:p>
    <w:p w14:paraId="7F215E57" w14:textId="6A1A8370" w:rsidR="00DB7208" w:rsidRPr="009A515A" w:rsidRDefault="00DB7208" w:rsidP="00DB7208">
      <w:pPr>
        <w:spacing w:line="360" w:lineRule="auto"/>
        <w:jc w:val="both"/>
        <w:rPr>
          <w:color w:val="000000" w:themeColor="text1"/>
        </w:rPr>
      </w:pPr>
      <w:r w:rsidRPr="009A515A">
        <w:rPr>
          <w:color w:val="000000" w:themeColor="text1"/>
        </w:rPr>
        <w:t>Fuzzy-set Qualitative Comparative Analysis (fsQCA) is a mixed-method approach for studying complex causal configurations in branding (Jia et al., 2022). It sits between exploratory and hypothesis-testing work: it shows how combinations of conditions, whether present or absent, produce an outcome together, and it brings equifinality into view (Schneider and Wagemann, 2012). It is well suited to small-N research (Ragin, 2008).</w:t>
      </w:r>
      <w:proofErr w:type="spellStart"/>
      <w:r w:rsidR="00202EAC" w:rsidRPr="009A515A">
        <w:rPr>
          <w:color w:val="000000" w:themeColor="text1"/>
        </w:rPr>
      </w:r>
      <w:proofErr w:type="spellEnd"/>
      <w:r w:rsidRPr="009A515A">
        <w:rPr>
          <w:color w:val="000000" w:themeColor="text1"/>
        </w:rPr>
      </w:r>
      <w:proofErr w:type="spellStart"/>
      <w:r w:rsidR="00202EAC" w:rsidRPr="009A515A">
        <w:rPr>
          <w:color w:val="000000" w:themeColor="text1"/>
        </w:rPr>
      </w:r>
      <w:proofErr w:type="spellEnd"/>
      <w:r w:rsidRPr="009A515A">
        <w:rPr>
          <w:color w:val="000000" w:themeColor="text1"/>
        </w:rPr>
      </w:r>
      <w:r w:rsidR="009B694E">
        <w:rPr>
          <w:color w:val="000000" w:themeColor="text1"/>
        </w:rPr>
      </w:r>
      <w:r w:rsidRPr="009A515A">
        <w:rPr>
          <w:color w:val="000000" w:themeColor="text1"/>
        </w:rPr>
      </w:r>
      <w:r w:rsidR="009B694E">
        <w:rPr>
          <w:color w:val="000000" w:themeColor="text1"/>
        </w:rPr>
      </w:r>
      <w:r w:rsidRPr="009A515A">
        <w:rPr>
          <w:color w:val="000000" w:themeColor="text1"/>
        </w:rPr>
      </w:r>
      <w:r w:rsidR="001039BF" w:rsidRPr="009A515A">
        <w:rPr>
          <w:color w:val="000000" w:themeColor="text1"/>
        </w:rPr>
      </w:r>
      <w:r w:rsidRPr="009A515A">
        <w:rPr>
          <w:color w:val="000000" w:themeColor="text1"/>
        </w:rPr>
      </w:r>
      <w:proofErr w:type="spellStart"/>
      <w:r w:rsidR="00202EAC" w:rsidRPr="009A515A">
        <w:rPr>
          <w:color w:val="000000" w:themeColor="text1"/>
        </w:rPr>
      </w:r>
      <w:r w:rsidRPr="009A515A">
        <w:rPr>
          <w:color w:val="000000" w:themeColor="text1"/>
        </w:rPr>
      </w:r>
      <w:proofErr w:type="spellEnd"/>
      <w:r w:rsidRPr="009A515A">
        <w:rPr>
          <w:color w:val="000000" w:themeColor="text1"/>
        </w:rPr>
      </w:r>
    </w:p>
    <w:p w14:paraId="67D79B33" w14:textId="77777777" w:rsidR="00DB7208" w:rsidRPr="009A515A" w:rsidRDefault="00DB7208" w:rsidP="00DB7208">
      <w:pPr>
        <w:spacing w:line="360" w:lineRule="auto"/>
        <w:ind w:firstLine="426"/>
        <w:jc w:val="both"/>
        <w:rPr>
          <w:color w:val="000000" w:themeColor="text1"/>
        </w:rPr>
      </w:pPr>
      <w:r w:rsidRPr="009A515A">
        <w:rPr>
          <w:color w:val="000000" w:themeColor="text1"/>
        </w:rPr>
        <w:t>fsQCA runs in six stages: selecting cases, identifying causal conditions, calibrating membership scores, building the truth table, logical minimisation, and robustness checks through consistency and coverage. Figure 2 lays out the flow. Boolean minimisation produces the minimal sufficient combinations and brings out causal complexity that single-variable analysis would miss.</w:t>
      </w:r>
      <w:proofErr w:type="spellStart"/>
      <w:r w:rsidR="00202EAC" w:rsidRPr="009A515A">
        <w:rPr>
          <w:color w:val="000000" w:themeColor="text1"/>
        </w:rPr>
      </w:r>
      <w:proofErr w:type="spellEnd"/>
      <w:r w:rsidRPr="009A515A">
        <w:rPr>
          <w:color w:val="000000" w:themeColor="text1"/>
        </w:rPr>
      </w:r>
    </w:p>
    <w:p w14:paraId="5569F0CE" w14:textId="77777777" w:rsidR="00624A1D" w:rsidRPr="009A515A" w:rsidRDefault="00B911BC" w:rsidP="00624A1D">
      <w:pPr>
        <w:rPr>
          <w:color w:val="000000" w:themeColor="text1"/>
        </w:rPr>
      </w:pPr>
      <w:r w:rsidRPr="009A515A">
        <w:rPr>
          <w:noProof/>
        </w:rPr>
        <w:lastRenderedPageBreak/>
        <w:drawing>
          <wp:inline distT="0" distB="0" distL="0" distR="0" wp14:anchorId="1A8A4FC4" wp14:editId="39E5A617">
            <wp:extent cx="5565140" cy="5204460"/>
            <wp:effectExtent l="0" t="0" r="0" b="0"/>
            <wp:docPr id="5655192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01066" cy="5238058"/>
                    </a:xfrm>
                    <a:prstGeom prst="rect">
                      <a:avLst/>
                    </a:prstGeom>
                    <a:noFill/>
                    <a:ln>
                      <a:noFill/>
                    </a:ln>
                  </pic:spPr>
                </pic:pic>
              </a:graphicData>
            </a:graphic>
          </wp:inline>
        </w:drawing>
      </w:r>
    </w:p>
    <w:p w14:paraId="5C4803A6" w14:textId="77777777" w:rsidR="00C6582E" w:rsidRPr="009A515A" w:rsidRDefault="00C6582E" w:rsidP="00624A1D">
      <w:pPr>
        <w:rPr>
          <w:color w:val="000000" w:themeColor="text1"/>
        </w:rPr>
      </w:pPr>
      <w:r w:rsidRPr="009A515A">
        <w:rPr>
          <w:b/>
          <w:bCs/>
          <w:i/>
          <w:iCs/>
          <w:color w:val="000000" w:themeColor="text1"/>
        </w:rPr>
        <w:t>Figure 2</w:t>
      </w:r>
      <w:r w:rsidRPr="009A515A">
        <w:rPr>
          <w:i/>
          <w:iCs/>
          <w:color w:val="000000" w:themeColor="text1"/>
        </w:rPr>
        <w:t>. Flowchart illustrating the steps involved in the fuzzy set qualitative comparative analysis (</w:t>
      </w:r>
      <w:proofErr w:type="spellStart"/>
      <w:r w:rsidR="00202EAC" w:rsidRPr="009A515A">
        <w:rPr>
          <w:i/>
          <w:iCs/>
          <w:color w:val="000000" w:themeColor="text1"/>
        </w:rPr>
        <w:t>FsQCA</w:t>
      </w:r>
      <w:proofErr w:type="spellEnd"/>
      <w:r w:rsidRPr="009A515A">
        <w:rPr>
          <w:i/>
          <w:iCs/>
          <w:color w:val="000000" w:themeColor="text1"/>
        </w:rPr>
        <w:t>) methodology, from data calibration to the generation of final insights.</w:t>
      </w:r>
    </w:p>
    <w:p w14:paraId="51C0D7F6" w14:textId="77777777" w:rsidR="00ED44A2" w:rsidRPr="009A515A" w:rsidRDefault="00ED44A2" w:rsidP="005A1FB3">
      <w:pPr>
        <w:spacing w:line="360" w:lineRule="auto"/>
        <w:jc w:val="center"/>
        <w:rPr>
          <w:i/>
          <w:iCs/>
          <w:color w:val="000000" w:themeColor="text1"/>
        </w:rPr>
      </w:pPr>
    </w:p>
    <w:p w14:paraId="5743B7F9" w14:textId="77777777" w:rsidR="00DB7208" w:rsidRPr="009A515A" w:rsidRDefault="00DB7208" w:rsidP="00DB7208">
      <w:pPr>
        <w:spacing w:line="360" w:lineRule="auto"/>
        <w:ind w:firstLine="426"/>
        <w:jc w:val="both"/>
        <w:rPr>
          <w:color w:val="000000" w:themeColor="text1"/>
        </w:rPr>
      </w:pPr>
    </w:p>
    <w:p w14:paraId="5BF5BBC6" w14:textId="77777777" w:rsidR="00FF3166" w:rsidRPr="009A515A" w:rsidRDefault="005C3D91" w:rsidP="00B4702E">
      <w:pPr>
        <w:spacing w:line="360" w:lineRule="auto"/>
        <w:jc w:val="both"/>
        <w:rPr>
          <w:b/>
          <w:bCs/>
          <w:i/>
          <w:iCs/>
          <w:color w:val="000000" w:themeColor="text1"/>
        </w:rPr>
      </w:pPr>
      <w:r w:rsidRPr="009A515A">
        <w:rPr>
          <w:b/>
          <w:bCs/>
          <w:i/>
          <w:iCs/>
          <w:color w:val="000000" w:themeColor="text1"/>
        </w:rPr>
        <w:t>4.</w:t>
      </w:r>
      <w:r w:rsidR="00ED44A2" w:rsidRPr="009A515A">
        <w:rPr>
          <w:b/>
          <w:bCs/>
          <w:i/>
          <w:iCs/>
          <w:color w:val="000000" w:themeColor="text1"/>
        </w:rPr>
        <w:t>2</w:t>
      </w:r>
      <w:r w:rsidRPr="009A515A">
        <w:rPr>
          <w:b/>
          <w:bCs/>
          <w:i/>
          <w:iCs/>
          <w:color w:val="000000" w:themeColor="text1"/>
        </w:rPr>
        <w:t xml:space="preserve"> Identification and selection of variables </w:t>
      </w:r>
    </w:p>
    <w:p w14:paraId="7D317F7B" w14:textId="77777777" w:rsidR="00DB7208" w:rsidRPr="009A515A" w:rsidRDefault="00DB7208" w:rsidP="00DB7208">
      <w:pPr>
        <w:spacing w:line="360" w:lineRule="auto"/>
        <w:jc w:val="both"/>
        <w:rPr>
          <w:color w:val="000000" w:themeColor="text1"/>
        </w:rPr>
      </w:pPr>
      <w:r w:rsidRPr="009A515A">
        <w:rPr>
          <w:color w:val="000000" w:themeColor="text1"/>
        </w:rPr>
        <w:t>Variable selection ran through three stages. First, a literature review picked out variables that have held up across studies, namely satisfaction, interaction frequency, perceived brand impact, emotional connection and personalisation, as the core indicators (Cadet and Chainay, 2020; Lu and Lau, 2025).</w:t>
      </w:r>
      <w:r w:rsidRPr="009A515A">
        <w:rPr>
          <w:color w:val="000000" w:themeColor="text1"/>
        </w:rPr>
      </w:r>
      <w:r w:rsidR="001039BF" w:rsidRPr="009A515A">
        <w:rPr>
          <w:color w:val="000000" w:themeColor="text1"/>
        </w:rPr>
      </w:r>
      <w:r w:rsidRPr="009A515A">
        <w:rPr>
          <w:color w:val="000000" w:themeColor="text1"/>
        </w:rPr>
      </w:r>
      <w:proofErr w:type="spellStart"/>
      <w:r w:rsidRPr="009A515A">
        <w:rPr>
          <w:color w:val="000000" w:themeColor="text1"/>
        </w:rPr>
      </w:r>
      <w:proofErr w:type="spellEnd"/>
      <w:r w:rsidRPr="009A515A">
        <w:rPr>
          <w:color w:val="000000" w:themeColor="text1"/>
        </w:rPr>
      </w:r>
      <w:r w:rsidR="001039BF" w:rsidRPr="009A515A">
        <w:rPr>
          <w:color w:val="000000" w:themeColor="text1"/>
        </w:rPr>
      </w:r>
      <w:r w:rsidRPr="009A515A">
        <w:rPr>
          <w:color w:val="000000" w:themeColor="text1"/>
        </w:rPr>
      </w:r>
    </w:p>
    <w:p w14:paraId="6EF488BE" w14:textId="77777777" w:rsidR="00DB7208" w:rsidRPr="009A515A" w:rsidRDefault="00DB7208" w:rsidP="00DB7208">
      <w:pPr>
        <w:spacing w:line="360" w:lineRule="auto"/>
        <w:ind w:firstLine="426"/>
        <w:jc w:val="both"/>
        <w:rPr>
          <w:color w:val="000000" w:themeColor="text1"/>
        </w:rPr>
      </w:pPr>
      <w:r w:rsidRPr="009A515A">
        <w:t>Second, interviews and focus groups gave us a closer read on involvement, on what drives satisfaction and on how users judge brand success, which helped refine the variables. Third, surveys captured UE, UX, BSAT and BSUC (Table 2). Immersiveness was measured with presence scales, sociability with social and co-presence measures, and ecological faithfulness with authenticity measures (Cadet and Chainay, 2020; Poeschl and Doering, 2015; Lu and Lau, 2025).</w:t>
      </w:r>
      <w:proofErr w:type="spellStart"/>
      <w:r w:rsidRPr="009A515A"/>
      <w:proofErr w:type="spellEnd"/>
      <w:r w:rsidRPr="009A515A"/>
      <w:proofErr w:type="spellStart"/>
      <w:r w:rsidRPr="009A515A"/>
      <w:proofErr w:type="spellEnd"/>
      <w:r w:rsidRPr="009A515A"/>
    </w:p>
    <w:p w14:paraId="362ED2FE" w14:textId="6C1290FD" w:rsidR="00DB7208" w:rsidRPr="009A515A" w:rsidRDefault="00DB7208" w:rsidP="00DB7208">
      <w:pPr>
        <w:spacing w:line="360" w:lineRule="auto"/>
        <w:ind w:firstLine="426"/>
        <w:jc w:val="both"/>
        <w:rPr>
          <w:color w:val="000000" w:themeColor="text1"/>
        </w:rPr>
      </w:pPr>
      <w:r w:rsidRPr="009A515A">
        <w:rPr>
          <w:color w:val="000000" w:themeColor="text1"/>
        </w:rPr>
        <w:t>We kept only constructs with strong conceptual grounding and a track record of reliability, and a pilot study checked clarity and reliability before the full rollout.</w:t>
      </w:r>
      <w:r w:rsidR="009B694E">
        <w:rPr>
          <w:color w:val="000000" w:themeColor="text1"/>
        </w:rPr>
      </w:r>
      <w:r w:rsidRPr="009A515A">
        <w:rPr>
          <w:color w:val="000000" w:themeColor="text1"/>
        </w:rPr>
      </w:r>
      <w:r w:rsidR="009B694E">
        <w:rPr>
          <w:color w:val="000000" w:themeColor="text1"/>
        </w:rPr>
      </w:r>
      <w:r w:rsidRPr="009A515A">
        <w:rPr>
          <w:color w:val="000000" w:themeColor="text1"/>
        </w:rPr>
      </w:r>
    </w:p>
    <w:p w14:paraId="3D611864" w14:textId="77777777" w:rsidR="00DB7208" w:rsidRPr="009A515A" w:rsidRDefault="00DB7208" w:rsidP="00CF3193">
      <w:pPr>
        <w:spacing w:line="360" w:lineRule="auto"/>
        <w:ind w:firstLine="426"/>
        <w:jc w:val="both"/>
        <w:rPr>
          <w:color w:val="000000" w:themeColor="text1"/>
        </w:rPr>
      </w:pPr>
    </w:p>
    <w:p w14:paraId="50F17E0F" w14:textId="77777777" w:rsidR="006A5E51" w:rsidRPr="009A515A" w:rsidRDefault="006A5E51" w:rsidP="006A5E51">
      <w:pPr>
        <w:spacing w:line="360" w:lineRule="auto"/>
        <w:jc w:val="both"/>
        <w:rPr>
          <w:b/>
          <w:bCs/>
          <w:i/>
          <w:iCs/>
          <w:color w:val="000000" w:themeColor="text1"/>
        </w:rPr>
      </w:pPr>
      <w:r w:rsidRPr="009A515A">
        <w:rPr>
          <w:b/>
          <w:bCs/>
          <w:i/>
          <w:iCs/>
          <w:color w:val="000000" w:themeColor="text1"/>
        </w:rPr>
        <w:t>4.</w:t>
      </w:r>
      <w:r w:rsidR="00ED44A2" w:rsidRPr="009A515A">
        <w:rPr>
          <w:b/>
          <w:bCs/>
          <w:i/>
          <w:iCs/>
          <w:color w:val="000000" w:themeColor="text1"/>
        </w:rPr>
        <w:t xml:space="preserve">3 </w:t>
      </w:r>
      <w:r w:rsidRPr="009A515A">
        <w:rPr>
          <w:b/>
          <w:bCs/>
          <w:i/>
          <w:iCs/>
          <w:color w:val="000000" w:themeColor="text1"/>
        </w:rPr>
        <w:t>Measures</w:t>
      </w:r>
    </w:p>
    <w:p w14:paraId="5B7DD519" w14:textId="77777777" w:rsidR="00CD5B68" w:rsidRPr="009A515A" w:rsidRDefault="005B14B4" w:rsidP="006A5E51">
      <w:pPr>
        <w:spacing w:line="360" w:lineRule="auto"/>
        <w:jc w:val="both"/>
        <w:rPr>
          <w:color w:val="000000" w:themeColor="text1"/>
        </w:rPr>
      </w:pPr>
      <w:r w:rsidRPr="009A515A">
        <w:t>All constructs were measured on seven-point Likert scales running from 1 (strongly disagree) to 7 (strongly agree). The ten-item engagement and experience scales are adapted subsets. Full measurement items, with their adapted sources, are in Appendix Table 1.</w:t>
      </w:r>
      <w:r/>
    </w:p>
    <w:p w14:paraId="0564FD26" w14:textId="77777777" w:rsidR="002E122D" w:rsidRPr="009A515A" w:rsidRDefault="002E122D" w:rsidP="006A5E51">
      <w:pPr>
        <w:spacing w:line="360" w:lineRule="auto"/>
        <w:jc w:val="both"/>
        <w:rPr>
          <w:color w:val="000000" w:themeColor="text1"/>
        </w:rPr>
      </w:pPr>
    </w:p>
    <w:p w14:paraId="0E503ED9" w14:textId="77777777" w:rsidR="00035B4B" w:rsidRPr="009A515A" w:rsidRDefault="00035B4B" w:rsidP="00035B4B">
      <w:pPr>
        <w:spacing w:line="360" w:lineRule="auto"/>
        <w:jc w:val="both"/>
        <w:rPr>
          <w:b/>
          <w:bCs/>
          <w:i/>
          <w:iCs/>
          <w:color w:val="000000" w:themeColor="text1"/>
        </w:rPr>
      </w:pPr>
      <w:r w:rsidRPr="009A515A">
        <w:rPr>
          <w:b/>
          <w:bCs/>
          <w:i/>
          <w:iCs/>
          <w:color w:val="000000" w:themeColor="text1"/>
        </w:rPr>
        <w:t>4.</w:t>
      </w:r>
      <w:r w:rsidR="00E47015" w:rsidRPr="009A515A">
        <w:rPr>
          <w:b/>
          <w:bCs/>
          <w:i/>
          <w:iCs/>
          <w:color w:val="000000" w:themeColor="text1"/>
        </w:rPr>
        <w:t>4</w:t>
      </w:r>
      <w:r w:rsidRPr="009A515A">
        <w:rPr>
          <w:b/>
          <w:bCs/>
          <w:i/>
          <w:iCs/>
          <w:color w:val="000000" w:themeColor="text1"/>
        </w:rPr>
        <w:t xml:space="preserve"> Platforms Studied and Metaverse Activities</w:t>
      </w:r>
    </w:p>
    <w:p w14:paraId="3787CC78" w14:textId="77777777" w:rsidR="00ED44A2" w:rsidRPr="009A515A" w:rsidRDefault="00035B4B" w:rsidP="00ED44A2">
      <w:pPr>
        <w:spacing w:line="360" w:lineRule="auto"/>
        <w:jc w:val="both"/>
        <w:rPr>
          <w:color w:val="000000" w:themeColor="text1"/>
        </w:rPr>
      </w:pPr>
      <w:r w:rsidRPr="009A515A">
        <w:rPr>
          <w:color w:val="000000" w:themeColor="text1"/>
        </w:rPr>
        <w:t>We focused on three prominent platforms, Roblox, Decentraland and The Sandbox, chosen for their adoption, functionality and ability to host brand interactions. Roblox, known for user-generated content and social gaming, hosts branded experiences such as Nike’s Nikeland (Bilgihan et al., 2024). Decentraland, built on blockchain, lets users buy virtual land, trade NFTs and run community events (Brouard, 2024).</w:t>
      </w:r>
      <w:proofErr w:type="spellStart"/>
      <w:r w:rsidRPr="009A515A">
        <w:rPr>
          <w:color w:val="000000" w:themeColor="text1"/>
        </w:rPr>
      </w:r>
      <w:proofErr w:type="spellEnd"/>
      <w:r w:rsidRPr="009A515A">
        <w:rPr>
          <w:color w:val="000000" w:themeColor="text1"/>
        </w:rPr>
      </w:r>
      <w:proofErr w:type="spellStart"/>
      <w:r w:rsidRPr="009A515A">
        <w:rPr>
          <w:color w:val="000000" w:themeColor="text1"/>
        </w:rPr>
      </w:r>
      <w:proofErr w:type="spellEnd"/>
      <w:r w:rsidRPr="009A515A">
        <w:rPr>
          <w:color w:val="000000" w:themeColor="text1"/>
        </w:rPr>
      </w:r>
      <w:proofErr w:type="spellStart"/>
      <w:r w:rsidRPr="009A515A">
        <w:rPr>
          <w:color w:val="000000" w:themeColor="text1"/>
        </w:rPr>
      </w:r>
      <w:proofErr w:type="spellEnd"/>
      <w:r w:rsidRPr="009A515A">
        <w:rPr>
          <w:color w:val="000000" w:themeColor="text1"/>
        </w:rPr>
      </w:r>
      <w:proofErr w:type="spellStart"/>
      <w:r w:rsidRPr="009A515A">
        <w:rPr>
          <w:color w:val="000000" w:themeColor="text1"/>
        </w:rPr>
      </w:r>
      <w:proofErr w:type="spellEnd"/>
      <w:r w:rsidRPr="009A515A">
        <w:rPr>
          <w:color w:val="000000" w:themeColor="text1"/>
        </w:rPr>
      </w:r>
      <w:r w:rsidRPr="009A515A">
        <w:rPr>
          <w:color w:val="000000" w:themeColor="text1"/>
        </w:rPr>
      </w:r>
      <w:r w:rsidR="00D57002" w:rsidRPr="009A515A"/>
      <w:r w:rsidRPr="009A515A">
        <w:rPr>
          <w:color w:val="000000" w:themeColor="text1"/>
        </w:rPr>
      </w:r>
    </w:p>
    <w:p w14:paraId="6FBBF5ED" w14:textId="77777777" w:rsidR="00035B4B" w:rsidRPr="009A515A" w:rsidRDefault="00035B4B" w:rsidP="00ED44A2">
      <w:pPr>
        <w:spacing w:line="360" w:lineRule="auto"/>
        <w:ind w:firstLine="426"/>
        <w:jc w:val="both"/>
        <w:rPr>
          <w:color w:val="000000" w:themeColor="text1"/>
        </w:rPr>
      </w:pPr>
      <w:r w:rsidRPr="009A515A">
        <w:t>The Sandbox supports voxel-based creation and monetisation and is used by brands such as Adidas (Brandes and Dölp, 2025). Across the three platforms we looked at four kinds of activity: trading digital assets, attending virtual events, avatar-based social interaction, and designing digital assets or experiences (Lee and Shen, 2024; Hennig-Thurau et al., 2023).</w:t>
      </w:r>
      <w:proofErr w:type="spellStart"/>
      <w:r w:rsidRPr="009A515A"/>
      <w:proofErr w:type="spellEnd"/>
      <w:r w:rsidRPr="009A515A"/>
      <w:proofErr w:type="spellStart"/>
      <w:r w:rsidRPr="009A515A"/>
      <w:proofErr w:type="spellEnd"/>
      <w:r w:rsidRPr="009A515A"/>
    </w:p>
    <w:p w14:paraId="18D6793D" w14:textId="77777777" w:rsidR="00D5012F" w:rsidRPr="009A515A" w:rsidRDefault="00D5012F" w:rsidP="00ED44A2">
      <w:pPr>
        <w:spacing w:line="360" w:lineRule="auto"/>
        <w:ind w:firstLine="426"/>
        <w:jc w:val="both"/>
        <w:rPr>
          <w:color w:val="000000" w:themeColor="text1"/>
        </w:rPr>
      </w:pPr>
    </w:p>
    <w:p w14:paraId="76F5E177" w14:textId="77777777" w:rsidR="002E122D" w:rsidRPr="009A515A" w:rsidRDefault="002E122D" w:rsidP="00ED44A2">
      <w:pPr>
        <w:spacing w:line="360" w:lineRule="auto"/>
        <w:ind w:firstLine="426"/>
        <w:jc w:val="both"/>
        <w:rPr>
          <w:color w:val="000000" w:themeColor="text1"/>
        </w:rPr>
      </w:pPr>
    </w:p>
    <w:p w14:paraId="51D776EF" w14:textId="77777777" w:rsidR="003B39CA" w:rsidRPr="009A515A" w:rsidRDefault="003B39CA" w:rsidP="00B4702E">
      <w:pPr>
        <w:spacing w:line="360" w:lineRule="auto"/>
        <w:jc w:val="both"/>
        <w:rPr>
          <w:b/>
          <w:bCs/>
          <w:i/>
          <w:iCs/>
          <w:color w:val="000000" w:themeColor="text1"/>
        </w:rPr>
      </w:pPr>
      <w:r w:rsidRPr="009A515A">
        <w:rPr>
          <w:b/>
          <w:bCs/>
          <w:i/>
          <w:iCs/>
          <w:color w:val="000000" w:themeColor="text1"/>
        </w:rPr>
        <w:t>4.</w:t>
      </w:r>
      <w:r w:rsidR="00E47015" w:rsidRPr="009A515A">
        <w:rPr>
          <w:b/>
          <w:bCs/>
          <w:i/>
          <w:iCs/>
          <w:color w:val="000000" w:themeColor="text1"/>
        </w:rPr>
        <w:t>5</w:t>
      </w:r>
      <w:r w:rsidRPr="009A515A">
        <w:rPr>
          <w:b/>
          <w:bCs/>
          <w:i/>
          <w:iCs/>
          <w:color w:val="000000" w:themeColor="text1"/>
        </w:rPr>
        <w:t xml:space="preserve"> Data </w:t>
      </w:r>
      <w:r w:rsidR="00ED44A2" w:rsidRPr="009A515A">
        <w:rPr>
          <w:b/>
          <w:bCs/>
          <w:i/>
          <w:iCs/>
          <w:color w:val="000000" w:themeColor="text1"/>
        </w:rPr>
        <w:t>C</w:t>
      </w:r>
      <w:r w:rsidRPr="009A515A">
        <w:rPr>
          <w:b/>
          <w:bCs/>
          <w:i/>
          <w:iCs/>
          <w:color w:val="000000" w:themeColor="text1"/>
        </w:rPr>
        <w:t xml:space="preserve">ollection </w:t>
      </w:r>
    </w:p>
    <w:p w14:paraId="51FA8D75" w14:textId="3C257853" w:rsidR="00CD5B68" w:rsidRPr="009A515A" w:rsidRDefault="00D5012F" w:rsidP="00202EAC">
      <w:pPr>
        <w:spacing w:line="360" w:lineRule="auto"/>
        <w:jc w:val="both"/>
        <w:rPr>
          <w:color w:val="000000" w:themeColor="text1"/>
        </w:rPr>
      </w:pPr>
      <w:r w:rsidRPr="009A515A">
        <w:t>We collected data using stratified random sampling. Starting from a frame of adults (18+) who were active on at least one platform and had prior brand-related metaverse experience, we invited 600 eligible users at random, stratified by primary activity (gaming, NFT trading, social interaction, content creation and virtual events). Of those, 312 gave complete, consenting responses, a 52% response rate with balanced representation, all measured on validated UE, UX, BSAT and BSUC scales.</w:t>
      </w:r>
      <w:r w:rsidR="009B694E"/>
      <w:r w:rsidRPr="009A515A"/>
      <w:r w:rsidR="009B694E"/>
      <w:r w:rsidRPr="009A515A"/>
    </w:p>
    <w:p w14:paraId="1411AB28" w14:textId="77777777" w:rsidR="00202EAC" w:rsidRPr="009A515A" w:rsidRDefault="00202EAC" w:rsidP="00202EAC">
      <w:pPr>
        <w:spacing w:line="360" w:lineRule="auto"/>
        <w:ind w:firstLine="426"/>
        <w:jc w:val="both"/>
        <w:rPr>
          <w:color w:val="000000" w:themeColor="text1"/>
        </w:rPr>
      </w:pPr>
      <w:r w:rsidRPr="009A515A">
        <w:rPr>
          <w:color w:val="000000" w:themeColor="text1"/>
        </w:rPr>
        <w:t>India makes sense as a context on both theoretical and empirical grounds. It is one of the world’s fastest-growing metaverse markets (USD 2 billion in 2023, projected to grow at a strong CAGR through 2030), with a large, digitally native youth population (median age 28), fast 5G rollout and high mobile-first penetration (Verma, 2024; Statista, 2025; Dwivedi et al., 2023). Indian consumers take readily to avatar-based self-expression and NFT ownership, which makes the market especially relevant, and studying this under-explored, non-Western setting widens the theoretical reach and generalisability of the findings (Payal et al., 2024).</w:t>
      </w:r>
      <w:r w:rsidR="001457D1" w:rsidRPr="009A515A"/>
      <w:r w:rsidRPr="009A515A">
        <w:rPr>
          <w:color w:val="000000" w:themeColor="text1"/>
        </w:rPr>
      </w:r>
      <w:proofErr w:type="spellStart"/>
      <w:r w:rsidRPr="009A515A">
        <w:rPr>
          <w:color w:val="000000" w:themeColor="text1"/>
        </w:rPr>
      </w:r>
      <w:proofErr w:type="spellEnd"/>
      <w:r w:rsidRPr="009A515A">
        <w:rPr>
          <w:color w:val="000000" w:themeColor="text1"/>
        </w:rPr>
      </w:r>
      <w:r w:rsidRPr="009A515A">
        <w:rPr>
          <w:color w:val="000000" w:themeColor="text1"/>
        </w:rPr>
      </w:r>
    </w:p>
    <w:p w14:paraId="04DFD55B" w14:textId="77777777" w:rsidR="00D5012F" w:rsidRPr="009A515A" w:rsidRDefault="00D5012F" w:rsidP="00B4702E">
      <w:pPr>
        <w:spacing w:line="360" w:lineRule="auto"/>
        <w:jc w:val="both"/>
        <w:rPr>
          <w:b/>
          <w:bCs/>
          <w:color w:val="000000" w:themeColor="text1"/>
        </w:rPr>
      </w:pPr>
    </w:p>
    <w:p w14:paraId="1A08C3E6" w14:textId="77777777" w:rsidR="00A731C8" w:rsidRPr="009A515A" w:rsidRDefault="00C126B9" w:rsidP="00B4702E">
      <w:pPr>
        <w:spacing w:line="360" w:lineRule="auto"/>
        <w:jc w:val="both"/>
        <w:rPr>
          <w:b/>
          <w:bCs/>
          <w:color w:val="000000" w:themeColor="text1"/>
        </w:rPr>
      </w:pPr>
      <w:r w:rsidRPr="009A515A">
        <w:rPr>
          <w:b/>
          <w:bCs/>
          <w:color w:val="000000" w:themeColor="text1"/>
        </w:rPr>
        <w:t>5</w:t>
      </w:r>
      <w:r w:rsidR="00572B5C" w:rsidRPr="009A515A">
        <w:rPr>
          <w:b/>
          <w:bCs/>
          <w:color w:val="000000" w:themeColor="text1"/>
        </w:rPr>
        <w:t>.</w:t>
      </w:r>
      <w:r w:rsidRPr="009A515A">
        <w:rPr>
          <w:b/>
          <w:bCs/>
          <w:color w:val="000000" w:themeColor="text1"/>
        </w:rPr>
        <w:t xml:space="preserve"> </w:t>
      </w:r>
      <w:r w:rsidR="004309B6" w:rsidRPr="009A515A">
        <w:rPr>
          <w:b/>
          <w:bCs/>
          <w:color w:val="000000" w:themeColor="text1"/>
        </w:rPr>
        <w:t>Data Analysis and Results</w:t>
      </w:r>
    </w:p>
    <w:p w14:paraId="5D501F1A" w14:textId="77777777" w:rsidR="00CD5B68" w:rsidRPr="009A515A" w:rsidRDefault="00CD5B68" w:rsidP="00B4702E">
      <w:pPr>
        <w:spacing w:line="360" w:lineRule="auto"/>
        <w:jc w:val="both"/>
        <w:rPr>
          <w:b/>
          <w:bCs/>
          <w:i/>
          <w:iCs/>
          <w:color w:val="000000" w:themeColor="text1"/>
        </w:rPr>
      </w:pPr>
      <w:r w:rsidRPr="009A515A">
        <w:rPr>
          <w:b/>
          <w:bCs/>
          <w:i/>
          <w:iCs/>
          <w:color w:val="000000" w:themeColor="text1"/>
        </w:rPr>
        <w:t>5.1. Sample Profile</w:t>
      </w:r>
    </w:p>
    <w:p w14:paraId="65C60C66" w14:textId="77777777" w:rsidR="00CD5B68" w:rsidRPr="009A515A" w:rsidRDefault="00CD5B68" w:rsidP="00CD5B68">
      <w:pPr>
        <w:spacing w:line="360" w:lineRule="auto"/>
        <w:jc w:val="both"/>
        <w:rPr>
          <w:color w:val="000000" w:themeColor="text1"/>
        </w:rPr>
      </w:pPr>
      <w:r w:rsidRPr="009A515A">
        <w:rPr>
          <w:color w:val="000000" w:themeColor="text1"/>
        </w:rPr>
        <w:t>Descriptive analysis in IBM SPSS 25.0 profiled the 312 respondents (Table 1): 46% men (143) and 54% women (169), spread across age bands from 18 to 45, with the largest group aged 23–28 (24.04%).</w:t>
      </w:r>
    </w:p>
    <w:p w14:paraId="103D9A67" w14:textId="77777777" w:rsidR="00CD5B68" w:rsidRPr="009A515A" w:rsidRDefault="00CD5B68" w:rsidP="00CD5B68">
      <w:pPr>
        <w:spacing w:line="360" w:lineRule="auto"/>
        <w:ind w:firstLine="426"/>
        <w:jc w:val="both"/>
        <w:rPr>
          <w:i/>
          <w:iCs/>
          <w:color w:val="000000" w:themeColor="text1"/>
        </w:rPr>
      </w:pPr>
      <w:r w:rsidRPr="009A515A">
        <w:rPr>
          <w:color w:val="000000" w:themeColor="text1"/>
        </w:rPr>
        <w:t>On metaverse engagement, 60.58% used the metaverse frequently (several times a week); 45.19% took part in NFT trading, 52.56% in social interaction or content creation, and 41.35% in virtual events, which shows how central these activities are to brand engagement.</w:t>
      </w:r>
      <w:r w:rsidRPr="009A515A">
        <w:rPr>
          <w:i/>
          <w:iCs/>
          <w:color w:val="000000" w:themeColor="text1"/>
        </w:rPr>
      </w:r>
    </w:p>
    <w:p w14:paraId="26591E1D" w14:textId="77777777" w:rsidR="00AA1ECE" w:rsidRPr="009A515A" w:rsidRDefault="00AA1ECE" w:rsidP="00CD5B68">
      <w:pPr>
        <w:spacing w:line="360" w:lineRule="auto"/>
        <w:ind w:firstLine="426"/>
        <w:jc w:val="both"/>
        <w:rPr>
          <w:i/>
          <w:iCs/>
          <w:color w:val="000000" w:themeColor="text1"/>
        </w:rPr>
      </w:pPr>
    </w:p>
    <w:p w14:paraId="43E4F6F5" w14:textId="77777777" w:rsidR="00AA1ECE" w:rsidRPr="009A515A" w:rsidRDefault="00AA1ECE" w:rsidP="00AA1ECE">
      <w:pPr>
        <w:spacing w:line="360" w:lineRule="auto"/>
        <w:jc w:val="both"/>
        <w:rPr>
          <w:i/>
          <w:iCs/>
          <w:color w:val="000000" w:themeColor="text1"/>
        </w:rPr>
      </w:pPr>
      <w:r w:rsidRPr="009A515A">
        <w:rPr>
          <w:b/>
          <w:bCs/>
          <w:i/>
          <w:iCs/>
          <w:color w:val="000000" w:themeColor="text1"/>
        </w:rPr>
        <w:t>Table 1:</w:t>
      </w:r>
      <w:r w:rsidRPr="009A515A">
        <w:rPr>
          <w:i/>
          <w:iCs/>
          <w:color w:val="000000" w:themeColor="text1"/>
        </w:rPr>
        <w:t xml:space="preserve"> Demographic and Metaverse Engagement Details of Respondents (N = 312)</w:t>
      </w:r>
    </w:p>
    <w:tbl>
      <w:tblPr>
        <w:tblStyle w:val="TableGrid"/>
        <w:tblW w:w="0" w:type="auto"/>
        <w:jc w:val="center"/>
        <w:tblLook w:val="04A0" w:firstRow="1" w:lastRow="0" w:firstColumn="1" w:lastColumn="0" w:noHBand="0" w:noVBand="1"/>
      </w:tblPr>
      <w:tblGrid>
        <w:gridCol w:w="1657"/>
        <w:gridCol w:w="1420"/>
        <w:gridCol w:w="1093"/>
        <w:gridCol w:w="2333"/>
        <w:gridCol w:w="1420"/>
        <w:gridCol w:w="1093"/>
      </w:tblGrid>
      <w:tr w:rsidR="007A11EE" w:rsidRPr="009A515A" w14:paraId="573AD356" w14:textId="77777777" w:rsidTr="00C378D1">
        <w:trPr>
          <w:jc w:val="center"/>
        </w:trPr>
        <w:tc>
          <w:tcPr>
            <w:tcW w:w="0" w:type="auto"/>
            <w:hideMark/>
          </w:tcPr>
          <w:p w14:paraId="41E2E63A" w14:textId="77777777" w:rsidR="00CD5B68" w:rsidRPr="009A515A" w:rsidRDefault="00CD5B68" w:rsidP="007A11EE">
            <w:pPr>
              <w:jc w:val="both"/>
              <w:rPr>
                <w:b/>
                <w:bCs/>
                <w:i/>
                <w:iCs/>
                <w:color w:val="000000" w:themeColor="text1"/>
                <w:sz w:val="20"/>
                <w:szCs w:val="20"/>
              </w:rPr>
            </w:pPr>
            <w:r w:rsidRPr="009A515A">
              <w:rPr>
                <w:b/>
                <w:bCs/>
                <w:i/>
                <w:iCs/>
                <w:color w:val="000000" w:themeColor="text1"/>
                <w:sz w:val="20"/>
                <w:szCs w:val="20"/>
              </w:rPr>
              <w:t>Participants' Information</w:t>
            </w:r>
          </w:p>
        </w:tc>
        <w:tc>
          <w:tcPr>
            <w:tcW w:w="0" w:type="auto"/>
            <w:hideMark/>
          </w:tcPr>
          <w:p w14:paraId="38A71504" w14:textId="77777777" w:rsidR="00CD5B68" w:rsidRPr="009A515A" w:rsidRDefault="00CD5B68" w:rsidP="007A11EE">
            <w:pPr>
              <w:jc w:val="both"/>
              <w:rPr>
                <w:b/>
                <w:bCs/>
                <w:i/>
                <w:iCs/>
                <w:color w:val="000000" w:themeColor="text1"/>
                <w:sz w:val="20"/>
                <w:szCs w:val="20"/>
              </w:rPr>
            </w:pPr>
            <w:r w:rsidRPr="009A515A">
              <w:rPr>
                <w:b/>
                <w:bCs/>
                <w:i/>
                <w:iCs/>
                <w:color w:val="000000" w:themeColor="text1"/>
                <w:sz w:val="20"/>
                <w:szCs w:val="20"/>
              </w:rPr>
              <w:t>No. of Participants</w:t>
            </w:r>
          </w:p>
        </w:tc>
        <w:tc>
          <w:tcPr>
            <w:tcW w:w="0" w:type="auto"/>
            <w:hideMark/>
          </w:tcPr>
          <w:p w14:paraId="7CDDFB0A" w14:textId="77777777" w:rsidR="00CD5B68" w:rsidRPr="009A515A" w:rsidRDefault="00CD5B68" w:rsidP="00CD5B68">
            <w:pPr>
              <w:ind w:firstLine="426"/>
              <w:jc w:val="both"/>
              <w:rPr>
                <w:b/>
                <w:bCs/>
                <w:i/>
                <w:iCs/>
                <w:color w:val="000000" w:themeColor="text1"/>
                <w:sz w:val="20"/>
                <w:szCs w:val="20"/>
              </w:rPr>
            </w:pPr>
            <w:r w:rsidRPr="009A515A">
              <w:rPr>
                <w:b/>
                <w:bCs/>
                <w:i/>
                <w:iCs/>
                <w:color w:val="000000" w:themeColor="text1"/>
                <w:sz w:val="20"/>
                <w:szCs w:val="20"/>
              </w:rPr>
              <w:t>%</w:t>
            </w:r>
          </w:p>
        </w:tc>
        <w:tc>
          <w:tcPr>
            <w:tcW w:w="0" w:type="auto"/>
            <w:hideMark/>
          </w:tcPr>
          <w:p w14:paraId="6AF49E80" w14:textId="77777777" w:rsidR="00CD5B68" w:rsidRPr="009A515A" w:rsidRDefault="00CD5B68" w:rsidP="007A11EE">
            <w:pPr>
              <w:jc w:val="both"/>
              <w:rPr>
                <w:b/>
                <w:bCs/>
                <w:i/>
                <w:iCs/>
                <w:color w:val="000000" w:themeColor="text1"/>
                <w:sz w:val="20"/>
                <w:szCs w:val="20"/>
              </w:rPr>
            </w:pPr>
            <w:r w:rsidRPr="009A515A">
              <w:rPr>
                <w:b/>
                <w:bCs/>
                <w:i/>
                <w:iCs/>
                <w:color w:val="000000" w:themeColor="text1"/>
                <w:sz w:val="20"/>
                <w:szCs w:val="20"/>
              </w:rPr>
              <w:t>Participants' Information</w:t>
            </w:r>
          </w:p>
        </w:tc>
        <w:tc>
          <w:tcPr>
            <w:tcW w:w="0" w:type="auto"/>
            <w:hideMark/>
          </w:tcPr>
          <w:p w14:paraId="457175AF" w14:textId="77777777" w:rsidR="00CD5B68" w:rsidRPr="009A515A" w:rsidRDefault="00CD5B68" w:rsidP="007A11EE">
            <w:pPr>
              <w:jc w:val="both"/>
              <w:rPr>
                <w:b/>
                <w:bCs/>
                <w:i/>
                <w:iCs/>
                <w:color w:val="000000" w:themeColor="text1"/>
                <w:sz w:val="20"/>
                <w:szCs w:val="20"/>
              </w:rPr>
            </w:pPr>
            <w:r w:rsidRPr="009A515A">
              <w:rPr>
                <w:b/>
                <w:bCs/>
                <w:i/>
                <w:iCs/>
                <w:color w:val="000000" w:themeColor="text1"/>
                <w:sz w:val="20"/>
                <w:szCs w:val="20"/>
              </w:rPr>
              <w:t>No. of Participants</w:t>
            </w:r>
          </w:p>
        </w:tc>
        <w:tc>
          <w:tcPr>
            <w:tcW w:w="0" w:type="auto"/>
            <w:hideMark/>
          </w:tcPr>
          <w:p w14:paraId="2CBC84AE" w14:textId="77777777" w:rsidR="00CD5B68" w:rsidRPr="009A515A" w:rsidRDefault="00CD5B68" w:rsidP="00CD5B68">
            <w:pPr>
              <w:ind w:firstLine="426"/>
              <w:jc w:val="both"/>
              <w:rPr>
                <w:b/>
                <w:bCs/>
                <w:i/>
                <w:iCs/>
                <w:color w:val="000000" w:themeColor="text1"/>
                <w:sz w:val="20"/>
                <w:szCs w:val="20"/>
              </w:rPr>
            </w:pPr>
            <w:r w:rsidRPr="009A515A">
              <w:rPr>
                <w:b/>
                <w:bCs/>
                <w:i/>
                <w:iCs/>
                <w:color w:val="000000" w:themeColor="text1"/>
                <w:sz w:val="20"/>
                <w:szCs w:val="20"/>
              </w:rPr>
              <w:t>%</w:t>
            </w:r>
          </w:p>
        </w:tc>
      </w:tr>
      <w:tr w:rsidR="007A11EE" w:rsidRPr="009A515A" w14:paraId="2083098C" w14:textId="77777777" w:rsidTr="00C378D1">
        <w:trPr>
          <w:jc w:val="center"/>
        </w:trPr>
        <w:tc>
          <w:tcPr>
            <w:tcW w:w="0" w:type="auto"/>
            <w:hideMark/>
          </w:tcPr>
          <w:p w14:paraId="06CA7911" w14:textId="77777777" w:rsidR="00CD5B68" w:rsidRPr="009A515A" w:rsidRDefault="00CD5B68" w:rsidP="007A11EE">
            <w:pPr>
              <w:jc w:val="both"/>
              <w:rPr>
                <w:i/>
                <w:iCs/>
                <w:color w:val="000000" w:themeColor="text1"/>
                <w:sz w:val="20"/>
                <w:szCs w:val="20"/>
              </w:rPr>
            </w:pPr>
            <w:r w:rsidRPr="009A515A">
              <w:rPr>
                <w:b/>
                <w:bCs/>
                <w:i/>
                <w:iCs/>
                <w:color w:val="000000" w:themeColor="text1"/>
                <w:sz w:val="20"/>
                <w:szCs w:val="20"/>
              </w:rPr>
              <w:lastRenderedPageBreak/>
              <w:t>Gender</w:t>
            </w:r>
          </w:p>
        </w:tc>
        <w:tc>
          <w:tcPr>
            <w:tcW w:w="0" w:type="auto"/>
            <w:hideMark/>
          </w:tcPr>
          <w:p w14:paraId="20932717" w14:textId="77777777" w:rsidR="00CD5B68" w:rsidRPr="009A515A" w:rsidRDefault="00CD5B68" w:rsidP="00CD5B68">
            <w:pPr>
              <w:ind w:firstLine="426"/>
              <w:jc w:val="both"/>
              <w:rPr>
                <w:i/>
                <w:iCs/>
                <w:color w:val="000000" w:themeColor="text1"/>
                <w:sz w:val="20"/>
                <w:szCs w:val="20"/>
              </w:rPr>
            </w:pPr>
          </w:p>
        </w:tc>
        <w:tc>
          <w:tcPr>
            <w:tcW w:w="0" w:type="auto"/>
            <w:hideMark/>
          </w:tcPr>
          <w:p w14:paraId="484F73BF" w14:textId="77777777" w:rsidR="00CD5B68" w:rsidRPr="009A515A" w:rsidRDefault="00CD5B68" w:rsidP="007A11EE">
            <w:pPr>
              <w:ind w:firstLine="426"/>
              <w:jc w:val="right"/>
              <w:rPr>
                <w:i/>
                <w:iCs/>
                <w:color w:val="000000" w:themeColor="text1"/>
                <w:sz w:val="20"/>
                <w:szCs w:val="20"/>
              </w:rPr>
            </w:pPr>
          </w:p>
        </w:tc>
        <w:tc>
          <w:tcPr>
            <w:tcW w:w="0" w:type="auto"/>
            <w:hideMark/>
          </w:tcPr>
          <w:p w14:paraId="2B1850C9" w14:textId="77777777" w:rsidR="00CD5B68" w:rsidRPr="009A515A" w:rsidRDefault="00CD5B68" w:rsidP="007A11EE">
            <w:pPr>
              <w:rPr>
                <w:i/>
                <w:iCs/>
                <w:color w:val="000000" w:themeColor="text1"/>
                <w:sz w:val="20"/>
                <w:szCs w:val="20"/>
              </w:rPr>
            </w:pPr>
            <w:r w:rsidRPr="009A515A">
              <w:rPr>
                <w:b/>
                <w:bCs/>
                <w:i/>
                <w:iCs/>
                <w:color w:val="000000" w:themeColor="text1"/>
                <w:sz w:val="20"/>
                <w:szCs w:val="20"/>
              </w:rPr>
              <w:t>Metaverse Engagement Frequency</w:t>
            </w:r>
          </w:p>
        </w:tc>
        <w:tc>
          <w:tcPr>
            <w:tcW w:w="0" w:type="auto"/>
            <w:hideMark/>
          </w:tcPr>
          <w:p w14:paraId="5EE00629" w14:textId="77777777" w:rsidR="00CD5B68" w:rsidRPr="009A515A" w:rsidRDefault="00CD5B68" w:rsidP="00CD5B68">
            <w:pPr>
              <w:ind w:firstLine="426"/>
              <w:jc w:val="both"/>
              <w:rPr>
                <w:i/>
                <w:iCs/>
                <w:color w:val="000000" w:themeColor="text1"/>
                <w:sz w:val="20"/>
                <w:szCs w:val="20"/>
              </w:rPr>
            </w:pPr>
          </w:p>
        </w:tc>
        <w:tc>
          <w:tcPr>
            <w:tcW w:w="0" w:type="auto"/>
            <w:hideMark/>
          </w:tcPr>
          <w:p w14:paraId="53593640" w14:textId="77777777" w:rsidR="00CD5B68" w:rsidRPr="009A515A" w:rsidRDefault="00CD5B68" w:rsidP="00CD5B68">
            <w:pPr>
              <w:ind w:firstLine="426"/>
              <w:jc w:val="both"/>
              <w:rPr>
                <w:i/>
                <w:iCs/>
                <w:color w:val="000000" w:themeColor="text1"/>
                <w:sz w:val="20"/>
                <w:szCs w:val="20"/>
              </w:rPr>
            </w:pPr>
          </w:p>
        </w:tc>
      </w:tr>
      <w:tr w:rsidR="007A11EE" w:rsidRPr="009A515A" w14:paraId="6C96F0DF" w14:textId="77777777" w:rsidTr="00C378D1">
        <w:trPr>
          <w:jc w:val="center"/>
        </w:trPr>
        <w:tc>
          <w:tcPr>
            <w:tcW w:w="0" w:type="auto"/>
            <w:hideMark/>
          </w:tcPr>
          <w:p w14:paraId="5E120099"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Male</w:t>
            </w:r>
          </w:p>
        </w:tc>
        <w:tc>
          <w:tcPr>
            <w:tcW w:w="0" w:type="auto"/>
            <w:hideMark/>
          </w:tcPr>
          <w:p w14:paraId="73ADC505"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143</w:t>
            </w:r>
          </w:p>
        </w:tc>
        <w:tc>
          <w:tcPr>
            <w:tcW w:w="0" w:type="auto"/>
            <w:hideMark/>
          </w:tcPr>
          <w:p w14:paraId="6C6C500B"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46.00</w:t>
            </w:r>
          </w:p>
        </w:tc>
        <w:tc>
          <w:tcPr>
            <w:tcW w:w="0" w:type="auto"/>
            <w:hideMark/>
          </w:tcPr>
          <w:p w14:paraId="1247A02C" w14:textId="77777777" w:rsidR="00CD5B68" w:rsidRPr="009A515A" w:rsidRDefault="00CD5B68" w:rsidP="007A11EE">
            <w:pPr>
              <w:rPr>
                <w:i/>
                <w:iCs/>
                <w:color w:val="000000" w:themeColor="text1"/>
                <w:sz w:val="20"/>
                <w:szCs w:val="20"/>
              </w:rPr>
            </w:pPr>
            <w:r w:rsidRPr="009A515A">
              <w:rPr>
                <w:i/>
                <w:iCs/>
                <w:color w:val="000000" w:themeColor="text1"/>
                <w:sz w:val="20"/>
                <w:szCs w:val="20"/>
              </w:rPr>
              <w:t>Daily</w:t>
            </w:r>
          </w:p>
        </w:tc>
        <w:tc>
          <w:tcPr>
            <w:tcW w:w="0" w:type="auto"/>
            <w:hideMark/>
          </w:tcPr>
          <w:p w14:paraId="60D87A4B"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52</w:t>
            </w:r>
          </w:p>
        </w:tc>
        <w:tc>
          <w:tcPr>
            <w:tcW w:w="0" w:type="auto"/>
            <w:hideMark/>
          </w:tcPr>
          <w:p w14:paraId="6BD885EE"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16.67</w:t>
            </w:r>
          </w:p>
        </w:tc>
      </w:tr>
      <w:tr w:rsidR="007A11EE" w:rsidRPr="009A515A" w14:paraId="7A49BDB9" w14:textId="77777777" w:rsidTr="00C378D1">
        <w:trPr>
          <w:jc w:val="center"/>
        </w:trPr>
        <w:tc>
          <w:tcPr>
            <w:tcW w:w="0" w:type="auto"/>
            <w:hideMark/>
          </w:tcPr>
          <w:p w14:paraId="75A38D20"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Female</w:t>
            </w:r>
          </w:p>
        </w:tc>
        <w:tc>
          <w:tcPr>
            <w:tcW w:w="0" w:type="auto"/>
            <w:hideMark/>
          </w:tcPr>
          <w:p w14:paraId="1E69F70B"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169</w:t>
            </w:r>
          </w:p>
        </w:tc>
        <w:tc>
          <w:tcPr>
            <w:tcW w:w="0" w:type="auto"/>
            <w:hideMark/>
          </w:tcPr>
          <w:p w14:paraId="6237228E"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54.00</w:t>
            </w:r>
          </w:p>
        </w:tc>
        <w:tc>
          <w:tcPr>
            <w:tcW w:w="0" w:type="auto"/>
            <w:hideMark/>
          </w:tcPr>
          <w:p w14:paraId="78359F50" w14:textId="77777777" w:rsidR="00CD5B68" w:rsidRPr="009A515A" w:rsidRDefault="00CD5B68" w:rsidP="007A11EE">
            <w:pPr>
              <w:rPr>
                <w:i/>
                <w:iCs/>
                <w:color w:val="000000" w:themeColor="text1"/>
                <w:sz w:val="20"/>
                <w:szCs w:val="20"/>
              </w:rPr>
            </w:pPr>
            <w:r w:rsidRPr="009A515A">
              <w:rPr>
                <w:i/>
                <w:iCs/>
                <w:color w:val="000000" w:themeColor="text1"/>
                <w:sz w:val="20"/>
                <w:szCs w:val="20"/>
              </w:rPr>
              <w:t>Several times a week</w:t>
            </w:r>
          </w:p>
        </w:tc>
        <w:tc>
          <w:tcPr>
            <w:tcW w:w="0" w:type="auto"/>
            <w:hideMark/>
          </w:tcPr>
          <w:p w14:paraId="3C2DB853"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98</w:t>
            </w:r>
          </w:p>
        </w:tc>
        <w:tc>
          <w:tcPr>
            <w:tcW w:w="0" w:type="auto"/>
            <w:hideMark/>
          </w:tcPr>
          <w:p w14:paraId="41051029"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31.41</w:t>
            </w:r>
          </w:p>
        </w:tc>
      </w:tr>
      <w:tr w:rsidR="007A11EE" w:rsidRPr="009A515A" w14:paraId="66373BC2" w14:textId="77777777" w:rsidTr="00C378D1">
        <w:trPr>
          <w:jc w:val="center"/>
        </w:trPr>
        <w:tc>
          <w:tcPr>
            <w:tcW w:w="0" w:type="auto"/>
            <w:hideMark/>
          </w:tcPr>
          <w:p w14:paraId="7A005153" w14:textId="77777777" w:rsidR="00CD5B68" w:rsidRPr="009A515A" w:rsidRDefault="00CD5B68" w:rsidP="00CD5B68">
            <w:pPr>
              <w:ind w:firstLine="426"/>
              <w:jc w:val="both"/>
              <w:rPr>
                <w:i/>
                <w:iCs/>
                <w:color w:val="000000" w:themeColor="text1"/>
                <w:sz w:val="20"/>
                <w:szCs w:val="20"/>
              </w:rPr>
            </w:pPr>
          </w:p>
        </w:tc>
        <w:tc>
          <w:tcPr>
            <w:tcW w:w="0" w:type="auto"/>
            <w:hideMark/>
          </w:tcPr>
          <w:p w14:paraId="793CC560" w14:textId="77777777" w:rsidR="00CD5B68" w:rsidRPr="009A515A" w:rsidRDefault="00CD5B68" w:rsidP="007A11EE">
            <w:pPr>
              <w:ind w:firstLine="426"/>
              <w:jc w:val="right"/>
              <w:rPr>
                <w:i/>
                <w:iCs/>
                <w:color w:val="000000" w:themeColor="text1"/>
                <w:sz w:val="20"/>
                <w:szCs w:val="20"/>
              </w:rPr>
            </w:pPr>
          </w:p>
        </w:tc>
        <w:tc>
          <w:tcPr>
            <w:tcW w:w="0" w:type="auto"/>
            <w:hideMark/>
          </w:tcPr>
          <w:p w14:paraId="2B6CE731" w14:textId="77777777" w:rsidR="00CD5B68" w:rsidRPr="009A515A" w:rsidRDefault="00CD5B68" w:rsidP="007A11EE">
            <w:pPr>
              <w:ind w:firstLine="426"/>
              <w:jc w:val="right"/>
              <w:rPr>
                <w:i/>
                <w:iCs/>
                <w:color w:val="000000" w:themeColor="text1"/>
                <w:sz w:val="20"/>
                <w:szCs w:val="20"/>
              </w:rPr>
            </w:pPr>
          </w:p>
        </w:tc>
        <w:tc>
          <w:tcPr>
            <w:tcW w:w="0" w:type="auto"/>
            <w:hideMark/>
          </w:tcPr>
          <w:p w14:paraId="0BEE0B43" w14:textId="77777777" w:rsidR="00CD5B68" w:rsidRPr="009A515A" w:rsidRDefault="00CD5B68" w:rsidP="007A11EE">
            <w:pPr>
              <w:rPr>
                <w:i/>
                <w:iCs/>
                <w:color w:val="000000" w:themeColor="text1"/>
                <w:sz w:val="20"/>
                <w:szCs w:val="20"/>
              </w:rPr>
            </w:pPr>
            <w:r w:rsidRPr="009A515A">
              <w:rPr>
                <w:i/>
                <w:iCs/>
                <w:color w:val="000000" w:themeColor="text1"/>
                <w:sz w:val="20"/>
                <w:szCs w:val="20"/>
              </w:rPr>
              <w:t>Weekly</w:t>
            </w:r>
          </w:p>
        </w:tc>
        <w:tc>
          <w:tcPr>
            <w:tcW w:w="0" w:type="auto"/>
            <w:hideMark/>
          </w:tcPr>
          <w:p w14:paraId="4632AF41"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73</w:t>
            </w:r>
          </w:p>
        </w:tc>
        <w:tc>
          <w:tcPr>
            <w:tcW w:w="0" w:type="auto"/>
            <w:hideMark/>
          </w:tcPr>
          <w:p w14:paraId="217A2702"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23.38</w:t>
            </w:r>
          </w:p>
        </w:tc>
      </w:tr>
      <w:tr w:rsidR="007A11EE" w:rsidRPr="009A515A" w14:paraId="7D540CAD" w14:textId="77777777" w:rsidTr="00C378D1">
        <w:trPr>
          <w:jc w:val="center"/>
        </w:trPr>
        <w:tc>
          <w:tcPr>
            <w:tcW w:w="0" w:type="auto"/>
            <w:hideMark/>
          </w:tcPr>
          <w:p w14:paraId="6FFC7EFB" w14:textId="77777777" w:rsidR="00CD5B68" w:rsidRPr="009A515A" w:rsidRDefault="00CD5B68" w:rsidP="007A11EE">
            <w:pPr>
              <w:jc w:val="both"/>
              <w:rPr>
                <w:i/>
                <w:iCs/>
                <w:color w:val="000000" w:themeColor="text1"/>
                <w:sz w:val="20"/>
                <w:szCs w:val="20"/>
              </w:rPr>
            </w:pPr>
            <w:r w:rsidRPr="009A515A">
              <w:rPr>
                <w:b/>
                <w:bCs/>
                <w:i/>
                <w:iCs/>
                <w:color w:val="000000" w:themeColor="text1"/>
                <w:sz w:val="20"/>
                <w:szCs w:val="20"/>
              </w:rPr>
              <w:t>Age (Years)</w:t>
            </w:r>
          </w:p>
        </w:tc>
        <w:tc>
          <w:tcPr>
            <w:tcW w:w="0" w:type="auto"/>
            <w:hideMark/>
          </w:tcPr>
          <w:p w14:paraId="44A0468A" w14:textId="77777777" w:rsidR="00CD5B68" w:rsidRPr="009A515A" w:rsidRDefault="00CD5B68" w:rsidP="007A11EE">
            <w:pPr>
              <w:ind w:firstLine="426"/>
              <w:jc w:val="right"/>
              <w:rPr>
                <w:i/>
                <w:iCs/>
                <w:color w:val="000000" w:themeColor="text1"/>
                <w:sz w:val="20"/>
                <w:szCs w:val="20"/>
              </w:rPr>
            </w:pPr>
          </w:p>
        </w:tc>
        <w:tc>
          <w:tcPr>
            <w:tcW w:w="0" w:type="auto"/>
            <w:hideMark/>
          </w:tcPr>
          <w:p w14:paraId="53BEF06D" w14:textId="77777777" w:rsidR="00CD5B68" w:rsidRPr="009A515A" w:rsidRDefault="00CD5B68" w:rsidP="007A11EE">
            <w:pPr>
              <w:ind w:firstLine="426"/>
              <w:jc w:val="right"/>
              <w:rPr>
                <w:i/>
                <w:iCs/>
                <w:color w:val="000000" w:themeColor="text1"/>
                <w:sz w:val="20"/>
                <w:szCs w:val="20"/>
              </w:rPr>
            </w:pPr>
          </w:p>
        </w:tc>
        <w:tc>
          <w:tcPr>
            <w:tcW w:w="0" w:type="auto"/>
            <w:hideMark/>
          </w:tcPr>
          <w:p w14:paraId="5F1A6CB3" w14:textId="77777777" w:rsidR="00CD5B68" w:rsidRPr="009A515A" w:rsidRDefault="00CD5B68" w:rsidP="007A11EE">
            <w:pPr>
              <w:rPr>
                <w:i/>
                <w:iCs/>
                <w:color w:val="000000" w:themeColor="text1"/>
                <w:sz w:val="20"/>
                <w:szCs w:val="20"/>
              </w:rPr>
            </w:pPr>
            <w:r w:rsidRPr="009A515A">
              <w:rPr>
                <w:i/>
                <w:iCs/>
                <w:color w:val="000000" w:themeColor="text1"/>
                <w:sz w:val="20"/>
                <w:szCs w:val="20"/>
              </w:rPr>
              <w:t>Monthly</w:t>
            </w:r>
          </w:p>
        </w:tc>
        <w:tc>
          <w:tcPr>
            <w:tcW w:w="0" w:type="auto"/>
            <w:hideMark/>
          </w:tcPr>
          <w:p w14:paraId="13C8E679"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54</w:t>
            </w:r>
          </w:p>
        </w:tc>
        <w:tc>
          <w:tcPr>
            <w:tcW w:w="0" w:type="auto"/>
            <w:hideMark/>
          </w:tcPr>
          <w:p w14:paraId="1D3E6276"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17.31</w:t>
            </w:r>
          </w:p>
        </w:tc>
      </w:tr>
      <w:tr w:rsidR="007A11EE" w:rsidRPr="009A515A" w14:paraId="3C0C49DD" w14:textId="77777777" w:rsidTr="00C378D1">
        <w:trPr>
          <w:jc w:val="center"/>
        </w:trPr>
        <w:tc>
          <w:tcPr>
            <w:tcW w:w="0" w:type="auto"/>
            <w:hideMark/>
          </w:tcPr>
          <w:p w14:paraId="1C773173"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18–22</w:t>
            </w:r>
          </w:p>
        </w:tc>
        <w:tc>
          <w:tcPr>
            <w:tcW w:w="0" w:type="auto"/>
            <w:hideMark/>
          </w:tcPr>
          <w:p w14:paraId="23B0D222"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64</w:t>
            </w:r>
          </w:p>
        </w:tc>
        <w:tc>
          <w:tcPr>
            <w:tcW w:w="0" w:type="auto"/>
            <w:hideMark/>
          </w:tcPr>
          <w:p w14:paraId="517A3585"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20.51</w:t>
            </w:r>
          </w:p>
        </w:tc>
        <w:tc>
          <w:tcPr>
            <w:tcW w:w="0" w:type="auto"/>
            <w:hideMark/>
          </w:tcPr>
          <w:p w14:paraId="586420FB" w14:textId="77777777" w:rsidR="00CD5B68" w:rsidRPr="009A515A" w:rsidRDefault="00CD5B68" w:rsidP="007A11EE">
            <w:pPr>
              <w:rPr>
                <w:i/>
                <w:iCs/>
                <w:color w:val="000000" w:themeColor="text1"/>
                <w:sz w:val="20"/>
                <w:szCs w:val="20"/>
              </w:rPr>
            </w:pPr>
            <w:r w:rsidRPr="009A515A">
              <w:rPr>
                <w:i/>
                <w:iCs/>
                <w:color w:val="000000" w:themeColor="text1"/>
                <w:sz w:val="20"/>
                <w:szCs w:val="20"/>
              </w:rPr>
              <w:t>Rarely</w:t>
            </w:r>
          </w:p>
        </w:tc>
        <w:tc>
          <w:tcPr>
            <w:tcW w:w="0" w:type="auto"/>
            <w:hideMark/>
          </w:tcPr>
          <w:p w14:paraId="14522C15"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35</w:t>
            </w:r>
          </w:p>
        </w:tc>
        <w:tc>
          <w:tcPr>
            <w:tcW w:w="0" w:type="auto"/>
            <w:hideMark/>
          </w:tcPr>
          <w:p w14:paraId="2F71CE83"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11.21</w:t>
            </w:r>
          </w:p>
        </w:tc>
      </w:tr>
      <w:tr w:rsidR="007A11EE" w:rsidRPr="009A515A" w14:paraId="4F30E466" w14:textId="77777777" w:rsidTr="00C378D1">
        <w:trPr>
          <w:jc w:val="center"/>
        </w:trPr>
        <w:tc>
          <w:tcPr>
            <w:tcW w:w="0" w:type="auto"/>
            <w:hideMark/>
          </w:tcPr>
          <w:p w14:paraId="3E7A67B2"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23–28</w:t>
            </w:r>
          </w:p>
        </w:tc>
        <w:tc>
          <w:tcPr>
            <w:tcW w:w="0" w:type="auto"/>
            <w:hideMark/>
          </w:tcPr>
          <w:p w14:paraId="78E8EB48"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75</w:t>
            </w:r>
          </w:p>
        </w:tc>
        <w:tc>
          <w:tcPr>
            <w:tcW w:w="0" w:type="auto"/>
            <w:hideMark/>
          </w:tcPr>
          <w:p w14:paraId="1A971E46"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24.04</w:t>
            </w:r>
          </w:p>
        </w:tc>
        <w:tc>
          <w:tcPr>
            <w:tcW w:w="0" w:type="auto"/>
            <w:hideMark/>
          </w:tcPr>
          <w:p w14:paraId="3271134F" w14:textId="77777777" w:rsidR="00CD5B68" w:rsidRPr="009A515A" w:rsidRDefault="00CD5B68" w:rsidP="007A11EE">
            <w:pPr>
              <w:ind w:firstLine="426"/>
              <w:rPr>
                <w:i/>
                <w:iCs/>
                <w:color w:val="000000" w:themeColor="text1"/>
                <w:sz w:val="20"/>
                <w:szCs w:val="20"/>
              </w:rPr>
            </w:pPr>
          </w:p>
        </w:tc>
        <w:tc>
          <w:tcPr>
            <w:tcW w:w="0" w:type="auto"/>
            <w:hideMark/>
          </w:tcPr>
          <w:p w14:paraId="36FE9A29" w14:textId="77777777" w:rsidR="00CD5B68" w:rsidRPr="009A515A" w:rsidRDefault="00CD5B68" w:rsidP="007A11EE">
            <w:pPr>
              <w:ind w:firstLine="426"/>
              <w:jc w:val="right"/>
              <w:rPr>
                <w:i/>
                <w:iCs/>
                <w:color w:val="000000" w:themeColor="text1"/>
                <w:sz w:val="20"/>
                <w:szCs w:val="20"/>
              </w:rPr>
            </w:pPr>
          </w:p>
        </w:tc>
        <w:tc>
          <w:tcPr>
            <w:tcW w:w="0" w:type="auto"/>
            <w:hideMark/>
          </w:tcPr>
          <w:p w14:paraId="606CF647" w14:textId="77777777" w:rsidR="00CD5B68" w:rsidRPr="009A515A" w:rsidRDefault="00CD5B68" w:rsidP="007A11EE">
            <w:pPr>
              <w:ind w:firstLine="426"/>
              <w:jc w:val="right"/>
              <w:rPr>
                <w:i/>
                <w:iCs/>
                <w:color w:val="000000" w:themeColor="text1"/>
                <w:sz w:val="20"/>
                <w:szCs w:val="20"/>
              </w:rPr>
            </w:pPr>
          </w:p>
        </w:tc>
      </w:tr>
      <w:tr w:rsidR="007A11EE" w:rsidRPr="009A515A" w14:paraId="7DE61791" w14:textId="77777777" w:rsidTr="00C378D1">
        <w:trPr>
          <w:jc w:val="center"/>
        </w:trPr>
        <w:tc>
          <w:tcPr>
            <w:tcW w:w="0" w:type="auto"/>
            <w:hideMark/>
          </w:tcPr>
          <w:p w14:paraId="21B6F865"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29–34</w:t>
            </w:r>
          </w:p>
        </w:tc>
        <w:tc>
          <w:tcPr>
            <w:tcW w:w="0" w:type="auto"/>
            <w:hideMark/>
          </w:tcPr>
          <w:p w14:paraId="0363FE48"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60</w:t>
            </w:r>
          </w:p>
        </w:tc>
        <w:tc>
          <w:tcPr>
            <w:tcW w:w="0" w:type="auto"/>
            <w:hideMark/>
          </w:tcPr>
          <w:p w14:paraId="2E1EBD7D"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19.23</w:t>
            </w:r>
          </w:p>
        </w:tc>
        <w:tc>
          <w:tcPr>
            <w:tcW w:w="0" w:type="auto"/>
            <w:hideMark/>
          </w:tcPr>
          <w:p w14:paraId="6C583A20" w14:textId="77777777" w:rsidR="00CD5B68" w:rsidRPr="009A515A" w:rsidRDefault="00CD5B68" w:rsidP="007A11EE">
            <w:pPr>
              <w:rPr>
                <w:i/>
                <w:iCs/>
                <w:color w:val="000000" w:themeColor="text1"/>
                <w:sz w:val="20"/>
                <w:szCs w:val="20"/>
              </w:rPr>
            </w:pPr>
            <w:r w:rsidRPr="009A515A">
              <w:rPr>
                <w:b/>
                <w:bCs/>
                <w:i/>
                <w:iCs/>
                <w:color w:val="000000" w:themeColor="text1"/>
                <w:sz w:val="20"/>
                <w:szCs w:val="20"/>
              </w:rPr>
              <w:t>NFT Interaction</w:t>
            </w:r>
          </w:p>
        </w:tc>
        <w:tc>
          <w:tcPr>
            <w:tcW w:w="0" w:type="auto"/>
            <w:hideMark/>
          </w:tcPr>
          <w:p w14:paraId="0FBAD60A" w14:textId="77777777" w:rsidR="00CD5B68" w:rsidRPr="009A515A" w:rsidRDefault="00CD5B68" w:rsidP="007A11EE">
            <w:pPr>
              <w:ind w:firstLine="426"/>
              <w:jc w:val="right"/>
              <w:rPr>
                <w:i/>
                <w:iCs/>
                <w:color w:val="000000" w:themeColor="text1"/>
                <w:sz w:val="20"/>
                <w:szCs w:val="20"/>
              </w:rPr>
            </w:pPr>
          </w:p>
        </w:tc>
        <w:tc>
          <w:tcPr>
            <w:tcW w:w="0" w:type="auto"/>
            <w:hideMark/>
          </w:tcPr>
          <w:p w14:paraId="0DB1ED37" w14:textId="77777777" w:rsidR="00CD5B68" w:rsidRPr="009A515A" w:rsidRDefault="00CD5B68" w:rsidP="007A11EE">
            <w:pPr>
              <w:ind w:firstLine="426"/>
              <w:jc w:val="right"/>
              <w:rPr>
                <w:i/>
                <w:iCs/>
                <w:color w:val="000000" w:themeColor="text1"/>
                <w:sz w:val="20"/>
                <w:szCs w:val="20"/>
              </w:rPr>
            </w:pPr>
          </w:p>
        </w:tc>
      </w:tr>
      <w:tr w:rsidR="007A11EE" w:rsidRPr="009A515A" w14:paraId="4493C406" w14:textId="77777777" w:rsidTr="00C378D1">
        <w:trPr>
          <w:jc w:val="center"/>
        </w:trPr>
        <w:tc>
          <w:tcPr>
            <w:tcW w:w="0" w:type="auto"/>
            <w:hideMark/>
          </w:tcPr>
          <w:p w14:paraId="7F23058A"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35–41</w:t>
            </w:r>
          </w:p>
        </w:tc>
        <w:tc>
          <w:tcPr>
            <w:tcW w:w="0" w:type="auto"/>
            <w:hideMark/>
          </w:tcPr>
          <w:p w14:paraId="7D9886AD"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57</w:t>
            </w:r>
          </w:p>
        </w:tc>
        <w:tc>
          <w:tcPr>
            <w:tcW w:w="0" w:type="auto"/>
            <w:hideMark/>
          </w:tcPr>
          <w:p w14:paraId="5F738B50"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18.27</w:t>
            </w:r>
          </w:p>
        </w:tc>
        <w:tc>
          <w:tcPr>
            <w:tcW w:w="0" w:type="auto"/>
            <w:hideMark/>
          </w:tcPr>
          <w:p w14:paraId="6EB46EA0" w14:textId="77777777" w:rsidR="00CD5B68" w:rsidRPr="009A515A" w:rsidRDefault="00CD5B68" w:rsidP="007A11EE">
            <w:pPr>
              <w:rPr>
                <w:i/>
                <w:iCs/>
                <w:color w:val="000000" w:themeColor="text1"/>
                <w:sz w:val="20"/>
                <w:szCs w:val="20"/>
              </w:rPr>
            </w:pPr>
            <w:r w:rsidRPr="009A515A">
              <w:rPr>
                <w:i/>
                <w:iCs/>
                <w:color w:val="000000" w:themeColor="text1"/>
                <w:sz w:val="20"/>
                <w:szCs w:val="20"/>
              </w:rPr>
              <w:t>Yes</w:t>
            </w:r>
          </w:p>
        </w:tc>
        <w:tc>
          <w:tcPr>
            <w:tcW w:w="0" w:type="auto"/>
            <w:hideMark/>
          </w:tcPr>
          <w:p w14:paraId="1B04E5EA"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141</w:t>
            </w:r>
          </w:p>
        </w:tc>
        <w:tc>
          <w:tcPr>
            <w:tcW w:w="0" w:type="auto"/>
            <w:hideMark/>
          </w:tcPr>
          <w:p w14:paraId="25F50A2A"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45.19</w:t>
            </w:r>
          </w:p>
        </w:tc>
      </w:tr>
      <w:tr w:rsidR="007A11EE" w:rsidRPr="009A515A" w14:paraId="1C7D879D" w14:textId="77777777" w:rsidTr="00C378D1">
        <w:trPr>
          <w:jc w:val="center"/>
        </w:trPr>
        <w:tc>
          <w:tcPr>
            <w:tcW w:w="0" w:type="auto"/>
            <w:hideMark/>
          </w:tcPr>
          <w:p w14:paraId="73D4010E"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42–45</w:t>
            </w:r>
          </w:p>
        </w:tc>
        <w:tc>
          <w:tcPr>
            <w:tcW w:w="0" w:type="auto"/>
            <w:hideMark/>
          </w:tcPr>
          <w:p w14:paraId="27395EFD"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56</w:t>
            </w:r>
          </w:p>
        </w:tc>
        <w:tc>
          <w:tcPr>
            <w:tcW w:w="0" w:type="auto"/>
            <w:hideMark/>
          </w:tcPr>
          <w:p w14:paraId="5EFDCEC6"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17.95</w:t>
            </w:r>
          </w:p>
        </w:tc>
        <w:tc>
          <w:tcPr>
            <w:tcW w:w="0" w:type="auto"/>
            <w:hideMark/>
          </w:tcPr>
          <w:p w14:paraId="49F26AFB" w14:textId="77777777" w:rsidR="00CD5B68" w:rsidRPr="009A515A" w:rsidRDefault="00CD5B68" w:rsidP="007A11EE">
            <w:pPr>
              <w:rPr>
                <w:i/>
                <w:iCs/>
                <w:color w:val="000000" w:themeColor="text1"/>
                <w:sz w:val="20"/>
                <w:szCs w:val="20"/>
              </w:rPr>
            </w:pPr>
            <w:r w:rsidRPr="009A515A">
              <w:rPr>
                <w:i/>
                <w:iCs/>
                <w:color w:val="000000" w:themeColor="text1"/>
                <w:sz w:val="20"/>
                <w:szCs w:val="20"/>
              </w:rPr>
              <w:t>No</w:t>
            </w:r>
          </w:p>
        </w:tc>
        <w:tc>
          <w:tcPr>
            <w:tcW w:w="0" w:type="auto"/>
            <w:hideMark/>
          </w:tcPr>
          <w:p w14:paraId="73FEEBFB"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171</w:t>
            </w:r>
          </w:p>
        </w:tc>
        <w:tc>
          <w:tcPr>
            <w:tcW w:w="0" w:type="auto"/>
            <w:hideMark/>
          </w:tcPr>
          <w:p w14:paraId="15B0035B"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54.81</w:t>
            </w:r>
          </w:p>
        </w:tc>
      </w:tr>
      <w:tr w:rsidR="007A11EE" w:rsidRPr="009A515A" w14:paraId="23D681E3" w14:textId="77777777" w:rsidTr="00C378D1">
        <w:trPr>
          <w:jc w:val="center"/>
        </w:trPr>
        <w:tc>
          <w:tcPr>
            <w:tcW w:w="0" w:type="auto"/>
            <w:hideMark/>
          </w:tcPr>
          <w:p w14:paraId="16C84570" w14:textId="77777777" w:rsidR="00CD5B68" w:rsidRPr="009A515A" w:rsidRDefault="00CD5B68" w:rsidP="007A11EE">
            <w:pPr>
              <w:jc w:val="both"/>
              <w:rPr>
                <w:i/>
                <w:iCs/>
                <w:color w:val="000000" w:themeColor="text1"/>
                <w:sz w:val="20"/>
                <w:szCs w:val="20"/>
              </w:rPr>
            </w:pPr>
            <w:r w:rsidRPr="009A515A">
              <w:rPr>
                <w:b/>
                <w:bCs/>
                <w:i/>
                <w:iCs/>
                <w:color w:val="000000" w:themeColor="text1"/>
                <w:sz w:val="20"/>
                <w:szCs w:val="20"/>
              </w:rPr>
              <w:t>Marital Status</w:t>
            </w:r>
          </w:p>
        </w:tc>
        <w:tc>
          <w:tcPr>
            <w:tcW w:w="0" w:type="auto"/>
            <w:hideMark/>
          </w:tcPr>
          <w:p w14:paraId="1C1CA465" w14:textId="77777777" w:rsidR="00CD5B68" w:rsidRPr="009A515A" w:rsidRDefault="00CD5B68" w:rsidP="007A11EE">
            <w:pPr>
              <w:ind w:firstLine="426"/>
              <w:jc w:val="right"/>
              <w:rPr>
                <w:i/>
                <w:iCs/>
                <w:color w:val="000000" w:themeColor="text1"/>
                <w:sz w:val="20"/>
                <w:szCs w:val="20"/>
              </w:rPr>
            </w:pPr>
          </w:p>
        </w:tc>
        <w:tc>
          <w:tcPr>
            <w:tcW w:w="0" w:type="auto"/>
            <w:hideMark/>
          </w:tcPr>
          <w:p w14:paraId="11DB6DD7" w14:textId="77777777" w:rsidR="00CD5B68" w:rsidRPr="009A515A" w:rsidRDefault="00CD5B68" w:rsidP="007A11EE">
            <w:pPr>
              <w:ind w:firstLine="426"/>
              <w:jc w:val="right"/>
              <w:rPr>
                <w:i/>
                <w:iCs/>
                <w:color w:val="000000" w:themeColor="text1"/>
                <w:sz w:val="20"/>
                <w:szCs w:val="20"/>
              </w:rPr>
            </w:pPr>
          </w:p>
        </w:tc>
        <w:tc>
          <w:tcPr>
            <w:tcW w:w="0" w:type="auto"/>
            <w:hideMark/>
          </w:tcPr>
          <w:p w14:paraId="2A119EF5" w14:textId="77777777" w:rsidR="00CD5B68" w:rsidRPr="009A515A" w:rsidRDefault="00CD5B68" w:rsidP="007A11EE">
            <w:pPr>
              <w:rPr>
                <w:i/>
                <w:iCs/>
                <w:color w:val="000000" w:themeColor="text1"/>
                <w:sz w:val="20"/>
                <w:szCs w:val="20"/>
              </w:rPr>
            </w:pPr>
            <w:r w:rsidRPr="009A515A">
              <w:rPr>
                <w:b/>
                <w:bCs/>
                <w:i/>
                <w:iCs/>
                <w:color w:val="000000" w:themeColor="text1"/>
                <w:sz w:val="20"/>
                <w:szCs w:val="20"/>
              </w:rPr>
              <w:t>Virtual Event Participation</w:t>
            </w:r>
          </w:p>
        </w:tc>
        <w:tc>
          <w:tcPr>
            <w:tcW w:w="0" w:type="auto"/>
            <w:hideMark/>
          </w:tcPr>
          <w:p w14:paraId="010BEC48" w14:textId="77777777" w:rsidR="00CD5B68" w:rsidRPr="009A515A" w:rsidRDefault="00CD5B68" w:rsidP="007A11EE">
            <w:pPr>
              <w:ind w:firstLine="426"/>
              <w:jc w:val="right"/>
              <w:rPr>
                <w:i/>
                <w:iCs/>
                <w:color w:val="000000" w:themeColor="text1"/>
                <w:sz w:val="20"/>
                <w:szCs w:val="20"/>
              </w:rPr>
            </w:pPr>
          </w:p>
        </w:tc>
        <w:tc>
          <w:tcPr>
            <w:tcW w:w="0" w:type="auto"/>
            <w:hideMark/>
          </w:tcPr>
          <w:p w14:paraId="41744060" w14:textId="77777777" w:rsidR="00CD5B68" w:rsidRPr="009A515A" w:rsidRDefault="00CD5B68" w:rsidP="007A11EE">
            <w:pPr>
              <w:ind w:firstLine="426"/>
              <w:jc w:val="right"/>
              <w:rPr>
                <w:i/>
                <w:iCs/>
                <w:color w:val="000000" w:themeColor="text1"/>
                <w:sz w:val="20"/>
                <w:szCs w:val="20"/>
              </w:rPr>
            </w:pPr>
          </w:p>
        </w:tc>
      </w:tr>
      <w:tr w:rsidR="007A11EE" w:rsidRPr="009A515A" w14:paraId="76C62C1C" w14:textId="77777777" w:rsidTr="00C378D1">
        <w:trPr>
          <w:jc w:val="center"/>
        </w:trPr>
        <w:tc>
          <w:tcPr>
            <w:tcW w:w="0" w:type="auto"/>
            <w:hideMark/>
          </w:tcPr>
          <w:p w14:paraId="7741ACB1"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Single</w:t>
            </w:r>
          </w:p>
        </w:tc>
        <w:tc>
          <w:tcPr>
            <w:tcW w:w="0" w:type="auto"/>
            <w:hideMark/>
          </w:tcPr>
          <w:p w14:paraId="2D8AEA3A"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107</w:t>
            </w:r>
          </w:p>
        </w:tc>
        <w:tc>
          <w:tcPr>
            <w:tcW w:w="0" w:type="auto"/>
            <w:hideMark/>
          </w:tcPr>
          <w:p w14:paraId="45488A83"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34.29</w:t>
            </w:r>
          </w:p>
        </w:tc>
        <w:tc>
          <w:tcPr>
            <w:tcW w:w="0" w:type="auto"/>
            <w:hideMark/>
          </w:tcPr>
          <w:p w14:paraId="0AF69C75" w14:textId="77777777" w:rsidR="00CD5B68" w:rsidRPr="009A515A" w:rsidRDefault="00CD5B68" w:rsidP="007A11EE">
            <w:pPr>
              <w:rPr>
                <w:i/>
                <w:iCs/>
                <w:color w:val="000000" w:themeColor="text1"/>
                <w:sz w:val="20"/>
                <w:szCs w:val="20"/>
              </w:rPr>
            </w:pPr>
            <w:r w:rsidRPr="009A515A">
              <w:rPr>
                <w:i/>
                <w:iCs/>
                <w:color w:val="000000" w:themeColor="text1"/>
                <w:sz w:val="20"/>
                <w:szCs w:val="20"/>
              </w:rPr>
              <w:t>Yes</w:t>
            </w:r>
          </w:p>
        </w:tc>
        <w:tc>
          <w:tcPr>
            <w:tcW w:w="0" w:type="auto"/>
            <w:hideMark/>
          </w:tcPr>
          <w:p w14:paraId="31DCF851"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129</w:t>
            </w:r>
          </w:p>
        </w:tc>
        <w:tc>
          <w:tcPr>
            <w:tcW w:w="0" w:type="auto"/>
            <w:hideMark/>
          </w:tcPr>
          <w:p w14:paraId="052EFDAB"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41.35</w:t>
            </w:r>
          </w:p>
        </w:tc>
      </w:tr>
      <w:tr w:rsidR="007A11EE" w:rsidRPr="009A515A" w14:paraId="10EDC1E1" w14:textId="77777777" w:rsidTr="00C378D1">
        <w:trPr>
          <w:jc w:val="center"/>
        </w:trPr>
        <w:tc>
          <w:tcPr>
            <w:tcW w:w="0" w:type="auto"/>
            <w:hideMark/>
          </w:tcPr>
          <w:p w14:paraId="2B9727B5" w14:textId="77777777" w:rsidR="00CD5B68" w:rsidRPr="009A515A" w:rsidRDefault="00CD5B68" w:rsidP="007A11EE">
            <w:pPr>
              <w:rPr>
                <w:i/>
                <w:iCs/>
                <w:color w:val="000000" w:themeColor="text1"/>
                <w:sz w:val="20"/>
                <w:szCs w:val="20"/>
              </w:rPr>
            </w:pPr>
            <w:r w:rsidRPr="009A515A">
              <w:rPr>
                <w:i/>
                <w:iCs/>
                <w:color w:val="000000" w:themeColor="text1"/>
                <w:sz w:val="20"/>
                <w:szCs w:val="20"/>
              </w:rPr>
              <w:t>Married with</w:t>
            </w:r>
            <w:r w:rsidR="007A11EE" w:rsidRPr="009A515A">
              <w:rPr>
                <w:i/>
                <w:iCs/>
                <w:color w:val="000000" w:themeColor="text1"/>
                <w:sz w:val="20"/>
                <w:szCs w:val="20"/>
              </w:rPr>
              <w:t xml:space="preserve"> </w:t>
            </w:r>
            <w:r w:rsidRPr="009A515A">
              <w:rPr>
                <w:i/>
                <w:iCs/>
                <w:color w:val="000000" w:themeColor="text1"/>
                <w:sz w:val="20"/>
                <w:szCs w:val="20"/>
              </w:rPr>
              <w:t>children</w:t>
            </w:r>
          </w:p>
        </w:tc>
        <w:tc>
          <w:tcPr>
            <w:tcW w:w="0" w:type="auto"/>
            <w:hideMark/>
          </w:tcPr>
          <w:p w14:paraId="60DB160E"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84</w:t>
            </w:r>
          </w:p>
        </w:tc>
        <w:tc>
          <w:tcPr>
            <w:tcW w:w="0" w:type="auto"/>
            <w:hideMark/>
          </w:tcPr>
          <w:p w14:paraId="4FEA05FB"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26.93</w:t>
            </w:r>
          </w:p>
        </w:tc>
        <w:tc>
          <w:tcPr>
            <w:tcW w:w="0" w:type="auto"/>
            <w:hideMark/>
          </w:tcPr>
          <w:p w14:paraId="5FF4416D" w14:textId="77777777" w:rsidR="00CD5B68" w:rsidRPr="009A515A" w:rsidRDefault="00CD5B68" w:rsidP="007A11EE">
            <w:pPr>
              <w:rPr>
                <w:i/>
                <w:iCs/>
                <w:color w:val="000000" w:themeColor="text1"/>
                <w:sz w:val="20"/>
                <w:szCs w:val="20"/>
              </w:rPr>
            </w:pPr>
            <w:r w:rsidRPr="009A515A">
              <w:rPr>
                <w:i/>
                <w:iCs/>
                <w:color w:val="000000" w:themeColor="text1"/>
                <w:sz w:val="20"/>
                <w:szCs w:val="20"/>
              </w:rPr>
              <w:t>No</w:t>
            </w:r>
          </w:p>
        </w:tc>
        <w:tc>
          <w:tcPr>
            <w:tcW w:w="0" w:type="auto"/>
            <w:hideMark/>
          </w:tcPr>
          <w:p w14:paraId="387EEB3C"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183</w:t>
            </w:r>
          </w:p>
        </w:tc>
        <w:tc>
          <w:tcPr>
            <w:tcW w:w="0" w:type="auto"/>
            <w:hideMark/>
          </w:tcPr>
          <w:p w14:paraId="78132134"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58.65</w:t>
            </w:r>
          </w:p>
        </w:tc>
      </w:tr>
      <w:tr w:rsidR="007A11EE" w:rsidRPr="009A515A" w14:paraId="2C1BEEC2" w14:textId="77777777" w:rsidTr="00C378D1">
        <w:trPr>
          <w:jc w:val="center"/>
        </w:trPr>
        <w:tc>
          <w:tcPr>
            <w:tcW w:w="0" w:type="auto"/>
            <w:hideMark/>
          </w:tcPr>
          <w:p w14:paraId="0C337D21" w14:textId="77777777" w:rsidR="00CD5B68" w:rsidRPr="009A515A" w:rsidRDefault="00CD5B68" w:rsidP="007A11EE">
            <w:pPr>
              <w:rPr>
                <w:i/>
                <w:iCs/>
                <w:color w:val="000000" w:themeColor="text1"/>
                <w:sz w:val="20"/>
                <w:szCs w:val="20"/>
              </w:rPr>
            </w:pPr>
            <w:r w:rsidRPr="009A515A">
              <w:rPr>
                <w:i/>
                <w:iCs/>
                <w:color w:val="000000" w:themeColor="text1"/>
                <w:sz w:val="20"/>
                <w:szCs w:val="20"/>
              </w:rPr>
              <w:t>Married without children</w:t>
            </w:r>
          </w:p>
        </w:tc>
        <w:tc>
          <w:tcPr>
            <w:tcW w:w="0" w:type="auto"/>
            <w:hideMark/>
          </w:tcPr>
          <w:p w14:paraId="2E540ACB"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121</w:t>
            </w:r>
          </w:p>
        </w:tc>
        <w:tc>
          <w:tcPr>
            <w:tcW w:w="0" w:type="auto"/>
            <w:hideMark/>
          </w:tcPr>
          <w:p w14:paraId="692EE33D"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38.78</w:t>
            </w:r>
          </w:p>
        </w:tc>
        <w:tc>
          <w:tcPr>
            <w:tcW w:w="0" w:type="auto"/>
            <w:hideMark/>
          </w:tcPr>
          <w:p w14:paraId="46D07EAA" w14:textId="77777777" w:rsidR="00CD5B68" w:rsidRPr="009A515A" w:rsidRDefault="00CD5B68" w:rsidP="007A11EE">
            <w:pPr>
              <w:rPr>
                <w:i/>
                <w:iCs/>
                <w:color w:val="000000" w:themeColor="text1"/>
                <w:sz w:val="20"/>
                <w:szCs w:val="20"/>
              </w:rPr>
            </w:pPr>
            <w:r w:rsidRPr="009A515A">
              <w:rPr>
                <w:b/>
                <w:bCs/>
                <w:i/>
                <w:iCs/>
                <w:color w:val="000000" w:themeColor="text1"/>
                <w:sz w:val="20"/>
                <w:szCs w:val="20"/>
              </w:rPr>
              <w:t>Social Interaction/Content Creation</w:t>
            </w:r>
          </w:p>
        </w:tc>
        <w:tc>
          <w:tcPr>
            <w:tcW w:w="0" w:type="auto"/>
            <w:hideMark/>
          </w:tcPr>
          <w:p w14:paraId="479821FD" w14:textId="77777777" w:rsidR="00CD5B68" w:rsidRPr="009A515A" w:rsidRDefault="00CD5B68" w:rsidP="007A11EE">
            <w:pPr>
              <w:ind w:firstLine="426"/>
              <w:jc w:val="right"/>
              <w:rPr>
                <w:i/>
                <w:iCs/>
                <w:color w:val="000000" w:themeColor="text1"/>
                <w:sz w:val="20"/>
                <w:szCs w:val="20"/>
              </w:rPr>
            </w:pPr>
          </w:p>
        </w:tc>
        <w:tc>
          <w:tcPr>
            <w:tcW w:w="0" w:type="auto"/>
            <w:hideMark/>
          </w:tcPr>
          <w:p w14:paraId="325CC5C5" w14:textId="77777777" w:rsidR="00CD5B68" w:rsidRPr="009A515A" w:rsidRDefault="00CD5B68" w:rsidP="007A11EE">
            <w:pPr>
              <w:ind w:firstLine="426"/>
              <w:jc w:val="right"/>
              <w:rPr>
                <w:i/>
                <w:iCs/>
                <w:color w:val="000000" w:themeColor="text1"/>
                <w:sz w:val="20"/>
                <w:szCs w:val="20"/>
              </w:rPr>
            </w:pPr>
          </w:p>
        </w:tc>
      </w:tr>
      <w:tr w:rsidR="007A11EE" w:rsidRPr="009A515A" w14:paraId="001221A2" w14:textId="77777777" w:rsidTr="00C378D1">
        <w:trPr>
          <w:jc w:val="center"/>
        </w:trPr>
        <w:tc>
          <w:tcPr>
            <w:tcW w:w="0" w:type="auto"/>
            <w:hideMark/>
          </w:tcPr>
          <w:p w14:paraId="46A35A4C" w14:textId="77777777" w:rsidR="00CD5B68" w:rsidRPr="009A515A" w:rsidRDefault="00CD5B68" w:rsidP="00CD5B68">
            <w:pPr>
              <w:ind w:firstLine="426"/>
              <w:jc w:val="both"/>
              <w:rPr>
                <w:i/>
                <w:iCs/>
                <w:color w:val="000000" w:themeColor="text1"/>
                <w:sz w:val="20"/>
                <w:szCs w:val="20"/>
              </w:rPr>
            </w:pPr>
          </w:p>
        </w:tc>
        <w:tc>
          <w:tcPr>
            <w:tcW w:w="0" w:type="auto"/>
            <w:hideMark/>
          </w:tcPr>
          <w:p w14:paraId="03CBFCF1" w14:textId="77777777" w:rsidR="00CD5B68" w:rsidRPr="009A515A" w:rsidRDefault="00CD5B68" w:rsidP="007A11EE">
            <w:pPr>
              <w:ind w:firstLine="426"/>
              <w:jc w:val="right"/>
              <w:rPr>
                <w:i/>
                <w:iCs/>
                <w:color w:val="000000" w:themeColor="text1"/>
                <w:sz w:val="20"/>
                <w:szCs w:val="20"/>
              </w:rPr>
            </w:pPr>
          </w:p>
        </w:tc>
        <w:tc>
          <w:tcPr>
            <w:tcW w:w="0" w:type="auto"/>
            <w:hideMark/>
          </w:tcPr>
          <w:p w14:paraId="43B3492C" w14:textId="77777777" w:rsidR="00CD5B68" w:rsidRPr="009A515A" w:rsidRDefault="00CD5B68" w:rsidP="007A11EE">
            <w:pPr>
              <w:ind w:firstLine="426"/>
              <w:jc w:val="right"/>
              <w:rPr>
                <w:i/>
                <w:iCs/>
                <w:color w:val="000000" w:themeColor="text1"/>
                <w:sz w:val="20"/>
                <w:szCs w:val="20"/>
              </w:rPr>
            </w:pPr>
          </w:p>
        </w:tc>
        <w:tc>
          <w:tcPr>
            <w:tcW w:w="0" w:type="auto"/>
            <w:hideMark/>
          </w:tcPr>
          <w:p w14:paraId="500AE97C" w14:textId="77777777" w:rsidR="00CD5B68" w:rsidRPr="009A515A" w:rsidRDefault="00CD5B68" w:rsidP="007A11EE">
            <w:pPr>
              <w:rPr>
                <w:i/>
                <w:iCs/>
                <w:color w:val="000000" w:themeColor="text1"/>
                <w:sz w:val="20"/>
                <w:szCs w:val="20"/>
              </w:rPr>
            </w:pPr>
            <w:r w:rsidRPr="009A515A">
              <w:rPr>
                <w:i/>
                <w:iCs/>
                <w:color w:val="000000" w:themeColor="text1"/>
                <w:sz w:val="20"/>
                <w:szCs w:val="20"/>
              </w:rPr>
              <w:t>Yes</w:t>
            </w:r>
          </w:p>
        </w:tc>
        <w:tc>
          <w:tcPr>
            <w:tcW w:w="0" w:type="auto"/>
            <w:hideMark/>
          </w:tcPr>
          <w:p w14:paraId="4DAC2558"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164</w:t>
            </w:r>
          </w:p>
        </w:tc>
        <w:tc>
          <w:tcPr>
            <w:tcW w:w="0" w:type="auto"/>
            <w:hideMark/>
          </w:tcPr>
          <w:p w14:paraId="60217F01"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52.56</w:t>
            </w:r>
          </w:p>
        </w:tc>
      </w:tr>
      <w:tr w:rsidR="007A11EE" w:rsidRPr="009A515A" w14:paraId="705A0A71" w14:textId="77777777" w:rsidTr="00C378D1">
        <w:trPr>
          <w:jc w:val="center"/>
        </w:trPr>
        <w:tc>
          <w:tcPr>
            <w:tcW w:w="0" w:type="auto"/>
            <w:hideMark/>
          </w:tcPr>
          <w:p w14:paraId="52A0F647" w14:textId="77777777" w:rsidR="00CD5B68" w:rsidRPr="009A515A" w:rsidRDefault="00CD5B68" w:rsidP="007A11EE">
            <w:pPr>
              <w:jc w:val="both"/>
              <w:rPr>
                <w:i/>
                <w:iCs/>
                <w:color w:val="000000" w:themeColor="text1"/>
                <w:sz w:val="20"/>
                <w:szCs w:val="20"/>
              </w:rPr>
            </w:pPr>
            <w:r w:rsidRPr="009A515A">
              <w:rPr>
                <w:b/>
                <w:bCs/>
                <w:i/>
                <w:iCs/>
                <w:color w:val="000000" w:themeColor="text1"/>
                <w:sz w:val="20"/>
                <w:szCs w:val="20"/>
              </w:rPr>
              <w:t>Occupation</w:t>
            </w:r>
          </w:p>
        </w:tc>
        <w:tc>
          <w:tcPr>
            <w:tcW w:w="0" w:type="auto"/>
            <w:hideMark/>
          </w:tcPr>
          <w:p w14:paraId="0414E501" w14:textId="77777777" w:rsidR="00CD5B68" w:rsidRPr="009A515A" w:rsidRDefault="00CD5B68" w:rsidP="007A11EE">
            <w:pPr>
              <w:ind w:firstLine="426"/>
              <w:jc w:val="right"/>
              <w:rPr>
                <w:i/>
                <w:iCs/>
                <w:color w:val="000000" w:themeColor="text1"/>
                <w:sz w:val="20"/>
                <w:szCs w:val="20"/>
              </w:rPr>
            </w:pPr>
          </w:p>
        </w:tc>
        <w:tc>
          <w:tcPr>
            <w:tcW w:w="0" w:type="auto"/>
            <w:hideMark/>
          </w:tcPr>
          <w:p w14:paraId="30A204FF" w14:textId="77777777" w:rsidR="00CD5B68" w:rsidRPr="009A515A" w:rsidRDefault="00CD5B68" w:rsidP="007A11EE">
            <w:pPr>
              <w:ind w:firstLine="426"/>
              <w:jc w:val="right"/>
              <w:rPr>
                <w:i/>
                <w:iCs/>
                <w:color w:val="000000" w:themeColor="text1"/>
                <w:sz w:val="20"/>
                <w:szCs w:val="20"/>
              </w:rPr>
            </w:pPr>
          </w:p>
        </w:tc>
        <w:tc>
          <w:tcPr>
            <w:tcW w:w="0" w:type="auto"/>
            <w:hideMark/>
          </w:tcPr>
          <w:p w14:paraId="52A675DD" w14:textId="77777777" w:rsidR="00CD5B68" w:rsidRPr="009A515A" w:rsidRDefault="00CD5B68" w:rsidP="007A11EE">
            <w:pPr>
              <w:rPr>
                <w:i/>
                <w:iCs/>
                <w:color w:val="000000" w:themeColor="text1"/>
                <w:sz w:val="20"/>
                <w:szCs w:val="20"/>
              </w:rPr>
            </w:pPr>
            <w:r w:rsidRPr="009A515A">
              <w:rPr>
                <w:i/>
                <w:iCs/>
                <w:color w:val="000000" w:themeColor="text1"/>
                <w:sz w:val="20"/>
                <w:szCs w:val="20"/>
              </w:rPr>
              <w:t>No</w:t>
            </w:r>
          </w:p>
        </w:tc>
        <w:tc>
          <w:tcPr>
            <w:tcW w:w="0" w:type="auto"/>
            <w:hideMark/>
          </w:tcPr>
          <w:p w14:paraId="57048736"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148</w:t>
            </w:r>
          </w:p>
        </w:tc>
        <w:tc>
          <w:tcPr>
            <w:tcW w:w="0" w:type="auto"/>
            <w:hideMark/>
          </w:tcPr>
          <w:p w14:paraId="63C3F9FB"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47.44</w:t>
            </w:r>
          </w:p>
        </w:tc>
      </w:tr>
      <w:tr w:rsidR="007A11EE" w:rsidRPr="009A515A" w14:paraId="5502A2AD" w14:textId="77777777" w:rsidTr="00C378D1">
        <w:trPr>
          <w:jc w:val="center"/>
        </w:trPr>
        <w:tc>
          <w:tcPr>
            <w:tcW w:w="0" w:type="auto"/>
            <w:hideMark/>
          </w:tcPr>
          <w:p w14:paraId="494F7F58"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Students</w:t>
            </w:r>
          </w:p>
        </w:tc>
        <w:tc>
          <w:tcPr>
            <w:tcW w:w="0" w:type="auto"/>
            <w:hideMark/>
          </w:tcPr>
          <w:p w14:paraId="09D53B33"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88</w:t>
            </w:r>
          </w:p>
        </w:tc>
        <w:tc>
          <w:tcPr>
            <w:tcW w:w="0" w:type="auto"/>
            <w:hideMark/>
          </w:tcPr>
          <w:p w14:paraId="544CBA0A"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28.21</w:t>
            </w:r>
          </w:p>
        </w:tc>
        <w:tc>
          <w:tcPr>
            <w:tcW w:w="0" w:type="auto"/>
            <w:hideMark/>
          </w:tcPr>
          <w:p w14:paraId="1E89F969" w14:textId="77777777" w:rsidR="00CD5B68" w:rsidRPr="009A515A" w:rsidRDefault="00CD5B68" w:rsidP="007A11EE">
            <w:pPr>
              <w:rPr>
                <w:i/>
                <w:iCs/>
                <w:color w:val="000000" w:themeColor="text1"/>
                <w:sz w:val="20"/>
                <w:szCs w:val="20"/>
              </w:rPr>
            </w:pPr>
            <w:r w:rsidRPr="009A515A">
              <w:rPr>
                <w:b/>
                <w:bCs/>
                <w:i/>
                <w:iCs/>
                <w:color w:val="000000" w:themeColor="text1"/>
                <w:sz w:val="20"/>
                <w:szCs w:val="20"/>
              </w:rPr>
              <w:t>Monthly Family Income</w:t>
            </w:r>
          </w:p>
        </w:tc>
        <w:tc>
          <w:tcPr>
            <w:tcW w:w="0" w:type="auto"/>
            <w:hideMark/>
          </w:tcPr>
          <w:p w14:paraId="2E31FA93" w14:textId="77777777" w:rsidR="00CD5B68" w:rsidRPr="009A515A" w:rsidRDefault="00CD5B68" w:rsidP="007A11EE">
            <w:pPr>
              <w:ind w:firstLine="426"/>
              <w:jc w:val="right"/>
              <w:rPr>
                <w:i/>
                <w:iCs/>
                <w:color w:val="000000" w:themeColor="text1"/>
                <w:sz w:val="20"/>
                <w:szCs w:val="20"/>
              </w:rPr>
            </w:pPr>
          </w:p>
        </w:tc>
        <w:tc>
          <w:tcPr>
            <w:tcW w:w="0" w:type="auto"/>
            <w:hideMark/>
          </w:tcPr>
          <w:p w14:paraId="4E66B38A" w14:textId="77777777" w:rsidR="00CD5B68" w:rsidRPr="009A515A" w:rsidRDefault="00CD5B68" w:rsidP="007A11EE">
            <w:pPr>
              <w:ind w:firstLine="426"/>
              <w:jc w:val="right"/>
              <w:rPr>
                <w:i/>
                <w:iCs/>
                <w:color w:val="000000" w:themeColor="text1"/>
                <w:sz w:val="20"/>
                <w:szCs w:val="20"/>
              </w:rPr>
            </w:pPr>
          </w:p>
        </w:tc>
      </w:tr>
      <w:tr w:rsidR="007A11EE" w:rsidRPr="009A515A" w14:paraId="17DF659C" w14:textId="77777777" w:rsidTr="00C378D1">
        <w:trPr>
          <w:jc w:val="center"/>
        </w:trPr>
        <w:tc>
          <w:tcPr>
            <w:tcW w:w="0" w:type="auto"/>
            <w:hideMark/>
          </w:tcPr>
          <w:p w14:paraId="6127B61D"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Job</w:t>
            </w:r>
          </w:p>
        </w:tc>
        <w:tc>
          <w:tcPr>
            <w:tcW w:w="0" w:type="auto"/>
            <w:hideMark/>
          </w:tcPr>
          <w:p w14:paraId="4B826C9F"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102</w:t>
            </w:r>
          </w:p>
        </w:tc>
        <w:tc>
          <w:tcPr>
            <w:tcW w:w="0" w:type="auto"/>
            <w:hideMark/>
          </w:tcPr>
          <w:p w14:paraId="658DF3CA"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32.69</w:t>
            </w:r>
          </w:p>
        </w:tc>
        <w:tc>
          <w:tcPr>
            <w:tcW w:w="0" w:type="auto"/>
            <w:hideMark/>
          </w:tcPr>
          <w:p w14:paraId="11CE7908" w14:textId="77777777" w:rsidR="00CD5B68" w:rsidRPr="009A515A" w:rsidRDefault="00CD5B68" w:rsidP="007A11EE">
            <w:pPr>
              <w:rPr>
                <w:i/>
                <w:iCs/>
                <w:color w:val="000000" w:themeColor="text1"/>
                <w:sz w:val="20"/>
                <w:szCs w:val="20"/>
              </w:rPr>
            </w:pPr>
            <w:r w:rsidRPr="009A515A">
              <w:rPr>
                <w:i/>
                <w:iCs/>
                <w:color w:val="000000" w:themeColor="text1"/>
                <w:sz w:val="20"/>
                <w:szCs w:val="20"/>
              </w:rPr>
              <w:t>INR 30,000 or less</w:t>
            </w:r>
          </w:p>
        </w:tc>
        <w:tc>
          <w:tcPr>
            <w:tcW w:w="0" w:type="auto"/>
            <w:hideMark/>
          </w:tcPr>
          <w:p w14:paraId="3905E9EB"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57</w:t>
            </w:r>
          </w:p>
        </w:tc>
        <w:tc>
          <w:tcPr>
            <w:tcW w:w="0" w:type="auto"/>
            <w:hideMark/>
          </w:tcPr>
          <w:p w14:paraId="32EBB72F"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18.40</w:t>
            </w:r>
          </w:p>
        </w:tc>
      </w:tr>
      <w:tr w:rsidR="007A11EE" w:rsidRPr="009A515A" w14:paraId="7C246F1F" w14:textId="77777777" w:rsidTr="00C378D1">
        <w:trPr>
          <w:jc w:val="center"/>
        </w:trPr>
        <w:tc>
          <w:tcPr>
            <w:tcW w:w="0" w:type="auto"/>
            <w:hideMark/>
          </w:tcPr>
          <w:p w14:paraId="7049DBD9"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Business</w:t>
            </w:r>
          </w:p>
        </w:tc>
        <w:tc>
          <w:tcPr>
            <w:tcW w:w="0" w:type="auto"/>
            <w:hideMark/>
          </w:tcPr>
          <w:p w14:paraId="5C840D4A"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122</w:t>
            </w:r>
          </w:p>
        </w:tc>
        <w:tc>
          <w:tcPr>
            <w:tcW w:w="0" w:type="auto"/>
            <w:hideMark/>
          </w:tcPr>
          <w:p w14:paraId="50FEBAA8"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39.10</w:t>
            </w:r>
          </w:p>
        </w:tc>
        <w:tc>
          <w:tcPr>
            <w:tcW w:w="0" w:type="auto"/>
            <w:hideMark/>
          </w:tcPr>
          <w:p w14:paraId="574B92A6" w14:textId="77777777" w:rsidR="00CD5B68" w:rsidRPr="009A515A" w:rsidRDefault="00CD5B68" w:rsidP="007A11EE">
            <w:pPr>
              <w:rPr>
                <w:i/>
                <w:iCs/>
                <w:color w:val="000000" w:themeColor="text1"/>
                <w:sz w:val="20"/>
                <w:szCs w:val="20"/>
              </w:rPr>
            </w:pPr>
            <w:r w:rsidRPr="009A515A">
              <w:rPr>
                <w:i/>
                <w:iCs/>
                <w:color w:val="000000" w:themeColor="text1"/>
                <w:sz w:val="20"/>
                <w:szCs w:val="20"/>
              </w:rPr>
              <w:t>INR 30,001–50,000</w:t>
            </w:r>
          </w:p>
        </w:tc>
        <w:tc>
          <w:tcPr>
            <w:tcW w:w="0" w:type="auto"/>
            <w:hideMark/>
          </w:tcPr>
          <w:p w14:paraId="0945DF6C"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80</w:t>
            </w:r>
          </w:p>
        </w:tc>
        <w:tc>
          <w:tcPr>
            <w:tcW w:w="0" w:type="auto"/>
            <w:hideMark/>
          </w:tcPr>
          <w:p w14:paraId="5898E20A"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25.64</w:t>
            </w:r>
          </w:p>
        </w:tc>
      </w:tr>
      <w:tr w:rsidR="007A11EE" w:rsidRPr="009A515A" w14:paraId="6482CFCA" w14:textId="77777777" w:rsidTr="00C378D1">
        <w:trPr>
          <w:jc w:val="center"/>
        </w:trPr>
        <w:tc>
          <w:tcPr>
            <w:tcW w:w="0" w:type="auto"/>
            <w:hideMark/>
          </w:tcPr>
          <w:p w14:paraId="1CC80222" w14:textId="77777777" w:rsidR="00CD5B68" w:rsidRPr="009A515A" w:rsidRDefault="00CD5B68" w:rsidP="00CD5B68">
            <w:pPr>
              <w:ind w:firstLine="426"/>
              <w:jc w:val="both"/>
              <w:rPr>
                <w:i/>
                <w:iCs/>
                <w:color w:val="000000" w:themeColor="text1"/>
                <w:sz w:val="20"/>
                <w:szCs w:val="20"/>
              </w:rPr>
            </w:pPr>
          </w:p>
        </w:tc>
        <w:tc>
          <w:tcPr>
            <w:tcW w:w="0" w:type="auto"/>
            <w:hideMark/>
          </w:tcPr>
          <w:p w14:paraId="40068E38" w14:textId="77777777" w:rsidR="00CD5B68" w:rsidRPr="009A515A" w:rsidRDefault="00CD5B68" w:rsidP="00CD5B68">
            <w:pPr>
              <w:ind w:firstLine="426"/>
              <w:jc w:val="both"/>
              <w:rPr>
                <w:i/>
                <w:iCs/>
                <w:color w:val="000000" w:themeColor="text1"/>
                <w:sz w:val="20"/>
                <w:szCs w:val="20"/>
              </w:rPr>
            </w:pPr>
          </w:p>
        </w:tc>
        <w:tc>
          <w:tcPr>
            <w:tcW w:w="0" w:type="auto"/>
            <w:hideMark/>
          </w:tcPr>
          <w:p w14:paraId="568AD934" w14:textId="77777777" w:rsidR="00CD5B68" w:rsidRPr="009A515A" w:rsidRDefault="00CD5B68" w:rsidP="00CD5B68">
            <w:pPr>
              <w:ind w:firstLine="426"/>
              <w:jc w:val="both"/>
              <w:rPr>
                <w:i/>
                <w:iCs/>
                <w:color w:val="000000" w:themeColor="text1"/>
                <w:sz w:val="20"/>
                <w:szCs w:val="20"/>
              </w:rPr>
            </w:pPr>
          </w:p>
        </w:tc>
        <w:tc>
          <w:tcPr>
            <w:tcW w:w="0" w:type="auto"/>
            <w:hideMark/>
          </w:tcPr>
          <w:p w14:paraId="27BB7815" w14:textId="77777777" w:rsidR="00CD5B68" w:rsidRPr="009A515A" w:rsidRDefault="00CD5B68" w:rsidP="007A11EE">
            <w:pPr>
              <w:rPr>
                <w:i/>
                <w:iCs/>
                <w:color w:val="000000" w:themeColor="text1"/>
                <w:sz w:val="20"/>
                <w:szCs w:val="20"/>
              </w:rPr>
            </w:pPr>
            <w:r w:rsidRPr="009A515A">
              <w:rPr>
                <w:i/>
                <w:iCs/>
                <w:color w:val="000000" w:themeColor="text1"/>
                <w:sz w:val="20"/>
                <w:szCs w:val="20"/>
              </w:rPr>
              <w:t>INR 50,001–80,000</w:t>
            </w:r>
          </w:p>
        </w:tc>
        <w:tc>
          <w:tcPr>
            <w:tcW w:w="0" w:type="auto"/>
            <w:hideMark/>
          </w:tcPr>
          <w:p w14:paraId="5DFA8F73"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100</w:t>
            </w:r>
          </w:p>
        </w:tc>
        <w:tc>
          <w:tcPr>
            <w:tcW w:w="0" w:type="auto"/>
            <w:hideMark/>
          </w:tcPr>
          <w:p w14:paraId="705E161A"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32.05</w:t>
            </w:r>
          </w:p>
        </w:tc>
      </w:tr>
      <w:tr w:rsidR="007A11EE" w:rsidRPr="009A515A" w14:paraId="32B31367" w14:textId="77777777" w:rsidTr="00C378D1">
        <w:trPr>
          <w:jc w:val="center"/>
        </w:trPr>
        <w:tc>
          <w:tcPr>
            <w:tcW w:w="0" w:type="auto"/>
            <w:hideMark/>
          </w:tcPr>
          <w:p w14:paraId="096A6B40" w14:textId="77777777" w:rsidR="00CD5B68" w:rsidRPr="009A515A" w:rsidRDefault="00CD5B68" w:rsidP="00CD5B68">
            <w:pPr>
              <w:ind w:firstLine="426"/>
              <w:jc w:val="both"/>
              <w:rPr>
                <w:i/>
                <w:iCs/>
                <w:color w:val="000000" w:themeColor="text1"/>
                <w:sz w:val="20"/>
                <w:szCs w:val="20"/>
              </w:rPr>
            </w:pPr>
          </w:p>
        </w:tc>
        <w:tc>
          <w:tcPr>
            <w:tcW w:w="0" w:type="auto"/>
            <w:hideMark/>
          </w:tcPr>
          <w:p w14:paraId="52A13B2F" w14:textId="77777777" w:rsidR="00CD5B68" w:rsidRPr="009A515A" w:rsidRDefault="00CD5B68" w:rsidP="00CD5B68">
            <w:pPr>
              <w:ind w:firstLine="426"/>
              <w:jc w:val="both"/>
              <w:rPr>
                <w:i/>
                <w:iCs/>
                <w:color w:val="000000" w:themeColor="text1"/>
                <w:sz w:val="20"/>
                <w:szCs w:val="20"/>
              </w:rPr>
            </w:pPr>
          </w:p>
        </w:tc>
        <w:tc>
          <w:tcPr>
            <w:tcW w:w="0" w:type="auto"/>
            <w:hideMark/>
          </w:tcPr>
          <w:p w14:paraId="0E68581D" w14:textId="77777777" w:rsidR="00CD5B68" w:rsidRPr="009A515A" w:rsidRDefault="00CD5B68" w:rsidP="00CD5B68">
            <w:pPr>
              <w:ind w:firstLine="426"/>
              <w:jc w:val="both"/>
              <w:rPr>
                <w:i/>
                <w:iCs/>
                <w:color w:val="000000" w:themeColor="text1"/>
                <w:sz w:val="20"/>
                <w:szCs w:val="20"/>
              </w:rPr>
            </w:pPr>
          </w:p>
        </w:tc>
        <w:tc>
          <w:tcPr>
            <w:tcW w:w="0" w:type="auto"/>
            <w:hideMark/>
          </w:tcPr>
          <w:p w14:paraId="54090270" w14:textId="77777777" w:rsidR="00CD5B68" w:rsidRPr="009A515A" w:rsidRDefault="00CD5B68" w:rsidP="007A11EE">
            <w:pPr>
              <w:rPr>
                <w:i/>
                <w:iCs/>
                <w:color w:val="000000" w:themeColor="text1"/>
                <w:sz w:val="20"/>
                <w:szCs w:val="20"/>
              </w:rPr>
            </w:pPr>
            <w:r w:rsidRPr="009A515A">
              <w:rPr>
                <w:i/>
                <w:iCs/>
                <w:color w:val="000000" w:themeColor="text1"/>
                <w:sz w:val="20"/>
                <w:szCs w:val="20"/>
              </w:rPr>
              <w:t>INR 80,001 and above</w:t>
            </w:r>
          </w:p>
        </w:tc>
        <w:tc>
          <w:tcPr>
            <w:tcW w:w="0" w:type="auto"/>
            <w:hideMark/>
          </w:tcPr>
          <w:p w14:paraId="78AF5B79"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75</w:t>
            </w:r>
          </w:p>
        </w:tc>
        <w:tc>
          <w:tcPr>
            <w:tcW w:w="0" w:type="auto"/>
            <w:hideMark/>
          </w:tcPr>
          <w:p w14:paraId="7A553A86"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23.91</w:t>
            </w:r>
          </w:p>
        </w:tc>
      </w:tr>
    </w:tbl>
    <w:p w14:paraId="1AFC1F7A" w14:textId="77777777" w:rsidR="00CD5B68" w:rsidRPr="009A515A" w:rsidRDefault="00CD5B68" w:rsidP="00CD5B68">
      <w:pPr>
        <w:spacing w:line="360" w:lineRule="auto"/>
        <w:ind w:firstLine="426"/>
        <w:jc w:val="both"/>
        <w:rPr>
          <w:i/>
          <w:iCs/>
          <w:color w:val="000000" w:themeColor="text1"/>
          <w:sz w:val="20"/>
          <w:szCs w:val="20"/>
        </w:rPr>
      </w:pPr>
      <w:r w:rsidRPr="009A515A">
        <w:rPr>
          <w:b/>
          <w:bCs/>
          <w:i/>
          <w:iCs/>
          <w:color w:val="000000" w:themeColor="text1"/>
          <w:sz w:val="20"/>
          <w:szCs w:val="20"/>
        </w:rPr>
        <w:t>Source:</w:t>
      </w:r>
      <w:r w:rsidRPr="009A515A">
        <w:rPr>
          <w:i/>
          <w:iCs/>
          <w:color w:val="000000" w:themeColor="text1"/>
          <w:sz w:val="20"/>
          <w:szCs w:val="20"/>
        </w:rPr>
        <w:t xml:space="preserve"> Authors</w:t>
      </w:r>
    </w:p>
    <w:p w14:paraId="5550429E" w14:textId="77777777" w:rsidR="00CD5B68" w:rsidRPr="009A515A" w:rsidRDefault="00CD5B68" w:rsidP="00B4702E">
      <w:pPr>
        <w:spacing w:line="360" w:lineRule="auto"/>
        <w:jc w:val="both"/>
        <w:rPr>
          <w:b/>
          <w:bCs/>
          <w:color w:val="000000" w:themeColor="text1"/>
        </w:rPr>
      </w:pPr>
    </w:p>
    <w:p w14:paraId="03188331" w14:textId="77777777" w:rsidR="00CD5B68" w:rsidRPr="009A515A" w:rsidRDefault="00CD5B68" w:rsidP="00B4702E">
      <w:pPr>
        <w:spacing w:line="360" w:lineRule="auto"/>
        <w:jc w:val="both"/>
        <w:rPr>
          <w:b/>
          <w:bCs/>
          <w:i/>
          <w:iCs/>
          <w:color w:val="000000" w:themeColor="text1"/>
        </w:rPr>
      </w:pPr>
      <w:r w:rsidRPr="009A515A">
        <w:rPr>
          <w:b/>
          <w:bCs/>
          <w:i/>
          <w:iCs/>
          <w:color w:val="000000" w:themeColor="text1"/>
        </w:rPr>
        <w:t xml:space="preserve">5.2. Assessment of Reliability and validity </w:t>
      </w:r>
    </w:p>
    <w:p w14:paraId="5E6D8F78" w14:textId="77777777" w:rsidR="002B4CA4" w:rsidRPr="009A515A" w:rsidRDefault="003C57F3" w:rsidP="002B4CA4">
      <w:pPr>
        <w:spacing w:line="360" w:lineRule="auto"/>
        <w:jc w:val="both"/>
        <w:rPr>
          <w:color w:val="000000" w:themeColor="text1"/>
        </w:rPr>
      </w:pPr>
      <w:r w:rsidRPr="009A515A">
        <w:t>PLS-SEM confirmed satisfactory reliability and consistency. We evaluated the measurement model through standardized loadings, Cronbach’s α, composite reliability (CR) and average variance extracted (AVE). Standardized loadings ran from 0.699 to 0.741 (Brand Satisfaction), 0.670 to 0.707 (User Engagement), 0.677 to 0.714 (User Experience) and 0.661 to 0.682 (Brand Success), all above the 0.60 minimum and with significant z-values (p &lt; .001) (Bagozzi and Yi, 1988; Table 2).</w:t>
      </w:r>
    </w:p>
    <w:p w14:paraId="2C25CFEE" w14:textId="77777777" w:rsidR="002B4CA4" w:rsidRPr="009A515A" w:rsidRDefault="002B4CA4" w:rsidP="002B4CA4">
      <w:pPr>
        <w:spacing w:line="360" w:lineRule="auto"/>
        <w:jc w:val="both"/>
        <w:rPr>
          <w:color w:val="000000" w:themeColor="text1"/>
        </w:rPr>
      </w:pPr>
      <w:r w:rsidRPr="009A515A">
        <w:t>Cronbach’s α and CR came in at 0.84 (BSAT), 0.90 (UE), 0.90 (UX) and 0.77 (BSUC), all above the 0.70 minimum (Nunnally and Bernstein, 1994; Hair et al., 2019), which tells us the items measure their constructs consistently.</w:t>
      </w:r>
    </w:p>
    <w:p w14:paraId="41A6A611" w14:textId="77777777" w:rsidR="002B4CA4" w:rsidRPr="009A515A" w:rsidRDefault="002B4CA4" w:rsidP="002B4CA4">
      <w:pPr>
        <w:spacing w:line="360" w:lineRule="auto"/>
        <w:jc w:val="both"/>
        <w:rPr>
          <w:color w:val="000000" w:themeColor="text1"/>
        </w:rPr>
      </w:pPr>
      <w:r w:rsidRPr="009A515A">
        <w:t>For convergent validity, every loading was positive and significant (p &lt; .001) and CR ran from 0.77 to 0.90 (Table 2). AVE values were 0.51 (BSAT), 0.48 (UE), 0.48 (UX) and 0.45 (BSUC). Three fell just under 0.50, but convergent validity still holds given the significant loadings and adequate CR (Fornell and Larcker, 1981).</w:t>
      </w:r>
    </w:p>
    <w:p w14:paraId="313DB464" w14:textId="45A82F71" w:rsidR="0069183E" w:rsidRPr="009A515A" w:rsidRDefault="0069183E" w:rsidP="0069183E">
      <w:pPr>
        <w:spacing w:line="360" w:lineRule="auto"/>
        <w:ind w:firstLine="426"/>
        <w:jc w:val="both"/>
        <w:rPr>
          <w:color w:val="000000" w:themeColor="text1"/>
        </w:rPr>
      </w:pPr>
      <w:r w:rsidRPr="009A515A">
        <w:t>We checked common method bias with Harman’s single-factor test (Podsakoff et al., 2003): one unrotated factor explained 31.4% of the variance, well below 50%. Procedural steps, including anonymity, no right or wrong answers, and separating the predictor and criterion items, further limited the bias, though cross-sectional self-report data can never rule it out entirely.</w:t>
      </w:r>
      <w:r w:rsidR="009B694E"/>
      <w:r w:rsidRPr="009A515A"/>
      <w:r w:rsidR="009B694E"/>
      <w:r w:rsidRPr="009A515A"/>
    </w:p>
    <w:p w14:paraId="273E2E7B" w14:textId="77777777" w:rsidR="0069183E" w:rsidRPr="009A515A" w:rsidRDefault="0069183E" w:rsidP="0069183E">
      <w:pPr>
        <w:spacing w:line="360" w:lineRule="auto"/>
        <w:ind w:firstLine="426"/>
        <w:jc w:val="both"/>
        <w:rPr>
          <w:color w:val="000000" w:themeColor="text1"/>
        </w:rPr>
      </w:pPr>
      <w:r w:rsidRPr="009A515A">
        <w:t>For discriminant validity we used the Heterotrait–Monotrait (HTMT) ratio (Hair et al., 2019; Henseler et al., 2015). Every HTMT value came in below the 0.85 threshold, with the highest at 0.814 for the engagement–experience pair (Table 2a), so each construct is empirically distinct. Taken with the Harman result, neither method bias nor weak discriminant validity threatens the conclusions.</w:t>
      </w:r>
      <w:proofErr w:type="spellStart"/>
      <w:r w:rsidRPr="009A515A"/>
      <w:proofErr w:type="spellEnd"/>
      <w:r w:rsidRPr="009A515A"/>
      <w:proofErr w:type="spellStart"/>
      <w:r w:rsidRPr="009A515A"/>
      <w:proofErr w:type="spellEnd"/>
      <w:r w:rsidRPr="009A515A"/>
    </w:p>
    <w:p w14:paraId="7B987413" w14:textId="77777777" w:rsidR="0069183E" w:rsidRPr="009A515A" w:rsidRDefault="0069183E" w:rsidP="002B4CA4">
      <w:pPr>
        <w:spacing w:line="360" w:lineRule="auto"/>
        <w:jc w:val="both"/>
        <w:rPr>
          <w:color w:val="000000" w:themeColor="text1"/>
        </w:rPr>
      </w:pPr>
    </w:p>
    <w:p w14:paraId="22A9FC5C" w14:textId="77777777" w:rsidR="00D40C17" w:rsidRPr="009A515A" w:rsidRDefault="00D40C17" w:rsidP="005A1FB3">
      <w:pPr>
        <w:spacing w:line="360" w:lineRule="auto"/>
        <w:jc w:val="both"/>
        <w:rPr>
          <w:color w:val="000000" w:themeColor="text1"/>
        </w:rPr>
      </w:pPr>
    </w:p>
    <w:p w14:paraId="6E4307D9" w14:textId="77777777" w:rsidR="0069183E" w:rsidRPr="009A515A" w:rsidRDefault="0069183E" w:rsidP="005A1FB3">
      <w:pPr>
        <w:spacing w:line="360" w:lineRule="auto"/>
        <w:jc w:val="both"/>
        <w:rPr>
          <w:color w:val="000000" w:themeColor="text1"/>
        </w:rPr>
      </w:pPr>
    </w:p>
    <w:p w14:paraId="1C90F30A" w14:textId="77777777" w:rsidR="0069183E" w:rsidRPr="009A515A" w:rsidRDefault="0069183E" w:rsidP="005A1FB3">
      <w:pPr>
        <w:spacing w:line="360" w:lineRule="auto"/>
        <w:jc w:val="both"/>
        <w:rPr>
          <w:color w:val="000000" w:themeColor="text1"/>
        </w:rPr>
      </w:pPr>
    </w:p>
    <w:p w14:paraId="7FC88CFD" w14:textId="77777777" w:rsidR="0069183E" w:rsidRPr="009A515A" w:rsidRDefault="0069183E" w:rsidP="005A1FB3">
      <w:pPr>
        <w:spacing w:line="360" w:lineRule="auto"/>
        <w:jc w:val="both"/>
        <w:rPr>
          <w:color w:val="000000" w:themeColor="text1"/>
        </w:rPr>
      </w:pPr>
    </w:p>
    <w:p w14:paraId="4BD5B541" w14:textId="77777777" w:rsidR="003C57F3" w:rsidRPr="009A515A" w:rsidRDefault="004653A9" w:rsidP="005A1FB3">
      <w:pPr>
        <w:spacing w:line="360" w:lineRule="auto"/>
        <w:jc w:val="both"/>
        <w:rPr>
          <w:b/>
          <w:bCs/>
          <w:i/>
          <w:iCs/>
          <w:color w:val="000000" w:themeColor="text1"/>
        </w:rPr>
      </w:pPr>
      <w:r w:rsidRPr="009A515A">
        <w:rPr>
          <w:b/>
          <w:bCs/>
          <w:i/>
          <w:iCs/>
          <w:color w:val="000000" w:themeColor="text1"/>
        </w:rPr>
        <w:t xml:space="preserve">Table </w:t>
      </w:r>
      <w:r w:rsidR="00AA1ECE" w:rsidRPr="009A515A">
        <w:rPr>
          <w:b/>
          <w:bCs/>
          <w:i/>
          <w:iCs/>
          <w:color w:val="000000" w:themeColor="text1"/>
        </w:rPr>
        <w:t>2</w:t>
      </w:r>
      <w:r w:rsidRPr="009A515A">
        <w:rPr>
          <w:b/>
          <w:bCs/>
          <w:i/>
          <w:iCs/>
          <w:color w:val="000000" w:themeColor="text1"/>
        </w:rPr>
        <w:t xml:space="preserve">. </w:t>
      </w:r>
      <w:r w:rsidR="00563911" w:rsidRPr="009A515A">
        <w:rPr>
          <w:b/>
          <w:bCs/>
          <w:i/>
          <w:iCs/>
          <w:color w:val="000000" w:themeColor="text1"/>
        </w:rPr>
        <w:t>Reliability Statistics</w:t>
      </w:r>
    </w:p>
    <w:tbl>
      <w:tblPr>
        <w:tblW w:w="4590" w:type="pct"/>
        <w:tblCellSpacing w:w="15" w:type="dxa"/>
        <w:tblCellMar>
          <w:top w:w="15" w:type="dxa"/>
          <w:left w:w="15" w:type="dxa"/>
          <w:bottom w:w="15" w:type="dxa"/>
          <w:right w:w="15" w:type="dxa"/>
        </w:tblCellMar>
        <w:tblLook w:val="04A0" w:firstRow="1" w:lastRow="0" w:firstColumn="1" w:lastColumn="0" w:noHBand="0" w:noVBand="1"/>
      </w:tblPr>
      <w:tblGrid>
        <w:gridCol w:w="1330"/>
        <w:gridCol w:w="1084"/>
        <w:gridCol w:w="993"/>
        <w:gridCol w:w="1237"/>
        <w:gridCol w:w="990"/>
        <w:gridCol w:w="1419"/>
        <w:gridCol w:w="612"/>
        <w:gridCol w:w="621"/>
      </w:tblGrid>
      <w:tr w:rsidR="00EB6D56" w:rsidRPr="009A515A" w14:paraId="43536D5A" w14:textId="77777777" w:rsidTr="005E6819">
        <w:trPr>
          <w:cantSplit/>
          <w:tblHeader/>
          <w:tblCellSpacing w:w="15" w:type="dxa"/>
        </w:trPr>
        <w:tc>
          <w:tcPr>
            <w:tcW w:w="4164" w:type="pct"/>
            <w:gridSpan w:val="6"/>
            <w:tcBorders>
              <w:top w:val="nil"/>
              <w:left w:val="nil"/>
              <w:bottom w:val="single" w:sz="4" w:space="0" w:color="333333"/>
              <w:right w:val="nil"/>
            </w:tcBorders>
            <w:tcMar>
              <w:top w:w="60" w:type="dxa"/>
              <w:left w:w="0" w:type="dxa"/>
              <w:bottom w:w="60" w:type="dxa"/>
              <w:right w:w="120" w:type="dxa"/>
            </w:tcMar>
            <w:vAlign w:val="bottom"/>
            <w:hideMark/>
            <w:shd w:val="clear" w:color="auto" w:fill="D0CECE"/>
          </w:tcPr>
          <w:p w14:paraId="6097554E" w14:textId="77777777" w:rsidR="00B31225" w:rsidRPr="009A515A" w:rsidRDefault="00B31225" w:rsidP="003D7AFA">
            <w:pPr>
              <w:jc w:val="both"/>
              <w:rPr>
                <w:b/>
                <w:bCs/>
                <w:i/>
                <w:iCs/>
                <w:color w:val="000000" w:themeColor="text1"/>
                <w:sz w:val="20"/>
                <w:szCs w:val="20"/>
              </w:rPr>
            </w:pPr>
            <w:r w:rsidRPr="009A515A">
              <w:rPr>
                <w:b/>
                <w:bCs/>
                <w:i/>
                <w:iCs/>
                <w:color w:val="000000"/>
                <w:sz w:val="20"/>
                <w:szCs w:val="20"/>
              </w:rPr>
              <w:t>Factor Loadings</w:t>
            </w:r>
          </w:p>
        </w:tc>
        <w:tc>
          <w:tcPr>
            <w:tcW w:w="384" w:type="pct"/>
            <w:tcBorders>
              <w:top w:val="nil"/>
              <w:left w:val="nil"/>
              <w:bottom w:val="single" w:sz="4" w:space="0" w:color="333333"/>
              <w:right w:val="nil"/>
            </w:tcBorders>
            <w:shd w:val="clear" w:color="auto" w:fill="D0CECE"/>
          </w:tcPr>
          <w:p w14:paraId="28B0713F" w14:textId="77777777" w:rsidR="00B31225" w:rsidRPr="009A515A" w:rsidRDefault="00B31225" w:rsidP="003D7AFA">
            <w:pPr>
              <w:jc w:val="both"/>
              <w:rPr>
                <w:b/>
                <w:bCs/>
                <w:i/>
                <w:iCs/>
                <w:color w:val="000000" w:themeColor="text1"/>
                <w:sz w:val="20"/>
                <w:szCs w:val="20"/>
              </w:rPr>
            </w:pPr>
          </w:p>
        </w:tc>
        <w:tc>
          <w:tcPr>
            <w:tcW w:w="380" w:type="pct"/>
            <w:tcBorders>
              <w:top w:val="nil"/>
              <w:left w:val="nil"/>
              <w:bottom w:val="single" w:sz="4" w:space="0" w:color="333333"/>
              <w:right w:val="nil"/>
            </w:tcBorders>
            <w:shd w:val="clear" w:color="auto" w:fill="D0CECE"/>
          </w:tcPr>
          <w:p w14:paraId="13F5448C" w14:textId="77777777" w:rsidR="00B31225" w:rsidRPr="009A515A" w:rsidRDefault="00B31225" w:rsidP="003D7AFA">
            <w:pPr>
              <w:jc w:val="both"/>
              <w:rPr>
                <w:b/>
                <w:bCs/>
                <w:i/>
                <w:iCs/>
                <w:color w:val="000000" w:themeColor="text1"/>
                <w:sz w:val="20"/>
                <w:szCs w:val="20"/>
              </w:rPr>
            </w:pPr>
          </w:p>
        </w:tc>
      </w:tr>
      <w:tr w:rsidR="005E6819" w:rsidRPr="009A515A" w14:paraId="4AED22C1" w14:textId="77777777" w:rsidTr="005E6819">
        <w:trPr>
          <w:cantSplit/>
          <w:tblHeader/>
          <w:tblCellSpacing w:w="15" w:type="dxa"/>
        </w:trPr>
        <w:tc>
          <w:tcPr>
            <w:tcW w:w="775" w:type="pct"/>
            <w:tcBorders>
              <w:top w:val="nil"/>
              <w:left w:val="nil"/>
              <w:bottom w:val="single" w:sz="4" w:space="0" w:color="333333"/>
              <w:right w:val="nil"/>
            </w:tcBorders>
            <w:tcMar>
              <w:top w:w="60" w:type="dxa"/>
              <w:left w:w="120" w:type="dxa"/>
              <w:bottom w:w="60" w:type="dxa"/>
              <w:right w:w="120" w:type="dxa"/>
            </w:tcMar>
            <w:vAlign w:val="center"/>
            <w:hideMark/>
          </w:tcPr>
          <w:p w14:paraId="7296DBE6" w14:textId="77777777" w:rsidR="00B31225" w:rsidRPr="009A515A" w:rsidRDefault="00B31225" w:rsidP="00B31225">
            <w:pPr>
              <w:jc w:val="both"/>
              <w:rPr>
                <w:b/>
                <w:bCs/>
                <w:i/>
                <w:iCs/>
                <w:color w:val="000000" w:themeColor="text1"/>
                <w:sz w:val="20"/>
                <w:szCs w:val="20"/>
              </w:rPr>
            </w:pPr>
            <w:r w:rsidRPr="009A515A">
              <w:rPr>
                <w:b/>
                <w:bCs/>
                <w:i/>
                <w:iCs/>
                <w:color w:val="000000" w:themeColor="text1"/>
                <w:sz w:val="20"/>
                <w:szCs w:val="20"/>
              </w:rPr>
              <w:t>Factor</w:t>
            </w:r>
          </w:p>
        </w:tc>
        <w:tc>
          <w:tcPr>
            <w:tcW w:w="675" w:type="pct"/>
            <w:tcBorders>
              <w:top w:val="nil"/>
              <w:left w:val="nil"/>
              <w:bottom w:val="single" w:sz="4" w:space="0" w:color="333333"/>
              <w:right w:val="nil"/>
            </w:tcBorders>
            <w:tcMar>
              <w:top w:w="60" w:type="dxa"/>
              <w:left w:w="120" w:type="dxa"/>
              <w:bottom w:w="60" w:type="dxa"/>
              <w:right w:w="120" w:type="dxa"/>
            </w:tcMar>
            <w:vAlign w:val="center"/>
            <w:hideMark/>
          </w:tcPr>
          <w:p w14:paraId="207F0E54" w14:textId="77777777" w:rsidR="00B31225" w:rsidRPr="009A515A" w:rsidRDefault="00B31225" w:rsidP="00B31225">
            <w:pPr>
              <w:jc w:val="both"/>
              <w:rPr>
                <w:b/>
                <w:bCs/>
                <w:i/>
                <w:iCs/>
                <w:color w:val="000000" w:themeColor="text1"/>
                <w:sz w:val="20"/>
                <w:szCs w:val="20"/>
              </w:rPr>
            </w:pPr>
            <w:r w:rsidRPr="009A515A">
              <w:rPr>
                <w:b/>
                <w:bCs/>
                <w:i/>
                <w:iCs/>
                <w:color w:val="000000" w:themeColor="text1"/>
                <w:sz w:val="20"/>
                <w:szCs w:val="20"/>
              </w:rPr>
              <w:t>Indicator</w:t>
            </w:r>
          </w:p>
        </w:tc>
        <w:tc>
          <w:tcPr>
            <w:tcW w:w="581" w:type="pct"/>
            <w:tcBorders>
              <w:top w:val="nil"/>
              <w:left w:val="nil"/>
              <w:bottom w:val="single" w:sz="4" w:space="0" w:color="333333"/>
              <w:right w:val="nil"/>
            </w:tcBorders>
            <w:tcMar>
              <w:top w:w="60" w:type="dxa"/>
              <w:left w:w="120" w:type="dxa"/>
              <w:bottom w:w="60" w:type="dxa"/>
              <w:right w:w="120" w:type="dxa"/>
            </w:tcMar>
            <w:vAlign w:val="center"/>
            <w:hideMark/>
          </w:tcPr>
          <w:p w14:paraId="45556516" w14:textId="77777777" w:rsidR="00B31225" w:rsidRPr="009A515A" w:rsidRDefault="00B31225" w:rsidP="00B31225">
            <w:pPr>
              <w:jc w:val="both"/>
              <w:rPr>
                <w:b/>
                <w:bCs/>
                <w:i/>
                <w:iCs/>
                <w:color w:val="000000" w:themeColor="text1"/>
                <w:sz w:val="20"/>
                <w:szCs w:val="20"/>
              </w:rPr>
            </w:pPr>
            <w:r w:rsidRPr="009A515A">
              <w:rPr>
                <w:b/>
                <w:bCs/>
                <w:i/>
                <w:iCs/>
                <w:color w:val="000000" w:themeColor="text1"/>
                <w:sz w:val="20"/>
                <w:szCs w:val="20"/>
              </w:rPr>
              <w:t>Estimate</w:t>
            </w:r>
          </w:p>
        </w:tc>
        <w:tc>
          <w:tcPr>
            <w:tcW w:w="728" w:type="pct"/>
            <w:tcBorders>
              <w:top w:val="nil"/>
              <w:left w:val="nil"/>
              <w:bottom w:val="single" w:sz="4" w:space="0" w:color="333333"/>
              <w:right w:val="nil"/>
            </w:tcBorders>
            <w:tcMar>
              <w:top w:w="60" w:type="dxa"/>
              <w:left w:w="120" w:type="dxa"/>
              <w:bottom w:w="60" w:type="dxa"/>
              <w:right w:w="120" w:type="dxa"/>
            </w:tcMar>
            <w:vAlign w:val="center"/>
          </w:tcPr>
          <w:p w14:paraId="7813DC26" w14:textId="77777777" w:rsidR="00B31225" w:rsidRPr="009A515A" w:rsidRDefault="00B31225" w:rsidP="00B31225">
            <w:pPr>
              <w:jc w:val="both"/>
              <w:rPr>
                <w:b/>
                <w:bCs/>
                <w:i/>
                <w:iCs/>
                <w:color w:val="000000" w:themeColor="text1"/>
                <w:sz w:val="20"/>
                <w:szCs w:val="20"/>
              </w:rPr>
            </w:pPr>
            <w:r w:rsidRPr="009A515A">
              <w:rPr>
                <w:b/>
                <w:bCs/>
                <w:i/>
                <w:iCs/>
                <w:color w:val="000000" w:themeColor="text1"/>
                <w:sz w:val="20"/>
                <w:szCs w:val="20"/>
              </w:rPr>
              <w:t>Cronbach’s Alpha</w:t>
            </w:r>
          </w:p>
        </w:tc>
        <w:tc>
          <w:tcPr>
            <w:tcW w:w="525" w:type="pct"/>
            <w:tcBorders>
              <w:top w:val="nil"/>
              <w:left w:val="nil"/>
              <w:bottom w:val="single" w:sz="4" w:space="0" w:color="333333"/>
              <w:right w:val="nil"/>
            </w:tcBorders>
            <w:tcMar>
              <w:top w:w="60" w:type="dxa"/>
              <w:left w:w="120" w:type="dxa"/>
              <w:bottom w:w="60" w:type="dxa"/>
              <w:right w:w="120" w:type="dxa"/>
            </w:tcMar>
            <w:vAlign w:val="center"/>
          </w:tcPr>
          <w:p w14:paraId="2CF191DF" w14:textId="77777777" w:rsidR="00B31225" w:rsidRPr="009A515A" w:rsidRDefault="00B31225" w:rsidP="00B31225">
            <w:pPr>
              <w:jc w:val="both"/>
              <w:rPr>
                <w:b/>
                <w:bCs/>
                <w:i/>
                <w:iCs/>
                <w:color w:val="000000" w:themeColor="text1"/>
                <w:sz w:val="20"/>
                <w:szCs w:val="20"/>
              </w:rPr>
            </w:pPr>
            <w:r w:rsidRPr="009A515A">
              <w:rPr>
                <w:b/>
                <w:bCs/>
                <w:i/>
                <w:iCs/>
                <w:color w:val="000000" w:themeColor="text1"/>
                <w:sz w:val="20"/>
                <w:szCs w:val="20"/>
              </w:rPr>
              <w:t>AVE</w:t>
            </w:r>
          </w:p>
        </w:tc>
        <w:tc>
          <w:tcPr>
            <w:tcW w:w="789" w:type="pct"/>
            <w:tcBorders>
              <w:top w:val="nil"/>
              <w:left w:val="nil"/>
              <w:bottom w:val="single" w:sz="4" w:space="0" w:color="333333"/>
              <w:right w:val="nil"/>
            </w:tcBorders>
            <w:tcMar>
              <w:top w:w="60" w:type="dxa"/>
              <w:left w:w="120" w:type="dxa"/>
              <w:bottom w:w="60" w:type="dxa"/>
              <w:right w:w="120" w:type="dxa"/>
            </w:tcMar>
            <w:vAlign w:val="center"/>
          </w:tcPr>
          <w:p w14:paraId="4A75D96C" w14:textId="77777777" w:rsidR="00B31225" w:rsidRPr="009A515A" w:rsidRDefault="00B31225" w:rsidP="00B31225">
            <w:pPr>
              <w:jc w:val="both"/>
              <w:rPr>
                <w:b/>
                <w:bCs/>
                <w:i/>
                <w:iCs/>
                <w:color w:val="000000" w:themeColor="text1"/>
                <w:sz w:val="20"/>
                <w:szCs w:val="20"/>
              </w:rPr>
            </w:pPr>
            <w:r w:rsidRPr="009A515A">
              <w:rPr>
                <w:b/>
                <w:bCs/>
                <w:i/>
                <w:iCs/>
                <w:color w:val="000000" w:themeColor="text1"/>
                <w:sz w:val="20"/>
                <w:szCs w:val="20"/>
              </w:rPr>
              <w:t>SE</w:t>
            </w:r>
          </w:p>
        </w:tc>
        <w:tc>
          <w:tcPr>
            <w:tcW w:w="384" w:type="pct"/>
            <w:tcBorders>
              <w:top w:val="nil"/>
              <w:left w:val="nil"/>
              <w:bottom w:val="single" w:sz="4" w:space="0" w:color="333333"/>
              <w:right w:val="nil"/>
            </w:tcBorders>
            <w:vAlign w:val="center"/>
          </w:tcPr>
          <w:p w14:paraId="2622F407" w14:textId="77777777" w:rsidR="00B31225" w:rsidRPr="009A515A" w:rsidRDefault="00B31225" w:rsidP="00B31225">
            <w:pPr>
              <w:jc w:val="both"/>
              <w:rPr>
                <w:b/>
                <w:bCs/>
                <w:i/>
                <w:iCs/>
                <w:color w:val="000000" w:themeColor="text1"/>
                <w:sz w:val="20"/>
                <w:szCs w:val="20"/>
              </w:rPr>
            </w:pPr>
            <w:r w:rsidRPr="009A515A">
              <w:rPr>
                <w:b/>
                <w:bCs/>
                <w:i/>
                <w:iCs/>
                <w:color w:val="000000" w:themeColor="text1"/>
                <w:sz w:val="20"/>
                <w:szCs w:val="20"/>
              </w:rPr>
              <w:t>Z</w:t>
            </w:r>
          </w:p>
        </w:tc>
        <w:tc>
          <w:tcPr>
            <w:tcW w:w="380" w:type="pct"/>
            <w:tcBorders>
              <w:top w:val="nil"/>
              <w:left w:val="nil"/>
              <w:bottom w:val="single" w:sz="4" w:space="0" w:color="333333"/>
              <w:right w:val="nil"/>
            </w:tcBorders>
            <w:vAlign w:val="center"/>
          </w:tcPr>
          <w:p w14:paraId="25F88AAF" w14:textId="77777777" w:rsidR="00B31225" w:rsidRPr="009A515A" w:rsidRDefault="00B31225" w:rsidP="00B31225">
            <w:pPr>
              <w:jc w:val="both"/>
              <w:rPr>
                <w:b/>
                <w:bCs/>
                <w:i/>
                <w:iCs/>
                <w:color w:val="000000" w:themeColor="text1"/>
                <w:sz w:val="20"/>
                <w:szCs w:val="20"/>
              </w:rPr>
            </w:pPr>
            <w:r w:rsidRPr="009A515A">
              <w:rPr>
                <w:b/>
                <w:bCs/>
                <w:i/>
                <w:iCs/>
                <w:color w:val="000000" w:themeColor="text1"/>
                <w:sz w:val="20"/>
                <w:szCs w:val="20"/>
              </w:rPr>
              <w:t>p</w:t>
            </w:r>
          </w:p>
        </w:tc>
      </w:tr>
      <w:tr w:rsidR="00EB6D56" w:rsidRPr="009A515A" w14:paraId="7852B9F6" w14:textId="77777777"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065B3563"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Brand Satisfaction</w:t>
            </w:r>
          </w:p>
        </w:tc>
        <w:tc>
          <w:tcPr>
            <w:tcW w:w="675" w:type="pct"/>
            <w:tcBorders>
              <w:top w:val="nil"/>
              <w:left w:val="nil"/>
              <w:bottom w:val="nil"/>
              <w:right w:val="nil"/>
            </w:tcBorders>
            <w:tcMar>
              <w:top w:w="120" w:type="dxa"/>
              <w:left w:w="120" w:type="dxa"/>
              <w:bottom w:w="60" w:type="dxa"/>
              <w:right w:w="120" w:type="dxa"/>
            </w:tcMar>
            <w:hideMark/>
          </w:tcPr>
          <w:p w14:paraId="741BC053"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BSAT_1</w:t>
            </w:r>
          </w:p>
        </w:tc>
        <w:tc>
          <w:tcPr>
            <w:tcW w:w="581" w:type="pct"/>
            <w:tcBorders>
              <w:top w:val="nil"/>
              <w:left w:val="nil"/>
              <w:bottom w:val="nil"/>
              <w:right w:val="nil"/>
            </w:tcBorders>
            <w:tcMar>
              <w:top w:w="120" w:type="dxa"/>
              <w:left w:w="120" w:type="dxa"/>
              <w:bottom w:w="30" w:type="dxa"/>
              <w:right w:w="300" w:type="dxa"/>
            </w:tcMar>
            <w:hideMark/>
          </w:tcPr>
          <w:p w14:paraId="67AE142E"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0.705</w:t>
            </w:r>
          </w:p>
        </w:tc>
        <w:tc>
          <w:tcPr>
            <w:tcW w:w="728" w:type="pct"/>
            <w:vMerge w:val="restart"/>
            <w:tcBorders>
              <w:top w:val="nil"/>
              <w:left w:val="nil"/>
              <w:right w:val="nil"/>
            </w:tcBorders>
            <w:tcMar>
              <w:top w:w="120" w:type="dxa"/>
              <w:left w:w="120" w:type="dxa"/>
              <w:bottom w:w="30" w:type="dxa"/>
              <w:right w:w="300" w:type="dxa"/>
            </w:tcMar>
          </w:tcPr>
          <w:p w14:paraId="1C49156F" w14:textId="77777777" w:rsidR="00651853" w:rsidRPr="009A515A" w:rsidRDefault="00000000">
            <w:r w:rsidRPr="009A515A">
              <w:t>0.841</w:t>
            </w:r>
          </w:p>
        </w:tc>
        <w:tc>
          <w:tcPr>
            <w:tcW w:w="525" w:type="pct"/>
            <w:vMerge w:val="restart"/>
            <w:tcBorders>
              <w:top w:val="nil"/>
              <w:left w:val="nil"/>
              <w:right w:val="nil"/>
            </w:tcBorders>
            <w:tcMar>
              <w:top w:w="120" w:type="dxa"/>
              <w:left w:w="120" w:type="dxa"/>
              <w:bottom w:w="30" w:type="dxa"/>
              <w:right w:w="300" w:type="dxa"/>
            </w:tcMar>
          </w:tcPr>
          <w:p w14:paraId="3AC80C4E" w14:textId="77777777" w:rsidR="00651853" w:rsidRPr="009A515A" w:rsidRDefault="00000000">
            <w:r w:rsidRPr="009A515A">
              <w:t>0.514</w:t>
            </w:r>
          </w:p>
        </w:tc>
        <w:tc>
          <w:tcPr>
            <w:tcW w:w="789" w:type="pct"/>
            <w:tcBorders>
              <w:top w:val="nil"/>
              <w:left w:val="nil"/>
              <w:bottom w:val="nil"/>
              <w:right w:val="nil"/>
            </w:tcBorders>
            <w:tcMar>
              <w:top w:w="120" w:type="dxa"/>
              <w:left w:w="120" w:type="dxa"/>
              <w:bottom w:w="30" w:type="dxa"/>
              <w:right w:w="300" w:type="dxa"/>
            </w:tcMar>
          </w:tcPr>
          <w:p w14:paraId="278CE308"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0.0323</w:t>
            </w:r>
          </w:p>
        </w:tc>
        <w:tc>
          <w:tcPr>
            <w:tcW w:w="384" w:type="pct"/>
            <w:tcBorders>
              <w:top w:val="nil"/>
              <w:left w:val="nil"/>
              <w:bottom w:val="nil"/>
              <w:right w:val="nil"/>
            </w:tcBorders>
          </w:tcPr>
          <w:p w14:paraId="62EE6373"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21.8</w:t>
            </w:r>
          </w:p>
        </w:tc>
        <w:tc>
          <w:tcPr>
            <w:tcW w:w="380" w:type="pct"/>
            <w:tcBorders>
              <w:top w:val="nil"/>
              <w:left w:val="nil"/>
              <w:bottom w:val="nil"/>
              <w:right w:val="nil"/>
            </w:tcBorders>
          </w:tcPr>
          <w:p w14:paraId="6E6A1FCC"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&lt;.001</w:t>
            </w:r>
          </w:p>
        </w:tc>
      </w:tr>
      <w:tr w:rsidR="00EB6D56" w:rsidRPr="009A515A" w14:paraId="3E552023" w14:textId="77777777" w:rsidTr="005E6819">
        <w:trPr>
          <w:cantSplit/>
          <w:tblCellSpacing w:w="15" w:type="dxa"/>
        </w:trPr>
        <w:tc>
          <w:tcPr>
            <w:tcW w:w="775" w:type="pct"/>
            <w:vMerge/>
            <w:tcBorders>
              <w:top w:val="nil"/>
              <w:left w:val="nil"/>
              <w:bottom w:val="nil"/>
              <w:right w:val="nil"/>
            </w:tcBorders>
            <w:vAlign w:val="center"/>
            <w:hideMark/>
          </w:tcPr>
          <w:p w14:paraId="18B4FEF1" w14:textId="77777777" w:rsidR="00EB6D56" w:rsidRPr="009A515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72A51EAB"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BSAT_2</w:t>
            </w:r>
          </w:p>
        </w:tc>
        <w:tc>
          <w:tcPr>
            <w:tcW w:w="581" w:type="pct"/>
            <w:tcBorders>
              <w:top w:val="nil"/>
              <w:left w:val="nil"/>
              <w:bottom w:val="nil"/>
              <w:right w:val="nil"/>
            </w:tcBorders>
            <w:tcMar>
              <w:top w:w="30" w:type="dxa"/>
              <w:left w:w="120" w:type="dxa"/>
              <w:bottom w:w="30" w:type="dxa"/>
              <w:right w:w="300" w:type="dxa"/>
            </w:tcMar>
            <w:hideMark/>
          </w:tcPr>
          <w:p w14:paraId="43966C06"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0.741</w:t>
            </w:r>
          </w:p>
        </w:tc>
        <w:tc>
          <w:tcPr>
            <w:tcW w:w="728" w:type="pct"/>
            <w:vMerge/>
            <w:tcBorders>
              <w:left w:val="nil"/>
              <w:right w:val="nil"/>
            </w:tcBorders>
            <w:tcMar>
              <w:top w:w="30" w:type="dxa"/>
              <w:left w:w="120" w:type="dxa"/>
              <w:bottom w:w="30" w:type="dxa"/>
              <w:right w:w="300" w:type="dxa"/>
            </w:tcMar>
          </w:tcPr>
          <w:p w14:paraId="7CBAFD37" w14:textId="77777777" w:rsidR="00EB6D56" w:rsidRPr="009A515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2C911B6C" w14:textId="77777777" w:rsidR="00EB6D56" w:rsidRPr="009A515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55D5BC0D"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0.0337</w:t>
            </w:r>
          </w:p>
        </w:tc>
        <w:tc>
          <w:tcPr>
            <w:tcW w:w="384" w:type="pct"/>
            <w:tcBorders>
              <w:top w:val="nil"/>
              <w:left w:val="nil"/>
              <w:bottom w:val="nil"/>
              <w:right w:val="nil"/>
            </w:tcBorders>
          </w:tcPr>
          <w:p w14:paraId="039C12F2"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22.0</w:t>
            </w:r>
          </w:p>
        </w:tc>
        <w:tc>
          <w:tcPr>
            <w:tcW w:w="380" w:type="pct"/>
            <w:tcBorders>
              <w:top w:val="nil"/>
              <w:left w:val="nil"/>
              <w:bottom w:val="nil"/>
              <w:right w:val="nil"/>
            </w:tcBorders>
          </w:tcPr>
          <w:p w14:paraId="158F87B0"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&lt;.001</w:t>
            </w:r>
          </w:p>
        </w:tc>
      </w:tr>
      <w:tr w:rsidR="00EB6D56" w:rsidRPr="009A515A" w14:paraId="188A7D5F" w14:textId="77777777" w:rsidTr="005E6819">
        <w:trPr>
          <w:cantSplit/>
          <w:tblCellSpacing w:w="15" w:type="dxa"/>
        </w:trPr>
        <w:tc>
          <w:tcPr>
            <w:tcW w:w="775" w:type="pct"/>
            <w:vMerge/>
            <w:tcBorders>
              <w:top w:val="nil"/>
              <w:left w:val="nil"/>
              <w:bottom w:val="nil"/>
              <w:right w:val="nil"/>
            </w:tcBorders>
            <w:vAlign w:val="center"/>
            <w:hideMark/>
          </w:tcPr>
          <w:p w14:paraId="62BEB734" w14:textId="77777777" w:rsidR="00EB6D56" w:rsidRPr="009A515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49873396"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BSAT_3</w:t>
            </w:r>
          </w:p>
        </w:tc>
        <w:tc>
          <w:tcPr>
            <w:tcW w:w="581" w:type="pct"/>
            <w:tcBorders>
              <w:top w:val="nil"/>
              <w:left w:val="nil"/>
              <w:bottom w:val="nil"/>
              <w:right w:val="nil"/>
            </w:tcBorders>
            <w:tcMar>
              <w:top w:w="30" w:type="dxa"/>
              <w:left w:w="120" w:type="dxa"/>
              <w:bottom w:w="30" w:type="dxa"/>
              <w:right w:w="300" w:type="dxa"/>
            </w:tcMar>
            <w:hideMark/>
          </w:tcPr>
          <w:p w14:paraId="62D2D855"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0.721</w:t>
            </w:r>
          </w:p>
        </w:tc>
        <w:tc>
          <w:tcPr>
            <w:tcW w:w="728" w:type="pct"/>
            <w:vMerge/>
            <w:tcBorders>
              <w:left w:val="nil"/>
              <w:right w:val="nil"/>
            </w:tcBorders>
            <w:tcMar>
              <w:top w:w="30" w:type="dxa"/>
              <w:left w:w="120" w:type="dxa"/>
              <w:bottom w:w="30" w:type="dxa"/>
              <w:right w:w="300" w:type="dxa"/>
            </w:tcMar>
          </w:tcPr>
          <w:p w14:paraId="4DC222B9" w14:textId="77777777" w:rsidR="00EB6D56" w:rsidRPr="009A515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2BBAF7FD" w14:textId="77777777" w:rsidR="00EB6D56" w:rsidRPr="009A515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EC86426"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0.0328</w:t>
            </w:r>
          </w:p>
        </w:tc>
        <w:tc>
          <w:tcPr>
            <w:tcW w:w="384" w:type="pct"/>
            <w:tcBorders>
              <w:top w:val="nil"/>
              <w:left w:val="nil"/>
              <w:bottom w:val="nil"/>
              <w:right w:val="nil"/>
            </w:tcBorders>
          </w:tcPr>
          <w:p w14:paraId="28B6EB56"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21.9</w:t>
            </w:r>
          </w:p>
        </w:tc>
        <w:tc>
          <w:tcPr>
            <w:tcW w:w="380" w:type="pct"/>
            <w:tcBorders>
              <w:top w:val="nil"/>
              <w:left w:val="nil"/>
              <w:bottom w:val="nil"/>
              <w:right w:val="nil"/>
            </w:tcBorders>
          </w:tcPr>
          <w:p w14:paraId="0C6EFA71"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&lt;.001</w:t>
            </w:r>
          </w:p>
        </w:tc>
      </w:tr>
      <w:tr w:rsidR="00EB6D56" w:rsidRPr="009A515A" w14:paraId="5C46A2B1" w14:textId="77777777" w:rsidTr="005E6819">
        <w:trPr>
          <w:cantSplit/>
          <w:tblCellSpacing w:w="15" w:type="dxa"/>
        </w:trPr>
        <w:tc>
          <w:tcPr>
            <w:tcW w:w="775" w:type="pct"/>
            <w:vMerge/>
            <w:tcBorders>
              <w:top w:val="nil"/>
              <w:left w:val="nil"/>
              <w:bottom w:val="nil"/>
              <w:right w:val="nil"/>
            </w:tcBorders>
            <w:vAlign w:val="center"/>
            <w:hideMark/>
          </w:tcPr>
          <w:p w14:paraId="13F86175" w14:textId="77777777" w:rsidR="00EB6D56" w:rsidRPr="009A515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ABF84F8"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BSAT_4</w:t>
            </w:r>
          </w:p>
        </w:tc>
        <w:tc>
          <w:tcPr>
            <w:tcW w:w="581" w:type="pct"/>
            <w:tcBorders>
              <w:top w:val="nil"/>
              <w:left w:val="nil"/>
              <w:bottom w:val="nil"/>
              <w:right w:val="nil"/>
            </w:tcBorders>
            <w:tcMar>
              <w:top w:w="30" w:type="dxa"/>
              <w:left w:w="120" w:type="dxa"/>
              <w:bottom w:w="30" w:type="dxa"/>
              <w:right w:w="300" w:type="dxa"/>
            </w:tcMar>
            <w:hideMark/>
          </w:tcPr>
          <w:p w14:paraId="605CF229"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0.719</w:t>
            </w:r>
          </w:p>
        </w:tc>
        <w:tc>
          <w:tcPr>
            <w:tcW w:w="728" w:type="pct"/>
            <w:vMerge/>
            <w:tcBorders>
              <w:left w:val="nil"/>
              <w:right w:val="nil"/>
            </w:tcBorders>
            <w:tcMar>
              <w:top w:w="30" w:type="dxa"/>
              <w:left w:w="120" w:type="dxa"/>
              <w:bottom w:w="30" w:type="dxa"/>
              <w:right w:w="300" w:type="dxa"/>
            </w:tcMar>
          </w:tcPr>
          <w:p w14:paraId="68C30774" w14:textId="77777777" w:rsidR="00EB6D56" w:rsidRPr="009A515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D01D0F3" w14:textId="77777777" w:rsidR="00EB6D56" w:rsidRPr="009A515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69B9ABA7"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0.0335</w:t>
            </w:r>
          </w:p>
        </w:tc>
        <w:tc>
          <w:tcPr>
            <w:tcW w:w="384" w:type="pct"/>
            <w:tcBorders>
              <w:top w:val="nil"/>
              <w:left w:val="nil"/>
              <w:bottom w:val="nil"/>
              <w:right w:val="nil"/>
            </w:tcBorders>
          </w:tcPr>
          <w:p w14:paraId="12FB1A69"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21.5</w:t>
            </w:r>
          </w:p>
        </w:tc>
        <w:tc>
          <w:tcPr>
            <w:tcW w:w="380" w:type="pct"/>
            <w:tcBorders>
              <w:top w:val="nil"/>
              <w:left w:val="nil"/>
              <w:bottom w:val="nil"/>
              <w:right w:val="nil"/>
            </w:tcBorders>
          </w:tcPr>
          <w:p w14:paraId="4630E178"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&lt;.001</w:t>
            </w:r>
          </w:p>
        </w:tc>
      </w:tr>
      <w:tr w:rsidR="00EB6D56" w:rsidRPr="009A515A" w14:paraId="5DDB100A" w14:textId="77777777" w:rsidTr="005E6819">
        <w:trPr>
          <w:cantSplit/>
          <w:tblCellSpacing w:w="15" w:type="dxa"/>
        </w:trPr>
        <w:tc>
          <w:tcPr>
            <w:tcW w:w="775" w:type="pct"/>
            <w:vMerge/>
            <w:tcBorders>
              <w:top w:val="nil"/>
              <w:left w:val="nil"/>
              <w:bottom w:val="nil"/>
              <w:right w:val="nil"/>
            </w:tcBorders>
            <w:vAlign w:val="center"/>
            <w:hideMark/>
          </w:tcPr>
          <w:p w14:paraId="1CDC41EF" w14:textId="77777777" w:rsidR="00EB6D56" w:rsidRPr="009A515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48DA3B4D"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BSAT_5</w:t>
            </w:r>
          </w:p>
        </w:tc>
        <w:tc>
          <w:tcPr>
            <w:tcW w:w="581" w:type="pct"/>
            <w:tcBorders>
              <w:top w:val="nil"/>
              <w:left w:val="nil"/>
              <w:bottom w:val="nil"/>
              <w:right w:val="nil"/>
            </w:tcBorders>
            <w:tcMar>
              <w:top w:w="30" w:type="dxa"/>
              <w:left w:w="120" w:type="dxa"/>
              <w:bottom w:w="30" w:type="dxa"/>
              <w:right w:w="300" w:type="dxa"/>
            </w:tcMar>
            <w:hideMark/>
          </w:tcPr>
          <w:p w14:paraId="7721CBC4"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0.699</w:t>
            </w:r>
          </w:p>
        </w:tc>
        <w:tc>
          <w:tcPr>
            <w:tcW w:w="728" w:type="pct"/>
            <w:vMerge/>
            <w:tcBorders>
              <w:left w:val="nil"/>
              <w:bottom w:val="nil"/>
              <w:right w:val="nil"/>
            </w:tcBorders>
            <w:tcMar>
              <w:top w:w="30" w:type="dxa"/>
              <w:left w:w="120" w:type="dxa"/>
              <w:bottom w:w="30" w:type="dxa"/>
              <w:right w:w="300" w:type="dxa"/>
            </w:tcMar>
          </w:tcPr>
          <w:p w14:paraId="66931364" w14:textId="77777777" w:rsidR="00EB6D56" w:rsidRPr="009A515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335BC077" w14:textId="77777777" w:rsidR="00EB6D56" w:rsidRPr="009A515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61F3669A"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0.0328</w:t>
            </w:r>
          </w:p>
        </w:tc>
        <w:tc>
          <w:tcPr>
            <w:tcW w:w="384" w:type="pct"/>
            <w:tcBorders>
              <w:top w:val="nil"/>
              <w:left w:val="nil"/>
              <w:bottom w:val="nil"/>
              <w:right w:val="nil"/>
            </w:tcBorders>
          </w:tcPr>
          <w:p w14:paraId="51B405D3"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21.3</w:t>
            </w:r>
          </w:p>
        </w:tc>
        <w:tc>
          <w:tcPr>
            <w:tcW w:w="380" w:type="pct"/>
            <w:tcBorders>
              <w:top w:val="nil"/>
              <w:left w:val="nil"/>
              <w:bottom w:val="nil"/>
              <w:right w:val="nil"/>
            </w:tcBorders>
          </w:tcPr>
          <w:p w14:paraId="02504E5E"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&lt;.001</w:t>
            </w:r>
          </w:p>
        </w:tc>
      </w:tr>
      <w:tr w:rsidR="00EB6D56" w:rsidRPr="009A515A" w14:paraId="68A6AF1A" w14:textId="77777777"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380329B3"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User Engagement</w:t>
            </w:r>
          </w:p>
        </w:tc>
        <w:tc>
          <w:tcPr>
            <w:tcW w:w="675" w:type="pct"/>
            <w:tcBorders>
              <w:top w:val="nil"/>
              <w:left w:val="nil"/>
              <w:bottom w:val="nil"/>
              <w:right w:val="nil"/>
            </w:tcBorders>
            <w:tcMar>
              <w:top w:w="120" w:type="dxa"/>
              <w:left w:w="120" w:type="dxa"/>
              <w:bottom w:w="60" w:type="dxa"/>
              <w:right w:w="120" w:type="dxa"/>
            </w:tcMar>
            <w:hideMark/>
          </w:tcPr>
          <w:p w14:paraId="6C638F3E"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UE_1</w:t>
            </w:r>
          </w:p>
        </w:tc>
        <w:tc>
          <w:tcPr>
            <w:tcW w:w="581" w:type="pct"/>
            <w:tcBorders>
              <w:top w:val="nil"/>
              <w:left w:val="nil"/>
              <w:bottom w:val="nil"/>
              <w:right w:val="nil"/>
            </w:tcBorders>
            <w:tcMar>
              <w:top w:w="120" w:type="dxa"/>
              <w:left w:w="120" w:type="dxa"/>
              <w:bottom w:w="30" w:type="dxa"/>
              <w:right w:w="300" w:type="dxa"/>
            </w:tcMar>
            <w:hideMark/>
          </w:tcPr>
          <w:p w14:paraId="427B27D9"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0.684</w:t>
            </w:r>
          </w:p>
        </w:tc>
        <w:tc>
          <w:tcPr>
            <w:tcW w:w="728" w:type="pct"/>
            <w:vMerge w:val="restart"/>
            <w:tcBorders>
              <w:top w:val="nil"/>
              <w:left w:val="nil"/>
              <w:right w:val="nil"/>
            </w:tcBorders>
            <w:tcMar>
              <w:top w:w="120" w:type="dxa"/>
              <w:left w:w="120" w:type="dxa"/>
              <w:bottom w:w="30" w:type="dxa"/>
              <w:right w:w="300" w:type="dxa"/>
            </w:tcMar>
          </w:tcPr>
          <w:p w14:paraId="09B48015" w14:textId="77777777" w:rsidR="00651853" w:rsidRPr="009A515A" w:rsidRDefault="00000000">
            <w:r w:rsidRPr="009A515A">
              <w:t>0.903</w:t>
            </w:r>
          </w:p>
        </w:tc>
        <w:tc>
          <w:tcPr>
            <w:tcW w:w="525" w:type="pct"/>
            <w:vMerge w:val="restart"/>
            <w:tcBorders>
              <w:top w:val="nil"/>
              <w:left w:val="nil"/>
              <w:right w:val="nil"/>
            </w:tcBorders>
            <w:tcMar>
              <w:top w:w="120" w:type="dxa"/>
              <w:left w:w="120" w:type="dxa"/>
              <w:bottom w:w="30" w:type="dxa"/>
              <w:right w:w="300" w:type="dxa"/>
            </w:tcMar>
          </w:tcPr>
          <w:p w14:paraId="6CA26DB5" w14:textId="77777777" w:rsidR="00651853" w:rsidRPr="009A515A" w:rsidRDefault="00000000">
            <w:r w:rsidRPr="009A515A">
              <w:t>0.481</w:t>
            </w:r>
          </w:p>
        </w:tc>
        <w:tc>
          <w:tcPr>
            <w:tcW w:w="789" w:type="pct"/>
            <w:tcBorders>
              <w:top w:val="nil"/>
              <w:left w:val="nil"/>
              <w:bottom w:val="nil"/>
              <w:right w:val="nil"/>
            </w:tcBorders>
            <w:tcMar>
              <w:top w:w="120" w:type="dxa"/>
              <w:left w:w="120" w:type="dxa"/>
              <w:bottom w:w="30" w:type="dxa"/>
              <w:right w:w="300" w:type="dxa"/>
            </w:tcMar>
          </w:tcPr>
          <w:p w14:paraId="2E57AEEB"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0.0322</w:t>
            </w:r>
          </w:p>
        </w:tc>
        <w:tc>
          <w:tcPr>
            <w:tcW w:w="384" w:type="pct"/>
            <w:tcBorders>
              <w:top w:val="nil"/>
              <w:left w:val="nil"/>
              <w:bottom w:val="nil"/>
              <w:right w:val="nil"/>
            </w:tcBorders>
          </w:tcPr>
          <w:p w14:paraId="74DE3214"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21.3</w:t>
            </w:r>
          </w:p>
        </w:tc>
        <w:tc>
          <w:tcPr>
            <w:tcW w:w="380" w:type="pct"/>
            <w:tcBorders>
              <w:top w:val="nil"/>
              <w:left w:val="nil"/>
              <w:bottom w:val="nil"/>
              <w:right w:val="nil"/>
            </w:tcBorders>
          </w:tcPr>
          <w:p w14:paraId="0B3418C3"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&lt;.001</w:t>
            </w:r>
          </w:p>
        </w:tc>
      </w:tr>
      <w:tr w:rsidR="00EB6D56" w:rsidRPr="009A515A" w14:paraId="39EAACB0" w14:textId="77777777" w:rsidTr="005E6819">
        <w:trPr>
          <w:cantSplit/>
          <w:tblCellSpacing w:w="15" w:type="dxa"/>
        </w:trPr>
        <w:tc>
          <w:tcPr>
            <w:tcW w:w="775" w:type="pct"/>
            <w:vMerge/>
            <w:tcBorders>
              <w:top w:val="nil"/>
              <w:left w:val="nil"/>
              <w:bottom w:val="nil"/>
              <w:right w:val="nil"/>
            </w:tcBorders>
            <w:vAlign w:val="center"/>
            <w:hideMark/>
          </w:tcPr>
          <w:p w14:paraId="5D987679" w14:textId="77777777" w:rsidR="00EB6D56" w:rsidRPr="009A515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D05EDBA"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UE_2</w:t>
            </w:r>
          </w:p>
        </w:tc>
        <w:tc>
          <w:tcPr>
            <w:tcW w:w="581" w:type="pct"/>
            <w:tcBorders>
              <w:top w:val="nil"/>
              <w:left w:val="nil"/>
              <w:bottom w:val="nil"/>
              <w:right w:val="nil"/>
            </w:tcBorders>
            <w:tcMar>
              <w:top w:w="30" w:type="dxa"/>
              <w:left w:w="120" w:type="dxa"/>
              <w:bottom w:w="30" w:type="dxa"/>
              <w:right w:w="300" w:type="dxa"/>
            </w:tcMar>
            <w:hideMark/>
          </w:tcPr>
          <w:p w14:paraId="277DD662"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0.696</w:t>
            </w:r>
          </w:p>
        </w:tc>
        <w:tc>
          <w:tcPr>
            <w:tcW w:w="728" w:type="pct"/>
            <w:vMerge/>
            <w:tcBorders>
              <w:left w:val="nil"/>
              <w:right w:val="nil"/>
            </w:tcBorders>
            <w:tcMar>
              <w:top w:w="30" w:type="dxa"/>
              <w:left w:w="120" w:type="dxa"/>
              <w:bottom w:w="30" w:type="dxa"/>
              <w:right w:w="300" w:type="dxa"/>
            </w:tcMar>
          </w:tcPr>
          <w:p w14:paraId="219630F7" w14:textId="77777777" w:rsidR="00EB6D56" w:rsidRPr="009A515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9E13286" w14:textId="77777777" w:rsidR="00EB6D56" w:rsidRPr="009A515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6F5BFA65"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0.0325</w:t>
            </w:r>
          </w:p>
        </w:tc>
        <w:tc>
          <w:tcPr>
            <w:tcW w:w="384" w:type="pct"/>
            <w:tcBorders>
              <w:top w:val="nil"/>
              <w:left w:val="nil"/>
              <w:bottom w:val="nil"/>
              <w:right w:val="nil"/>
            </w:tcBorders>
          </w:tcPr>
          <w:p w14:paraId="36A1EBFA"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21.4</w:t>
            </w:r>
          </w:p>
        </w:tc>
        <w:tc>
          <w:tcPr>
            <w:tcW w:w="380" w:type="pct"/>
            <w:tcBorders>
              <w:top w:val="nil"/>
              <w:left w:val="nil"/>
              <w:bottom w:val="nil"/>
              <w:right w:val="nil"/>
            </w:tcBorders>
          </w:tcPr>
          <w:p w14:paraId="7CE6B640"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&lt;.001</w:t>
            </w:r>
          </w:p>
        </w:tc>
      </w:tr>
      <w:tr w:rsidR="00EB6D56" w:rsidRPr="009A515A" w14:paraId="25003A91" w14:textId="77777777" w:rsidTr="005E6819">
        <w:trPr>
          <w:cantSplit/>
          <w:tblCellSpacing w:w="15" w:type="dxa"/>
        </w:trPr>
        <w:tc>
          <w:tcPr>
            <w:tcW w:w="775" w:type="pct"/>
            <w:vMerge/>
            <w:tcBorders>
              <w:top w:val="nil"/>
              <w:left w:val="nil"/>
              <w:bottom w:val="nil"/>
              <w:right w:val="nil"/>
            </w:tcBorders>
            <w:vAlign w:val="center"/>
            <w:hideMark/>
          </w:tcPr>
          <w:p w14:paraId="7AEFA3F1" w14:textId="77777777" w:rsidR="00EB6D56" w:rsidRPr="009A515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67143BE"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UE_3</w:t>
            </w:r>
          </w:p>
        </w:tc>
        <w:tc>
          <w:tcPr>
            <w:tcW w:w="581" w:type="pct"/>
            <w:tcBorders>
              <w:top w:val="nil"/>
              <w:left w:val="nil"/>
              <w:bottom w:val="nil"/>
              <w:right w:val="nil"/>
            </w:tcBorders>
            <w:tcMar>
              <w:top w:w="30" w:type="dxa"/>
              <w:left w:w="120" w:type="dxa"/>
              <w:bottom w:w="30" w:type="dxa"/>
              <w:right w:w="300" w:type="dxa"/>
            </w:tcMar>
            <w:hideMark/>
          </w:tcPr>
          <w:p w14:paraId="5240BF24"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0.706</w:t>
            </w:r>
          </w:p>
        </w:tc>
        <w:tc>
          <w:tcPr>
            <w:tcW w:w="728" w:type="pct"/>
            <w:vMerge/>
            <w:tcBorders>
              <w:left w:val="nil"/>
              <w:right w:val="nil"/>
            </w:tcBorders>
            <w:tcMar>
              <w:top w:w="30" w:type="dxa"/>
              <w:left w:w="120" w:type="dxa"/>
              <w:bottom w:w="30" w:type="dxa"/>
              <w:right w:w="300" w:type="dxa"/>
            </w:tcMar>
          </w:tcPr>
          <w:p w14:paraId="18F1B03B" w14:textId="77777777" w:rsidR="00EB6D56" w:rsidRPr="009A515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B028D58" w14:textId="77777777" w:rsidR="00EB6D56" w:rsidRPr="009A515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BF52E80"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0.0325</w:t>
            </w:r>
          </w:p>
        </w:tc>
        <w:tc>
          <w:tcPr>
            <w:tcW w:w="384" w:type="pct"/>
            <w:tcBorders>
              <w:top w:val="nil"/>
              <w:left w:val="nil"/>
              <w:bottom w:val="nil"/>
              <w:right w:val="nil"/>
            </w:tcBorders>
          </w:tcPr>
          <w:p w14:paraId="0805D3EC"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21.7</w:t>
            </w:r>
          </w:p>
        </w:tc>
        <w:tc>
          <w:tcPr>
            <w:tcW w:w="380" w:type="pct"/>
            <w:tcBorders>
              <w:top w:val="nil"/>
              <w:left w:val="nil"/>
              <w:bottom w:val="nil"/>
              <w:right w:val="nil"/>
            </w:tcBorders>
          </w:tcPr>
          <w:p w14:paraId="629FBC1B"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&lt;.001</w:t>
            </w:r>
          </w:p>
        </w:tc>
      </w:tr>
      <w:tr w:rsidR="00EB6D56" w:rsidRPr="009A515A" w14:paraId="5C7F2F4E" w14:textId="77777777" w:rsidTr="005E6819">
        <w:trPr>
          <w:cantSplit/>
          <w:tblCellSpacing w:w="15" w:type="dxa"/>
        </w:trPr>
        <w:tc>
          <w:tcPr>
            <w:tcW w:w="775" w:type="pct"/>
            <w:vMerge/>
            <w:tcBorders>
              <w:top w:val="nil"/>
              <w:left w:val="nil"/>
              <w:bottom w:val="nil"/>
              <w:right w:val="nil"/>
            </w:tcBorders>
            <w:vAlign w:val="center"/>
            <w:hideMark/>
          </w:tcPr>
          <w:p w14:paraId="14D38F97" w14:textId="77777777" w:rsidR="00EB6D56" w:rsidRPr="009A515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13384F34"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UE_4</w:t>
            </w:r>
          </w:p>
        </w:tc>
        <w:tc>
          <w:tcPr>
            <w:tcW w:w="581" w:type="pct"/>
            <w:tcBorders>
              <w:top w:val="nil"/>
              <w:left w:val="nil"/>
              <w:bottom w:val="nil"/>
              <w:right w:val="nil"/>
            </w:tcBorders>
            <w:tcMar>
              <w:top w:w="30" w:type="dxa"/>
              <w:left w:w="120" w:type="dxa"/>
              <w:bottom w:w="30" w:type="dxa"/>
              <w:right w:w="300" w:type="dxa"/>
            </w:tcMar>
            <w:hideMark/>
          </w:tcPr>
          <w:p w14:paraId="72432BF8"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0.684</w:t>
            </w:r>
          </w:p>
        </w:tc>
        <w:tc>
          <w:tcPr>
            <w:tcW w:w="728" w:type="pct"/>
            <w:vMerge/>
            <w:tcBorders>
              <w:left w:val="nil"/>
              <w:right w:val="nil"/>
            </w:tcBorders>
            <w:tcMar>
              <w:top w:w="30" w:type="dxa"/>
              <w:left w:w="120" w:type="dxa"/>
              <w:bottom w:w="30" w:type="dxa"/>
              <w:right w:w="300" w:type="dxa"/>
            </w:tcMar>
          </w:tcPr>
          <w:p w14:paraId="15FABE22" w14:textId="77777777" w:rsidR="00EB6D56" w:rsidRPr="009A515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4F5CED8D" w14:textId="77777777" w:rsidR="00EB6D56" w:rsidRPr="009A515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B1213D6"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0.0334</w:t>
            </w:r>
          </w:p>
        </w:tc>
        <w:tc>
          <w:tcPr>
            <w:tcW w:w="384" w:type="pct"/>
            <w:tcBorders>
              <w:top w:val="nil"/>
              <w:left w:val="nil"/>
              <w:bottom w:val="nil"/>
              <w:right w:val="nil"/>
            </w:tcBorders>
          </w:tcPr>
          <w:p w14:paraId="3F8FDBDF"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20.5</w:t>
            </w:r>
          </w:p>
        </w:tc>
        <w:tc>
          <w:tcPr>
            <w:tcW w:w="380" w:type="pct"/>
            <w:tcBorders>
              <w:top w:val="nil"/>
              <w:left w:val="nil"/>
              <w:bottom w:val="nil"/>
              <w:right w:val="nil"/>
            </w:tcBorders>
          </w:tcPr>
          <w:p w14:paraId="0CF2DFC5"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&lt;.001</w:t>
            </w:r>
          </w:p>
        </w:tc>
      </w:tr>
      <w:tr w:rsidR="00EB6D56" w:rsidRPr="009A515A" w14:paraId="11EECF1F" w14:textId="77777777" w:rsidTr="005E6819">
        <w:trPr>
          <w:cantSplit/>
          <w:tblCellSpacing w:w="15" w:type="dxa"/>
        </w:trPr>
        <w:tc>
          <w:tcPr>
            <w:tcW w:w="775" w:type="pct"/>
            <w:vMerge/>
            <w:tcBorders>
              <w:top w:val="nil"/>
              <w:left w:val="nil"/>
              <w:bottom w:val="nil"/>
              <w:right w:val="nil"/>
            </w:tcBorders>
            <w:vAlign w:val="center"/>
            <w:hideMark/>
          </w:tcPr>
          <w:p w14:paraId="164699A8" w14:textId="77777777" w:rsidR="00EB6D56" w:rsidRPr="009A515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2D817F19"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UE_5</w:t>
            </w:r>
          </w:p>
        </w:tc>
        <w:tc>
          <w:tcPr>
            <w:tcW w:w="581" w:type="pct"/>
            <w:tcBorders>
              <w:top w:val="nil"/>
              <w:left w:val="nil"/>
              <w:bottom w:val="nil"/>
              <w:right w:val="nil"/>
            </w:tcBorders>
            <w:tcMar>
              <w:top w:w="30" w:type="dxa"/>
              <w:left w:w="120" w:type="dxa"/>
              <w:bottom w:w="30" w:type="dxa"/>
              <w:right w:w="300" w:type="dxa"/>
            </w:tcMar>
            <w:hideMark/>
          </w:tcPr>
          <w:p w14:paraId="5BF5BD58"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0.698</w:t>
            </w:r>
          </w:p>
        </w:tc>
        <w:tc>
          <w:tcPr>
            <w:tcW w:w="728" w:type="pct"/>
            <w:vMerge/>
            <w:tcBorders>
              <w:left w:val="nil"/>
              <w:right w:val="nil"/>
            </w:tcBorders>
            <w:tcMar>
              <w:top w:w="30" w:type="dxa"/>
              <w:left w:w="120" w:type="dxa"/>
              <w:bottom w:w="30" w:type="dxa"/>
              <w:right w:w="300" w:type="dxa"/>
            </w:tcMar>
          </w:tcPr>
          <w:p w14:paraId="7D6DBBF2" w14:textId="77777777" w:rsidR="00EB6D56" w:rsidRPr="009A515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75D03117" w14:textId="77777777" w:rsidR="00EB6D56" w:rsidRPr="009A515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4EF83B10"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0.0327</w:t>
            </w:r>
          </w:p>
        </w:tc>
        <w:tc>
          <w:tcPr>
            <w:tcW w:w="384" w:type="pct"/>
            <w:tcBorders>
              <w:top w:val="nil"/>
              <w:left w:val="nil"/>
              <w:bottom w:val="nil"/>
              <w:right w:val="nil"/>
            </w:tcBorders>
          </w:tcPr>
          <w:p w14:paraId="23FEAA75"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21.3</w:t>
            </w:r>
          </w:p>
        </w:tc>
        <w:tc>
          <w:tcPr>
            <w:tcW w:w="380" w:type="pct"/>
            <w:tcBorders>
              <w:top w:val="nil"/>
              <w:left w:val="nil"/>
              <w:bottom w:val="nil"/>
              <w:right w:val="nil"/>
            </w:tcBorders>
          </w:tcPr>
          <w:p w14:paraId="7BDE1594"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&lt;.001</w:t>
            </w:r>
          </w:p>
        </w:tc>
      </w:tr>
      <w:tr w:rsidR="00EB6D56" w:rsidRPr="009A515A" w14:paraId="71592284" w14:textId="77777777" w:rsidTr="005E6819">
        <w:trPr>
          <w:cantSplit/>
          <w:tblCellSpacing w:w="15" w:type="dxa"/>
        </w:trPr>
        <w:tc>
          <w:tcPr>
            <w:tcW w:w="775" w:type="pct"/>
            <w:vMerge/>
            <w:tcBorders>
              <w:top w:val="nil"/>
              <w:left w:val="nil"/>
              <w:bottom w:val="nil"/>
              <w:right w:val="nil"/>
            </w:tcBorders>
            <w:vAlign w:val="center"/>
            <w:hideMark/>
          </w:tcPr>
          <w:p w14:paraId="118C9196" w14:textId="77777777" w:rsidR="00EB6D56" w:rsidRPr="009A515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8B9D93E"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UE_6</w:t>
            </w:r>
          </w:p>
        </w:tc>
        <w:tc>
          <w:tcPr>
            <w:tcW w:w="581" w:type="pct"/>
            <w:tcBorders>
              <w:top w:val="nil"/>
              <w:left w:val="nil"/>
              <w:bottom w:val="nil"/>
              <w:right w:val="nil"/>
            </w:tcBorders>
            <w:tcMar>
              <w:top w:w="30" w:type="dxa"/>
              <w:left w:w="120" w:type="dxa"/>
              <w:bottom w:w="30" w:type="dxa"/>
              <w:right w:w="300" w:type="dxa"/>
            </w:tcMar>
            <w:hideMark/>
          </w:tcPr>
          <w:p w14:paraId="6CD010BD"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0.705</w:t>
            </w:r>
          </w:p>
        </w:tc>
        <w:tc>
          <w:tcPr>
            <w:tcW w:w="728" w:type="pct"/>
            <w:vMerge/>
            <w:tcBorders>
              <w:left w:val="nil"/>
              <w:right w:val="nil"/>
            </w:tcBorders>
            <w:tcMar>
              <w:top w:w="30" w:type="dxa"/>
              <w:left w:w="120" w:type="dxa"/>
              <w:bottom w:w="30" w:type="dxa"/>
              <w:right w:w="300" w:type="dxa"/>
            </w:tcMar>
          </w:tcPr>
          <w:p w14:paraId="051F0E1C" w14:textId="77777777" w:rsidR="00EB6D56" w:rsidRPr="009A515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36D0DC9" w14:textId="77777777" w:rsidR="00EB6D56" w:rsidRPr="009A515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59B681AE"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0.0325</w:t>
            </w:r>
          </w:p>
        </w:tc>
        <w:tc>
          <w:tcPr>
            <w:tcW w:w="384" w:type="pct"/>
            <w:tcBorders>
              <w:top w:val="nil"/>
              <w:left w:val="nil"/>
              <w:bottom w:val="nil"/>
              <w:right w:val="nil"/>
            </w:tcBorders>
          </w:tcPr>
          <w:p w14:paraId="4999C9C0"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21.7</w:t>
            </w:r>
          </w:p>
        </w:tc>
        <w:tc>
          <w:tcPr>
            <w:tcW w:w="380" w:type="pct"/>
            <w:tcBorders>
              <w:top w:val="nil"/>
              <w:left w:val="nil"/>
              <w:bottom w:val="nil"/>
              <w:right w:val="nil"/>
            </w:tcBorders>
          </w:tcPr>
          <w:p w14:paraId="2BDDA6EA"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&lt;.001</w:t>
            </w:r>
          </w:p>
        </w:tc>
      </w:tr>
      <w:tr w:rsidR="00EB6D56" w:rsidRPr="009A515A" w14:paraId="2E47C055" w14:textId="77777777" w:rsidTr="005E6819">
        <w:trPr>
          <w:cantSplit/>
          <w:tblCellSpacing w:w="15" w:type="dxa"/>
        </w:trPr>
        <w:tc>
          <w:tcPr>
            <w:tcW w:w="775" w:type="pct"/>
            <w:vMerge/>
            <w:tcBorders>
              <w:top w:val="nil"/>
              <w:left w:val="nil"/>
              <w:bottom w:val="nil"/>
              <w:right w:val="nil"/>
            </w:tcBorders>
            <w:vAlign w:val="center"/>
            <w:hideMark/>
          </w:tcPr>
          <w:p w14:paraId="038E150C" w14:textId="77777777" w:rsidR="00EB6D56" w:rsidRPr="009A515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7CCA20D5"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UE_7</w:t>
            </w:r>
          </w:p>
        </w:tc>
        <w:tc>
          <w:tcPr>
            <w:tcW w:w="581" w:type="pct"/>
            <w:tcBorders>
              <w:top w:val="nil"/>
              <w:left w:val="nil"/>
              <w:bottom w:val="nil"/>
              <w:right w:val="nil"/>
            </w:tcBorders>
            <w:tcMar>
              <w:top w:w="30" w:type="dxa"/>
              <w:left w:w="120" w:type="dxa"/>
              <w:bottom w:w="30" w:type="dxa"/>
              <w:right w:w="300" w:type="dxa"/>
            </w:tcMar>
            <w:hideMark/>
          </w:tcPr>
          <w:p w14:paraId="715A8369"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0.677</w:t>
            </w:r>
          </w:p>
        </w:tc>
        <w:tc>
          <w:tcPr>
            <w:tcW w:w="728" w:type="pct"/>
            <w:vMerge/>
            <w:tcBorders>
              <w:left w:val="nil"/>
              <w:right w:val="nil"/>
            </w:tcBorders>
            <w:tcMar>
              <w:top w:w="30" w:type="dxa"/>
              <w:left w:w="120" w:type="dxa"/>
              <w:bottom w:w="30" w:type="dxa"/>
              <w:right w:w="300" w:type="dxa"/>
            </w:tcMar>
          </w:tcPr>
          <w:p w14:paraId="387052E6" w14:textId="77777777" w:rsidR="00EB6D56" w:rsidRPr="009A515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48290FDB" w14:textId="77777777" w:rsidR="00EB6D56" w:rsidRPr="009A515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6A521747"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0.0323</w:t>
            </w:r>
          </w:p>
        </w:tc>
        <w:tc>
          <w:tcPr>
            <w:tcW w:w="384" w:type="pct"/>
            <w:tcBorders>
              <w:top w:val="nil"/>
              <w:left w:val="nil"/>
              <w:bottom w:val="nil"/>
              <w:right w:val="nil"/>
            </w:tcBorders>
          </w:tcPr>
          <w:p w14:paraId="6A53ED03"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20.9</w:t>
            </w:r>
          </w:p>
        </w:tc>
        <w:tc>
          <w:tcPr>
            <w:tcW w:w="380" w:type="pct"/>
            <w:tcBorders>
              <w:top w:val="nil"/>
              <w:left w:val="nil"/>
              <w:bottom w:val="nil"/>
              <w:right w:val="nil"/>
            </w:tcBorders>
          </w:tcPr>
          <w:p w14:paraId="30B86D59"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&lt;.001</w:t>
            </w:r>
          </w:p>
        </w:tc>
      </w:tr>
      <w:tr w:rsidR="00EB6D56" w:rsidRPr="009A515A" w14:paraId="1F77D8F4" w14:textId="77777777" w:rsidTr="005E6819">
        <w:trPr>
          <w:cantSplit/>
          <w:tblCellSpacing w:w="15" w:type="dxa"/>
        </w:trPr>
        <w:tc>
          <w:tcPr>
            <w:tcW w:w="775" w:type="pct"/>
            <w:vMerge/>
            <w:tcBorders>
              <w:top w:val="nil"/>
              <w:left w:val="nil"/>
              <w:bottom w:val="nil"/>
              <w:right w:val="nil"/>
            </w:tcBorders>
            <w:vAlign w:val="center"/>
            <w:hideMark/>
          </w:tcPr>
          <w:p w14:paraId="11AA3DEB" w14:textId="77777777" w:rsidR="00EB6D56" w:rsidRPr="009A515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4B162D52"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UE_8</w:t>
            </w:r>
          </w:p>
        </w:tc>
        <w:tc>
          <w:tcPr>
            <w:tcW w:w="581" w:type="pct"/>
            <w:tcBorders>
              <w:top w:val="nil"/>
              <w:left w:val="nil"/>
              <w:bottom w:val="nil"/>
              <w:right w:val="nil"/>
            </w:tcBorders>
            <w:tcMar>
              <w:top w:w="30" w:type="dxa"/>
              <w:left w:w="120" w:type="dxa"/>
              <w:bottom w:w="30" w:type="dxa"/>
              <w:right w:w="300" w:type="dxa"/>
            </w:tcMar>
            <w:hideMark/>
          </w:tcPr>
          <w:p w14:paraId="2CD59189"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0.707</w:t>
            </w:r>
          </w:p>
        </w:tc>
        <w:tc>
          <w:tcPr>
            <w:tcW w:w="728" w:type="pct"/>
            <w:vMerge/>
            <w:tcBorders>
              <w:left w:val="nil"/>
              <w:right w:val="nil"/>
            </w:tcBorders>
            <w:tcMar>
              <w:top w:w="30" w:type="dxa"/>
              <w:left w:w="120" w:type="dxa"/>
              <w:bottom w:w="30" w:type="dxa"/>
              <w:right w:w="300" w:type="dxa"/>
            </w:tcMar>
          </w:tcPr>
          <w:p w14:paraId="183CFA15" w14:textId="77777777" w:rsidR="00EB6D56" w:rsidRPr="009A515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7652ABC7" w14:textId="77777777" w:rsidR="00EB6D56" w:rsidRPr="009A515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5C94DB51"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0.0326</w:t>
            </w:r>
          </w:p>
        </w:tc>
        <w:tc>
          <w:tcPr>
            <w:tcW w:w="384" w:type="pct"/>
            <w:tcBorders>
              <w:top w:val="nil"/>
              <w:left w:val="nil"/>
              <w:bottom w:val="nil"/>
              <w:right w:val="nil"/>
            </w:tcBorders>
          </w:tcPr>
          <w:p w14:paraId="55AE8D2A"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21.7</w:t>
            </w:r>
          </w:p>
        </w:tc>
        <w:tc>
          <w:tcPr>
            <w:tcW w:w="380" w:type="pct"/>
            <w:tcBorders>
              <w:top w:val="nil"/>
              <w:left w:val="nil"/>
              <w:bottom w:val="nil"/>
              <w:right w:val="nil"/>
            </w:tcBorders>
          </w:tcPr>
          <w:p w14:paraId="246A5CD3"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&lt;.001</w:t>
            </w:r>
          </w:p>
        </w:tc>
      </w:tr>
      <w:tr w:rsidR="00EB6D56" w:rsidRPr="009A515A" w14:paraId="6704B4FC" w14:textId="77777777" w:rsidTr="005E6819">
        <w:trPr>
          <w:cantSplit/>
          <w:tblCellSpacing w:w="15" w:type="dxa"/>
        </w:trPr>
        <w:tc>
          <w:tcPr>
            <w:tcW w:w="775" w:type="pct"/>
            <w:vMerge/>
            <w:tcBorders>
              <w:top w:val="nil"/>
              <w:left w:val="nil"/>
              <w:bottom w:val="nil"/>
              <w:right w:val="nil"/>
            </w:tcBorders>
            <w:vAlign w:val="center"/>
            <w:hideMark/>
          </w:tcPr>
          <w:p w14:paraId="53CADB5C" w14:textId="77777777" w:rsidR="00EB6D56" w:rsidRPr="009A515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284E46A5"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UE_9</w:t>
            </w:r>
          </w:p>
        </w:tc>
        <w:tc>
          <w:tcPr>
            <w:tcW w:w="581" w:type="pct"/>
            <w:tcBorders>
              <w:top w:val="nil"/>
              <w:left w:val="nil"/>
              <w:bottom w:val="nil"/>
              <w:right w:val="nil"/>
            </w:tcBorders>
            <w:tcMar>
              <w:top w:w="30" w:type="dxa"/>
              <w:left w:w="120" w:type="dxa"/>
              <w:bottom w:w="30" w:type="dxa"/>
              <w:right w:w="300" w:type="dxa"/>
            </w:tcMar>
            <w:hideMark/>
          </w:tcPr>
          <w:p w14:paraId="5DF8E2D5"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0.670</w:t>
            </w:r>
          </w:p>
        </w:tc>
        <w:tc>
          <w:tcPr>
            <w:tcW w:w="728" w:type="pct"/>
            <w:vMerge/>
            <w:tcBorders>
              <w:left w:val="nil"/>
              <w:right w:val="nil"/>
            </w:tcBorders>
            <w:tcMar>
              <w:top w:w="30" w:type="dxa"/>
              <w:left w:w="120" w:type="dxa"/>
              <w:bottom w:w="30" w:type="dxa"/>
              <w:right w:w="300" w:type="dxa"/>
            </w:tcMar>
          </w:tcPr>
          <w:p w14:paraId="3022FCBE" w14:textId="77777777" w:rsidR="00EB6D56" w:rsidRPr="009A515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4946C610" w14:textId="77777777" w:rsidR="00EB6D56" w:rsidRPr="009A515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B2920C4"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0.0311</w:t>
            </w:r>
          </w:p>
        </w:tc>
        <w:tc>
          <w:tcPr>
            <w:tcW w:w="384" w:type="pct"/>
            <w:tcBorders>
              <w:top w:val="nil"/>
              <w:left w:val="nil"/>
              <w:bottom w:val="nil"/>
              <w:right w:val="nil"/>
            </w:tcBorders>
          </w:tcPr>
          <w:p w14:paraId="33DAC796"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21.5</w:t>
            </w:r>
          </w:p>
        </w:tc>
        <w:tc>
          <w:tcPr>
            <w:tcW w:w="380" w:type="pct"/>
            <w:tcBorders>
              <w:top w:val="nil"/>
              <w:left w:val="nil"/>
              <w:bottom w:val="nil"/>
              <w:right w:val="nil"/>
            </w:tcBorders>
          </w:tcPr>
          <w:p w14:paraId="6B278ACC"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&lt;.001</w:t>
            </w:r>
          </w:p>
        </w:tc>
      </w:tr>
      <w:tr w:rsidR="00EB6D56" w:rsidRPr="009A515A" w14:paraId="49283E44" w14:textId="77777777" w:rsidTr="005E6819">
        <w:trPr>
          <w:cantSplit/>
          <w:tblCellSpacing w:w="15" w:type="dxa"/>
        </w:trPr>
        <w:tc>
          <w:tcPr>
            <w:tcW w:w="775" w:type="pct"/>
            <w:vMerge/>
            <w:tcBorders>
              <w:top w:val="nil"/>
              <w:left w:val="nil"/>
              <w:bottom w:val="nil"/>
              <w:right w:val="nil"/>
            </w:tcBorders>
            <w:vAlign w:val="center"/>
            <w:hideMark/>
          </w:tcPr>
          <w:p w14:paraId="3AA01192" w14:textId="77777777" w:rsidR="00EB6D56" w:rsidRPr="009A515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29CEE8B4"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UE_10</w:t>
            </w:r>
          </w:p>
        </w:tc>
        <w:tc>
          <w:tcPr>
            <w:tcW w:w="581" w:type="pct"/>
            <w:tcBorders>
              <w:top w:val="nil"/>
              <w:left w:val="nil"/>
              <w:bottom w:val="nil"/>
              <w:right w:val="nil"/>
            </w:tcBorders>
            <w:tcMar>
              <w:top w:w="30" w:type="dxa"/>
              <w:left w:w="120" w:type="dxa"/>
              <w:bottom w:w="30" w:type="dxa"/>
              <w:right w:w="300" w:type="dxa"/>
            </w:tcMar>
            <w:hideMark/>
          </w:tcPr>
          <w:p w14:paraId="01C212FE"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0.706</w:t>
            </w:r>
          </w:p>
        </w:tc>
        <w:tc>
          <w:tcPr>
            <w:tcW w:w="728" w:type="pct"/>
            <w:vMerge/>
            <w:tcBorders>
              <w:left w:val="nil"/>
              <w:bottom w:val="nil"/>
              <w:right w:val="nil"/>
            </w:tcBorders>
            <w:tcMar>
              <w:top w:w="30" w:type="dxa"/>
              <w:left w:w="120" w:type="dxa"/>
              <w:bottom w:w="30" w:type="dxa"/>
              <w:right w:w="300" w:type="dxa"/>
            </w:tcMar>
          </w:tcPr>
          <w:p w14:paraId="0D5F4656" w14:textId="77777777" w:rsidR="00EB6D56" w:rsidRPr="009A515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1B19FD3B" w14:textId="77777777" w:rsidR="00EB6D56" w:rsidRPr="009A515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4F147C73"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0.0325</w:t>
            </w:r>
          </w:p>
        </w:tc>
        <w:tc>
          <w:tcPr>
            <w:tcW w:w="384" w:type="pct"/>
            <w:tcBorders>
              <w:top w:val="nil"/>
              <w:left w:val="nil"/>
              <w:bottom w:val="nil"/>
              <w:right w:val="nil"/>
            </w:tcBorders>
          </w:tcPr>
          <w:p w14:paraId="5FF73492"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21.7</w:t>
            </w:r>
          </w:p>
        </w:tc>
        <w:tc>
          <w:tcPr>
            <w:tcW w:w="380" w:type="pct"/>
            <w:tcBorders>
              <w:top w:val="nil"/>
              <w:left w:val="nil"/>
              <w:bottom w:val="nil"/>
              <w:right w:val="nil"/>
            </w:tcBorders>
          </w:tcPr>
          <w:p w14:paraId="29A8BB5A"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&lt;.001</w:t>
            </w:r>
          </w:p>
        </w:tc>
      </w:tr>
      <w:tr w:rsidR="00EB6D56" w:rsidRPr="009A515A" w14:paraId="5E6C2674" w14:textId="77777777" w:rsidTr="005E6819">
        <w:trPr>
          <w:cantSplit/>
          <w:tblCellSpacing w:w="15" w:type="dxa"/>
        </w:trPr>
        <w:tc>
          <w:tcPr>
            <w:tcW w:w="775" w:type="pct"/>
            <w:vMerge w:val="restart"/>
            <w:tcBorders>
              <w:top w:val="nil"/>
              <w:left w:val="nil"/>
              <w:bottom w:val="nil"/>
              <w:right w:val="nil"/>
            </w:tcBorders>
            <w:tcMar>
              <w:top w:w="120" w:type="dxa"/>
              <w:left w:w="120" w:type="dxa"/>
              <w:bottom w:w="60" w:type="dxa"/>
              <w:right w:w="120" w:type="dxa"/>
            </w:tcMar>
            <w:hideMark/>
          </w:tcPr>
          <w:p w14:paraId="27E996FD"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User Experience</w:t>
            </w:r>
          </w:p>
        </w:tc>
        <w:tc>
          <w:tcPr>
            <w:tcW w:w="675" w:type="pct"/>
            <w:tcBorders>
              <w:top w:val="nil"/>
              <w:left w:val="nil"/>
              <w:bottom w:val="nil"/>
              <w:right w:val="nil"/>
            </w:tcBorders>
            <w:tcMar>
              <w:top w:w="120" w:type="dxa"/>
              <w:left w:w="120" w:type="dxa"/>
              <w:bottom w:w="60" w:type="dxa"/>
              <w:right w:w="120" w:type="dxa"/>
            </w:tcMar>
            <w:hideMark/>
          </w:tcPr>
          <w:p w14:paraId="47522B0C"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UX_1</w:t>
            </w:r>
          </w:p>
        </w:tc>
        <w:tc>
          <w:tcPr>
            <w:tcW w:w="581" w:type="pct"/>
            <w:tcBorders>
              <w:top w:val="nil"/>
              <w:left w:val="nil"/>
              <w:bottom w:val="nil"/>
              <w:right w:val="nil"/>
            </w:tcBorders>
            <w:tcMar>
              <w:top w:w="120" w:type="dxa"/>
              <w:left w:w="120" w:type="dxa"/>
              <w:bottom w:w="30" w:type="dxa"/>
              <w:right w:w="300" w:type="dxa"/>
            </w:tcMar>
            <w:hideMark/>
          </w:tcPr>
          <w:p w14:paraId="364A3B9C"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0.690</w:t>
            </w:r>
          </w:p>
        </w:tc>
        <w:tc>
          <w:tcPr>
            <w:tcW w:w="728" w:type="pct"/>
            <w:vMerge w:val="restart"/>
            <w:tcBorders>
              <w:top w:val="nil"/>
              <w:left w:val="nil"/>
              <w:right w:val="nil"/>
            </w:tcBorders>
            <w:tcMar>
              <w:top w:w="120" w:type="dxa"/>
              <w:left w:w="120" w:type="dxa"/>
              <w:bottom w:w="30" w:type="dxa"/>
              <w:right w:w="300" w:type="dxa"/>
            </w:tcMar>
          </w:tcPr>
          <w:p w14:paraId="58DD97C0" w14:textId="77777777" w:rsidR="00651853" w:rsidRPr="009A515A" w:rsidRDefault="00000000">
            <w:r w:rsidRPr="009A515A">
              <w:t>0.902</w:t>
            </w:r>
          </w:p>
        </w:tc>
        <w:tc>
          <w:tcPr>
            <w:tcW w:w="525" w:type="pct"/>
            <w:vMerge w:val="restart"/>
            <w:tcBorders>
              <w:top w:val="nil"/>
              <w:left w:val="nil"/>
              <w:right w:val="nil"/>
            </w:tcBorders>
            <w:tcMar>
              <w:top w:w="120" w:type="dxa"/>
              <w:left w:w="120" w:type="dxa"/>
              <w:bottom w:w="30" w:type="dxa"/>
              <w:right w:w="300" w:type="dxa"/>
            </w:tcMar>
          </w:tcPr>
          <w:p w14:paraId="481396E9" w14:textId="77777777" w:rsidR="00651853" w:rsidRPr="009A515A" w:rsidRDefault="00000000">
            <w:r w:rsidRPr="009A515A">
              <w:t>0.481</w:t>
            </w:r>
          </w:p>
        </w:tc>
        <w:tc>
          <w:tcPr>
            <w:tcW w:w="789" w:type="pct"/>
            <w:tcBorders>
              <w:top w:val="nil"/>
              <w:left w:val="nil"/>
              <w:bottom w:val="nil"/>
              <w:right w:val="nil"/>
            </w:tcBorders>
            <w:tcMar>
              <w:top w:w="120" w:type="dxa"/>
              <w:left w:w="120" w:type="dxa"/>
              <w:bottom w:w="30" w:type="dxa"/>
              <w:right w:w="300" w:type="dxa"/>
            </w:tcMar>
          </w:tcPr>
          <w:p w14:paraId="329153A5"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0.0327</w:t>
            </w:r>
          </w:p>
        </w:tc>
        <w:tc>
          <w:tcPr>
            <w:tcW w:w="384" w:type="pct"/>
            <w:tcBorders>
              <w:top w:val="nil"/>
              <w:left w:val="nil"/>
              <w:bottom w:val="nil"/>
              <w:right w:val="nil"/>
            </w:tcBorders>
          </w:tcPr>
          <w:p w14:paraId="0C42A31B"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21.1</w:t>
            </w:r>
          </w:p>
        </w:tc>
        <w:tc>
          <w:tcPr>
            <w:tcW w:w="380" w:type="pct"/>
            <w:tcBorders>
              <w:top w:val="nil"/>
              <w:left w:val="nil"/>
              <w:bottom w:val="nil"/>
              <w:right w:val="nil"/>
            </w:tcBorders>
          </w:tcPr>
          <w:p w14:paraId="73780531"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&lt;.001</w:t>
            </w:r>
          </w:p>
        </w:tc>
      </w:tr>
      <w:tr w:rsidR="00EB6D56" w:rsidRPr="009A515A" w14:paraId="133DAFCD" w14:textId="77777777" w:rsidTr="005E6819">
        <w:trPr>
          <w:cantSplit/>
          <w:tblCellSpacing w:w="15" w:type="dxa"/>
        </w:trPr>
        <w:tc>
          <w:tcPr>
            <w:tcW w:w="775" w:type="pct"/>
            <w:vMerge/>
            <w:tcBorders>
              <w:top w:val="nil"/>
              <w:left w:val="nil"/>
              <w:bottom w:val="nil"/>
              <w:right w:val="nil"/>
            </w:tcBorders>
            <w:vAlign w:val="center"/>
            <w:hideMark/>
          </w:tcPr>
          <w:p w14:paraId="760C2181" w14:textId="77777777" w:rsidR="00EB6D56" w:rsidRPr="009A515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4A6E4B3F"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UX_2</w:t>
            </w:r>
          </w:p>
        </w:tc>
        <w:tc>
          <w:tcPr>
            <w:tcW w:w="581" w:type="pct"/>
            <w:tcBorders>
              <w:top w:val="nil"/>
              <w:left w:val="nil"/>
              <w:bottom w:val="nil"/>
              <w:right w:val="nil"/>
            </w:tcBorders>
            <w:tcMar>
              <w:top w:w="30" w:type="dxa"/>
              <w:left w:w="120" w:type="dxa"/>
              <w:bottom w:w="30" w:type="dxa"/>
              <w:right w:w="300" w:type="dxa"/>
            </w:tcMar>
            <w:hideMark/>
          </w:tcPr>
          <w:p w14:paraId="0449939F"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0.681</w:t>
            </w:r>
          </w:p>
        </w:tc>
        <w:tc>
          <w:tcPr>
            <w:tcW w:w="728" w:type="pct"/>
            <w:vMerge/>
            <w:tcBorders>
              <w:left w:val="nil"/>
              <w:right w:val="nil"/>
            </w:tcBorders>
            <w:tcMar>
              <w:top w:w="30" w:type="dxa"/>
              <w:left w:w="120" w:type="dxa"/>
              <w:bottom w:w="30" w:type="dxa"/>
              <w:right w:w="300" w:type="dxa"/>
            </w:tcMar>
          </w:tcPr>
          <w:p w14:paraId="15B0E52D" w14:textId="77777777" w:rsidR="00EB6D56" w:rsidRPr="009A515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E549B7B" w14:textId="77777777" w:rsidR="00EB6D56" w:rsidRPr="009A515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4EDD96FF"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0.0319</w:t>
            </w:r>
          </w:p>
        </w:tc>
        <w:tc>
          <w:tcPr>
            <w:tcW w:w="384" w:type="pct"/>
            <w:tcBorders>
              <w:top w:val="nil"/>
              <w:left w:val="nil"/>
              <w:bottom w:val="nil"/>
              <w:right w:val="nil"/>
            </w:tcBorders>
          </w:tcPr>
          <w:p w14:paraId="25F6A242"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21.3</w:t>
            </w:r>
          </w:p>
        </w:tc>
        <w:tc>
          <w:tcPr>
            <w:tcW w:w="380" w:type="pct"/>
            <w:tcBorders>
              <w:top w:val="nil"/>
              <w:left w:val="nil"/>
              <w:bottom w:val="nil"/>
              <w:right w:val="nil"/>
            </w:tcBorders>
          </w:tcPr>
          <w:p w14:paraId="01BB8DDB"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&lt;.001</w:t>
            </w:r>
          </w:p>
        </w:tc>
      </w:tr>
      <w:tr w:rsidR="00EB6D56" w:rsidRPr="009A515A" w14:paraId="54E71422" w14:textId="77777777" w:rsidTr="005E6819">
        <w:trPr>
          <w:cantSplit/>
          <w:tblCellSpacing w:w="15" w:type="dxa"/>
        </w:trPr>
        <w:tc>
          <w:tcPr>
            <w:tcW w:w="775" w:type="pct"/>
            <w:vMerge/>
            <w:tcBorders>
              <w:top w:val="nil"/>
              <w:left w:val="nil"/>
              <w:bottom w:val="nil"/>
              <w:right w:val="nil"/>
            </w:tcBorders>
            <w:vAlign w:val="center"/>
            <w:hideMark/>
          </w:tcPr>
          <w:p w14:paraId="408E0984" w14:textId="77777777" w:rsidR="00EB6D56" w:rsidRPr="009A515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240FE6B8"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UX_3</w:t>
            </w:r>
          </w:p>
        </w:tc>
        <w:tc>
          <w:tcPr>
            <w:tcW w:w="581" w:type="pct"/>
            <w:tcBorders>
              <w:top w:val="nil"/>
              <w:left w:val="nil"/>
              <w:bottom w:val="nil"/>
              <w:right w:val="nil"/>
            </w:tcBorders>
            <w:tcMar>
              <w:top w:w="30" w:type="dxa"/>
              <w:left w:w="120" w:type="dxa"/>
              <w:bottom w:w="30" w:type="dxa"/>
              <w:right w:w="300" w:type="dxa"/>
            </w:tcMar>
            <w:hideMark/>
          </w:tcPr>
          <w:p w14:paraId="1112EB8D"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0.714</w:t>
            </w:r>
          </w:p>
        </w:tc>
        <w:tc>
          <w:tcPr>
            <w:tcW w:w="728" w:type="pct"/>
            <w:vMerge/>
            <w:tcBorders>
              <w:left w:val="nil"/>
              <w:right w:val="nil"/>
            </w:tcBorders>
            <w:tcMar>
              <w:top w:w="30" w:type="dxa"/>
              <w:left w:w="120" w:type="dxa"/>
              <w:bottom w:w="30" w:type="dxa"/>
              <w:right w:w="300" w:type="dxa"/>
            </w:tcMar>
          </w:tcPr>
          <w:p w14:paraId="1DE3375F" w14:textId="77777777" w:rsidR="00EB6D56" w:rsidRPr="009A515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30D0055D" w14:textId="77777777" w:rsidR="00EB6D56" w:rsidRPr="009A515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76A900F"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0.0325</w:t>
            </w:r>
          </w:p>
        </w:tc>
        <w:tc>
          <w:tcPr>
            <w:tcW w:w="384" w:type="pct"/>
            <w:tcBorders>
              <w:top w:val="nil"/>
              <w:left w:val="nil"/>
              <w:bottom w:val="nil"/>
              <w:right w:val="nil"/>
            </w:tcBorders>
          </w:tcPr>
          <w:p w14:paraId="0E257009"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22.0</w:t>
            </w:r>
          </w:p>
        </w:tc>
        <w:tc>
          <w:tcPr>
            <w:tcW w:w="380" w:type="pct"/>
            <w:tcBorders>
              <w:top w:val="nil"/>
              <w:left w:val="nil"/>
              <w:bottom w:val="nil"/>
              <w:right w:val="nil"/>
            </w:tcBorders>
          </w:tcPr>
          <w:p w14:paraId="4D47C1EA"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&lt;.001</w:t>
            </w:r>
          </w:p>
        </w:tc>
      </w:tr>
      <w:tr w:rsidR="00EB6D56" w:rsidRPr="009A515A" w14:paraId="40BE697E" w14:textId="77777777" w:rsidTr="005E6819">
        <w:trPr>
          <w:cantSplit/>
          <w:tblCellSpacing w:w="15" w:type="dxa"/>
        </w:trPr>
        <w:tc>
          <w:tcPr>
            <w:tcW w:w="775" w:type="pct"/>
            <w:vMerge/>
            <w:tcBorders>
              <w:top w:val="nil"/>
              <w:left w:val="nil"/>
              <w:bottom w:val="nil"/>
              <w:right w:val="nil"/>
            </w:tcBorders>
            <w:vAlign w:val="center"/>
            <w:hideMark/>
          </w:tcPr>
          <w:p w14:paraId="3FFC4C4B" w14:textId="77777777" w:rsidR="00EB6D56" w:rsidRPr="009A515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4D07C152"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UX_4</w:t>
            </w:r>
          </w:p>
        </w:tc>
        <w:tc>
          <w:tcPr>
            <w:tcW w:w="581" w:type="pct"/>
            <w:tcBorders>
              <w:top w:val="nil"/>
              <w:left w:val="nil"/>
              <w:bottom w:val="nil"/>
              <w:right w:val="nil"/>
            </w:tcBorders>
            <w:tcMar>
              <w:top w:w="30" w:type="dxa"/>
              <w:left w:w="120" w:type="dxa"/>
              <w:bottom w:w="30" w:type="dxa"/>
              <w:right w:w="300" w:type="dxa"/>
            </w:tcMar>
            <w:hideMark/>
          </w:tcPr>
          <w:p w14:paraId="3D904C18"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0.694</w:t>
            </w:r>
          </w:p>
        </w:tc>
        <w:tc>
          <w:tcPr>
            <w:tcW w:w="728" w:type="pct"/>
            <w:vMerge/>
            <w:tcBorders>
              <w:left w:val="nil"/>
              <w:right w:val="nil"/>
            </w:tcBorders>
            <w:tcMar>
              <w:top w:w="30" w:type="dxa"/>
              <w:left w:w="120" w:type="dxa"/>
              <w:bottom w:w="30" w:type="dxa"/>
              <w:right w:w="300" w:type="dxa"/>
            </w:tcMar>
          </w:tcPr>
          <w:p w14:paraId="63C3FE5F" w14:textId="77777777" w:rsidR="00EB6D56" w:rsidRPr="009A515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7102718E" w14:textId="77777777" w:rsidR="00EB6D56" w:rsidRPr="009A515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05CB35C6"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0.0326</w:t>
            </w:r>
          </w:p>
        </w:tc>
        <w:tc>
          <w:tcPr>
            <w:tcW w:w="384" w:type="pct"/>
            <w:tcBorders>
              <w:top w:val="nil"/>
              <w:left w:val="nil"/>
              <w:bottom w:val="nil"/>
              <w:right w:val="nil"/>
            </w:tcBorders>
          </w:tcPr>
          <w:p w14:paraId="5FDA90AB"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21.3</w:t>
            </w:r>
          </w:p>
        </w:tc>
        <w:tc>
          <w:tcPr>
            <w:tcW w:w="380" w:type="pct"/>
            <w:tcBorders>
              <w:top w:val="nil"/>
              <w:left w:val="nil"/>
              <w:bottom w:val="nil"/>
              <w:right w:val="nil"/>
            </w:tcBorders>
          </w:tcPr>
          <w:p w14:paraId="5EECE29C"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&lt;.001</w:t>
            </w:r>
          </w:p>
        </w:tc>
      </w:tr>
      <w:tr w:rsidR="00EB6D56" w:rsidRPr="009A515A" w14:paraId="22CA6FA6" w14:textId="77777777" w:rsidTr="005E6819">
        <w:trPr>
          <w:cantSplit/>
          <w:tblCellSpacing w:w="15" w:type="dxa"/>
        </w:trPr>
        <w:tc>
          <w:tcPr>
            <w:tcW w:w="775" w:type="pct"/>
            <w:vMerge/>
            <w:tcBorders>
              <w:top w:val="nil"/>
              <w:left w:val="nil"/>
              <w:bottom w:val="nil"/>
              <w:right w:val="nil"/>
            </w:tcBorders>
            <w:vAlign w:val="center"/>
            <w:hideMark/>
          </w:tcPr>
          <w:p w14:paraId="63E1D30C" w14:textId="77777777" w:rsidR="00EB6D56" w:rsidRPr="009A515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696A701D"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UX_5</w:t>
            </w:r>
          </w:p>
        </w:tc>
        <w:tc>
          <w:tcPr>
            <w:tcW w:w="581" w:type="pct"/>
            <w:tcBorders>
              <w:top w:val="nil"/>
              <w:left w:val="nil"/>
              <w:bottom w:val="nil"/>
              <w:right w:val="nil"/>
            </w:tcBorders>
            <w:tcMar>
              <w:top w:w="30" w:type="dxa"/>
              <w:left w:w="120" w:type="dxa"/>
              <w:bottom w:w="30" w:type="dxa"/>
              <w:right w:w="300" w:type="dxa"/>
            </w:tcMar>
            <w:hideMark/>
          </w:tcPr>
          <w:p w14:paraId="335BF2EF"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0.678</w:t>
            </w:r>
          </w:p>
        </w:tc>
        <w:tc>
          <w:tcPr>
            <w:tcW w:w="728" w:type="pct"/>
            <w:vMerge/>
            <w:tcBorders>
              <w:left w:val="nil"/>
              <w:right w:val="nil"/>
            </w:tcBorders>
            <w:tcMar>
              <w:top w:w="30" w:type="dxa"/>
              <w:left w:w="120" w:type="dxa"/>
              <w:bottom w:w="30" w:type="dxa"/>
              <w:right w:w="300" w:type="dxa"/>
            </w:tcMar>
          </w:tcPr>
          <w:p w14:paraId="698391F7" w14:textId="77777777" w:rsidR="00EB6D56" w:rsidRPr="009A515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77839415" w14:textId="77777777" w:rsidR="00EB6D56" w:rsidRPr="009A515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0DD4E44A"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0.0317</w:t>
            </w:r>
          </w:p>
        </w:tc>
        <w:tc>
          <w:tcPr>
            <w:tcW w:w="384" w:type="pct"/>
            <w:tcBorders>
              <w:top w:val="nil"/>
              <w:left w:val="nil"/>
              <w:bottom w:val="nil"/>
              <w:right w:val="nil"/>
            </w:tcBorders>
          </w:tcPr>
          <w:p w14:paraId="3B46ABB2"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21.4</w:t>
            </w:r>
          </w:p>
        </w:tc>
        <w:tc>
          <w:tcPr>
            <w:tcW w:w="380" w:type="pct"/>
            <w:tcBorders>
              <w:top w:val="nil"/>
              <w:left w:val="nil"/>
              <w:bottom w:val="nil"/>
              <w:right w:val="nil"/>
            </w:tcBorders>
          </w:tcPr>
          <w:p w14:paraId="2135AA13"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&lt;.001</w:t>
            </w:r>
          </w:p>
        </w:tc>
      </w:tr>
      <w:tr w:rsidR="00EB6D56" w:rsidRPr="009A515A" w14:paraId="6069BAD8" w14:textId="77777777" w:rsidTr="005E6819">
        <w:trPr>
          <w:cantSplit/>
          <w:tblCellSpacing w:w="15" w:type="dxa"/>
        </w:trPr>
        <w:tc>
          <w:tcPr>
            <w:tcW w:w="775" w:type="pct"/>
            <w:vMerge/>
            <w:tcBorders>
              <w:top w:val="nil"/>
              <w:left w:val="nil"/>
              <w:bottom w:val="nil"/>
              <w:right w:val="nil"/>
            </w:tcBorders>
            <w:vAlign w:val="center"/>
            <w:hideMark/>
          </w:tcPr>
          <w:p w14:paraId="4B29F77D" w14:textId="77777777" w:rsidR="00EB6D56" w:rsidRPr="009A515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24085B7E"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UX_6</w:t>
            </w:r>
          </w:p>
        </w:tc>
        <w:tc>
          <w:tcPr>
            <w:tcW w:w="581" w:type="pct"/>
            <w:tcBorders>
              <w:top w:val="nil"/>
              <w:left w:val="nil"/>
              <w:bottom w:val="nil"/>
              <w:right w:val="nil"/>
            </w:tcBorders>
            <w:tcMar>
              <w:top w:w="30" w:type="dxa"/>
              <w:left w:w="120" w:type="dxa"/>
              <w:bottom w:w="30" w:type="dxa"/>
              <w:right w:w="300" w:type="dxa"/>
            </w:tcMar>
            <w:hideMark/>
          </w:tcPr>
          <w:p w14:paraId="6FAAA585"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0.706</w:t>
            </w:r>
          </w:p>
        </w:tc>
        <w:tc>
          <w:tcPr>
            <w:tcW w:w="728" w:type="pct"/>
            <w:vMerge/>
            <w:tcBorders>
              <w:left w:val="nil"/>
              <w:right w:val="nil"/>
            </w:tcBorders>
            <w:tcMar>
              <w:top w:w="30" w:type="dxa"/>
              <w:left w:w="120" w:type="dxa"/>
              <w:bottom w:w="30" w:type="dxa"/>
              <w:right w:w="300" w:type="dxa"/>
            </w:tcMar>
          </w:tcPr>
          <w:p w14:paraId="009CDABA" w14:textId="77777777" w:rsidR="00EB6D56" w:rsidRPr="009A515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C7FCB58" w14:textId="77777777" w:rsidR="00EB6D56" w:rsidRPr="009A515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6DA8A42B"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0.0328</w:t>
            </w:r>
          </w:p>
        </w:tc>
        <w:tc>
          <w:tcPr>
            <w:tcW w:w="384" w:type="pct"/>
            <w:tcBorders>
              <w:top w:val="nil"/>
              <w:left w:val="nil"/>
              <w:bottom w:val="nil"/>
              <w:right w:val="nil"/>
            </w:tcBorders>
          </w:tcPr>
          <w:p w14:paraId="79AEE99C"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21.5</w:t>
            </w:r>
          </w:p>
        </w:tc>
        <w:tc>
          <w:tcPr>
            <w:tcW w:w="380" w:type="pct"/>
            <w:tcBorders>
              <w:top w:val="nil"/>
              <w:left w:val="nil"/>
              <w:bottom w:val="nil"/>
              <w:right w:val="nil"/>
            </w:tcBorders>
          </w:tcPr>
          <w:p w14:paraId="464501FA"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&lt;.001</w:t>
            </w:r>
          </w:p>
        </w:tc>
      </w:tr>
      <w:tr w:rsidR="00EB6D56" w:rsidRPr="009A515A" w14:paraId="6C3D55A0" w14:textId="77777777" w:rsidTr="005E6819">
        <w:trPr>
          <w:cantSplit/>
          <w:tblCellSpacing w:w="15" w:type="dxa"/>
        </w:trPr>
        <w:tc>
          <w:tcPr>
            <w:tcW w:w="775" w:type="pct"/>
            <w:vMerge/>
            <w:tcBorders>
              <w:top w:val="nil"/>
              <w:left w:val="nil"/>
              <w:bottom w:val="nil"/>
              <w:right w:val="nil"/>
            </w:tcBorders>
            <w:vAlign w:val="center"/>
            <w:hideMark/>
          </w:tcPr>
          <w:p w14:paraId="5331E74E" w14:textId="77777777" w:rsidR="00EB6D56" w:rsidRPr="009A515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3C837853"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UX_7</w:t>
            </w:r>
          </w:p>
        </w:tc>
        <w:tc>
          <w:tcPr>
            <w:tcW w:w="581" w:type="pct"/>
            <w:tcBorders>
              <w:top w:val="nil"/>
              <w:left w:val="nil"/>
              <w:bottom w:val="nil"/>
              <w:right w:val="nil"/>
            </w:tcBorders>
            <w:tcMar>
              <w:top w:w="30" w:type="dxa"/>
              <w:left w:w="120" w:type="dxa"/>
              <w:bottom w:w="30" w:type="dxa"/>
              <w:right w:w="300" w:type="dxa"/>
            </w:tcMar>
            <w:hideMark/>
          </w:tcPr>
          <w:p w14:paraId="1AABCB97"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0.687</w:t>
            </w:r>
          </w:p>
        </w:tc>
        <w:tc>
          <w:tcPr>
            <w:tcW w:w="728" w:type="pct"/>
            <w:vMerge/>
            <w:tcBorders>
              <w:left w:val="nil"/>
              <w:right w:val="nil"/>
            </w:tcBorders>
            <w:tcMar>
              <w:top w:w="30" w:type="dxa"/>
              <w:left w:w="120" w:type="dxa"/>
              <w:bottom w:w="30" w:type="dxa"/>
              <w:right w:w="300" w:type="dxa"/>
            </w:tcMar>
          </w:tcPr>
          <w:p w14:paraId="4BAE259D" w14:textId="77777777" w:rsidR="00EB6D56" w:rsidRPr="009A515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72E5D5FE" w14:textId="77777777" w:rsidR="00EB6D56" w:rsidRPr="009A515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764F68EE"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0.0317</w:t>
            </w:r>
          </w:p>
        </w:tc>
        <w:tc>
          <w:tcPr>
            <w:tcW w:w="384" w:type="pct"/>
            <w:tcBorders>
              <w:top w:val="nil"/>
              <w:left w:val="nil"/>
              <w:bottom w:val="nil"/>
              <w:right w:val="nil"/>
            </w:tcBorders>
          </w:tcPr>
          <w:p w14:paraId="5F7975CF"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21.7</w:t>
            </w:r>
          </w:p>
        </w:tc>
        <w:tc>
          <w:tcPr>
            <w:tcW w:w="380" w:type="pct"/>
            <w:tcBorders>
              <w:top w:val="nil"/>
              <w:left w:val="nil"/>
              <w:bottom w:val="nil"/>
              <w:right w:val="nil"/>
            </w:tcBorders>
          </w:tcPr>
          <w:p w14:paraId="51A97012"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&lt;.001</w:t>
            </w:r>
          </w:p>
        </w:tc>
      </w:tr>
      <w:tr w:rsidR="00EB6D56" w:rsidRPr="009A515A" w14:paraId="63D2188B" w14:textId="77777777" w:rsidTr="005E6819">
        <w:trPr>
          <w:cantSplit/>
          <w:tblCellSpacing w:w="15" w:type="dxa"/>
        </w:trPr>
        <w:tc>
          <w:tcPr>
            <w:tcW w:w="775" w:type="pct"/>
            <w:vMerge/>
            <w:tcBorders>
              <w:top w:val="nil"/>
              <w:left w:val="nil"/>
              <w:bottom w:val="nil"/>
              <w:right w:val="nil"/>
            </w:tcBorders>
            <w:vAlign w:val="center"/>
            <w:hideMark/>
          </w:tcPr>
          <w:p w14:paraId="080ADB55" w14:textId="77777777" w:rsidR="00EB6D56" w:rsidRPr="009A515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238CF744"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UX_8</w:t>
            </w:r>
          </w:p>
        </w:tc>
        <w:tc>
          <w:tcPr>
            <w:tcW w:w="581" w:type="pct"/>
            <w:tcBorders>
              <w:top w:val="nil"/>
              <w:left w:val="nil"/>
              <w:bottom w:val="nil"/>
              <w:right w:val="nil"/>
            </w:tcBorders>
            <w:tcMar>
              <w:top w:w="30" w:type="dxa"/>
              <w:left w:w="120" w:type="dxa"/>
              <w:bottom w:w="30" w:type="dxa"/>
              <w:right w:w="300" w:type="dxa"/>
            </w:tcMar>
            <w:hideMark/>
          </w:tcPr>
          <w:p w14:paraId="71F6A5B2"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0.677</w:t>
            </w:r>
          </w:p>
        </w:tc>
        <w:tc>
          <w:tcPr>
            <w:tcW w:w="728" w:type="pct"/>
            <w:vMerge/>
            <w:tcBorders>
              <w:left w:val="nil"/>
              <w:right w:val="nil"/>
            </w:tcBorders>
            <w:tcMar>
              <w:top w:w="30" w:type="dxa"/>
              <w:left w:w="120" w:type="dxa"/>
              <w:bottom w:w="30" w:type="dxa"/>
              <w:right w:w="300" w:type="dxa"/>
            </w:tcMar>
          </w:tcPr>
          <w:p w14:paraId="1E3F8E22" w14:textId="77777777" w:rsidR="00EB6D56" w:rsidRPr="009A515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073C7A8F" w14:textId="77777777" w:rsidR="00EB6D56" w:rsidRPr="009A515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36366903"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0.0320</w:t>
            </w:r>
          </w:p>
        </w:tc>
        <w:tc>
          <w:tcPr>
            <w:tcW w:w="384" w:type="pct"/>
            <w:tcBorders>
              <w:top w:val="nil"/>
              <w:left w:val="nil"/>
              <w:bottom w:val="nil"/>
              <w:right w:val="nil"/>
            </w:tcBorders>
          </w:tcPr>
          <w:p w14:paraId="6067603E"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21.1</w:t>
            </w:r>
          </w:p>
        </w:tc>
        <w:tc>
          <w:tcPr>
            <w:tcW w:w="380" w:type="pct"/>
            <w:tcBorders>
              <w:top w:val="nil"/>
              <w:left w:val="nil"/>
              <w:bottom w:val="nil"/>
              <w:right w:val="nil"/>
            </w:tcBorders>
          </w:tcPr>
          <w:p w14:paraId="78E427A7"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&lt;.001</w:t>
            </w:r>
          </w:p>
        </w:tc>
      </w:tr>
      <w:tr w:rsidR="00EB6D56" w:rsidRPr="009A515A" w14:paraId="2C5B03AC" w14:textId="77777777" w:rsidTr="005E6819">
        <w:trPr>
          <w:cantSplit/>
          <w:tblCellSpacing w:w="15" w:type="dxa"/>
        </w:trPr>
        <w:tc>
          <w:tcPr>
            <w:tcW w:w="775" w:type="pct"/>
            <w:vMerge/>
            <w:tcBorders>
              <w:top w:val="nil"/>
              <w:left w:val="nil"/>
              <w:bottom w:val="nil"/>
              <w:right w:val="nil"/>
            </w:tcBorders>
            <w:vAlign w:val="center"/>
            <w:hideMark/>
          </w:tcPr>
          <w:p w14:paraId="0E047579" w14:textId="77777777" w:rsidR="00EB6D56" w:rsidRPr="009A515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C1B68CA"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UX_9</w:t>
            </w:r>
          </w:p>
        </w:tc>
        <w:tc>
          <w:tcPr>
            <w:tcW w:w="581" w:type="pct"/>
            <w:tcBorders>
              <w:top w:val="nil"/>
              <w:left w:val="nil"/>
              <w:bottom w:val="nil"/>
              <w:right w:val="nil"/>
            </w:tcBorders>
            <w:tcMar>
              <w:top w:w="30" w:type="dxa"/>
              <w:left w:w="120" w:type="dxa"/>
              <w:bottom w:w="30" w:type="dxa"/>
              <w:right w:w="300" w:type="dxa"/>
            </w:tcMar>
            <w:hideMark/>
          </w:tcPr>
          <w:p w14:paraId="228FF250"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0.703</w:t>
            </w:r>
          </w:p>
        </w:tc>
        <w:tc>
          <w:tcPr>
            <w:tcW w:w="728" w:type="pct"/>
            <w:vMerge/>
            <w:tcBorders>
              <w:left w:val="nil"/>
              <w:right w:val="nil"/>
            </w:tcBorders>
            <w:tcMar>
              <w:top w:w="30" w:type="dxa"/>
              <w:left w:w="120" w:type="dxa"/>
              <w:bottom w:w="30" w:type="dxa"/>
              <w:right w:w="300" w:type="dxa"/>
            </w:tcMar>
          </w:tcPr>
          <w:p w14:paraId="074FB43E" w14:textId="77777777" w:rsidR="00EB6D56" w:rsidRPr="009A515A" w:rsidRDefault="00EB6D56" w:rsidP="00B31225">
            <w:pPr>
              <w:jc w:val="both"/>
              <w:rPr>
                <w:b/>
                <w:bCs/>
                <w:i/>
                <w:iCs/>
                <w:color w:val="000000" w:themeColor="text1"/>
                <w:sz w:val="20"/>
                <w:szCs w:val="20"/>
              </w:rPr>
            </w:pPr>
          </w:p>
        </w:tc>
        <w:tc>
          <w:tcPr>
            <w:tcW w:w="525" w:type="pct"/>
            <w:vMerge/>
            <w:tcBorders>
              <w:left w:val="nil"/>
              <w:right w:val="nil"/>
            </w:tcBorders>
            <w:tcMar>
              <w:top w:w="30" w:type="dxa"/>
              <w:left w:w="120" w:type="dxa"/>
              <w:bottom w:w="30" w:type="dxa"/>
              <w:right w:w="300" w:type="dxa"/>
            </w:tcMar>
          </w:tcPr>
          <w:p w14:paraId="17C26573" w14:textId="77777777" w:rsidR="00EB6D56" w:rsidRPr="009A515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17BAA5BA"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0.0319</w:t>
            </w:r>
          </w:p>
        </w:tc>
        <w:tc>
          <w:tcPr>
            <w:tcW w:w="384" w:type="pct"/>
            <w:tcBorders>
              <w:top w:val="nil"/>
              <w:left w:val="nil"/>
              <w:bottom w:val="nil"/>
              <w:right w:val="nil"/>
            </w:tcBorders>
          </w:tcPr>
          <w:p w14:paraId="6E7485D8"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22.0</w:t>
            </w:r>
          </w:p>
        </w:tc>
        <w:tc>
          <w:tcPr>
            <w:tcW w:w="380" w:type="pct"/>
            <w:tcBorders>
              <w:top w:val="nil"/>
              <w:left w:val="nil"/>
              <w:bottom w:val="nil"/>
              <w:right w:val="nil"/>
            </w:tcBorders>
          </w:tcPr>
          <w:p w14:paraId="073F8EEE"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&lt;.001</w:t>
            </w:r>
          </w:p>
        </w:tc>
      </w:tr>
      <w:tr w:rsidR="00EB6D56" w:rsidRPr="009A515A" w14:paraId="20FBACB4" w14:textId="77777777" w:rsidTr="005E6819">
        <w:trPr>
          <w:cantSplit/>
          <w:tblCellSpacing w:w="15" w:type="dxa"/>
        </w:trPr>
        <w:tc>
          <w:tcPr>
            <w:tcW w:w="775" w:type="pct"/>
            <w:vMerge/>
            <w:tcBorders>
              <w:top w:val="nil"/>
              <w:left w:val="nil"/>
              <w:bottom w:val="nil"/>
              <w:right w:val="nil"/>
            </w:tcBorders>
            <w:vAlign w:val="center"/>
            <w:hideMark/>
          </w:tcPr>
          <w:p w14:paraId="3AA8B4B4" w14:textId="77777777" w:rsidR="00EB6D56" w:rsidRPr="009A515A" w:rsidRDefault="00EB6D56"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75292159"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UX_10</w:t>
            </w:r>
          </w:p>
        </w:tc>
        <w:tc>
          <w:tcPr>
            <w:tcW w:w="581" w:type="pct"/>
            <w:tcBorders>
              <w:top w:val="nil"/>
              <w:left w:val="nil"/>
              <w:bottom w:val="nil"/>
              <w:right w:val="nil"/>
            </w:tcBorders>
            <w:tcMar>
              <w:top w:w="30" w:type="dxa"/>
              <w:left w:w="120" w:type="dxa"/>
              <w:bottom w:w="30" w:type="dxa"/>
              <w:right w:w="300" w:type="dxa"/>
            </w:tcMar>
            <w:hideMark/>
          </w:tcPr>
          <w:p w14:paraId="45F149DE"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0.702</w:t>
            </w:r>
          </w:p>
        </w:tc>
        <w:tc>
          <w:tcPr>
            <w:tcW w:w="728" w:type="pct"/>
            <w:vMerge/>
            <w:tcBorders>
              <w:left w:val="nil"/>
              <w:bottom w:val="nil"/>
              <w:right w:val="nil"/>
            </w:tcBorders>
            <w:tcMar>
              <w:top w:w="30" w:type="dxa"/>
              <w:left w:w="120" w:type="dxa"/>
              <w:bottom w:w="30" w:type="dxa"/>
              <w:right w:w="300" w:type="dxa"/>
            </w:tcMar>
          </w:tcPr>
          <w:p w14:paraId="54ABB120" w14:textId="77777777" w:rsidR="00EB6D56" w:rsidRPr="009A515A" w:rsidRDefault="00EB6D56" w:rsidP="00B31225">
            <w:pPr>
              <w:jc w:val="both"/>
              <w:rPr>
                <w:b/>
                <w:bCs/>
                <w:i/>
                <w:iCs/>
                <w:color w:val="000000" w:themeColor="text1"/>
                <w:sz w:val="20"/>
                <w:szCs w:val="20"/>
              </w:rPr>
            </w:pPr>
          </w:p>
        </w:tc>
        <w:tc>
          <w:tcPr>
            <w:tcW w:w="525" w:type="pct"/>
            <w:vMerge/>
            <w:tcBorders>
              <w:left w:val="nil"/>
              <w:bottom w:val="nil"/>
              <w:right w:val="nil"/>
            </w:tcBorders>
            <w:tcMar>
              <w:top w:w="30" w:type="dxa"/>
              <w:left w:w="120" w:type="dxa"/>
              <w:bottom w:w="30" w:type="dxa"/>
              <w:right w:w="300" w:type="dxa"/>
            </w:tcMar>
          </w:tcPr>
          <w:p w14:paraId="59B6EC8B" w14:textId="77777777" w:rsidR="00EB6D56" w:rsidRPr="009A515A" w:rsidRDefault="00EB6D56" w:rsidP="00B31225">
            <w:pPr>
              <w:jc w:val="both"/>
              <w:rPr>
                <w:b/>
                <w:bCs/>
                <w:i/>
                <w:iCs/>
                <w:color w:val="000000" w:themeColor="text1"/>
                <w:sz w:val="20"/>
                <w:szCs w:val="20"/>
              </w:rPr>
            </w:pPr>
          </w:p>
        </w:tc>
        <w:tc>
          <w:tcPr>
            <w:tcW w:w="789" w:type="pct"/>
            <w:tcBorders>
              <w:top w:val="nil"/>
              <w:left w:val="nil"/>
              <w:bottom w:val="nil"/>
              <w:right w:val="nil"/>
            </w:tcBorders>
            <w:tcMar>
              <w:top w:w="30" w:type="dxa"/>
              <w:left w:w="120" w:type="dxa"/>
              <w:bottom w:w="30" w:type="dxa"/>
              <w:right w:w="300" w:type="dxa"/>
            </w:tcMar>
          </w:tcPr>
          <w:p w14:paraId="599D7B1E"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0.0321</w:t>
            </w:r>
          </w:p>
        </w:tc>
        <w:tc>
          <w:tcPr>
            <w:tcW w:w="384" w:type="pct"/>
            <w:tcBorders>
              <w:top w:val="nil"/>
              <w:left w:val="nil"/>
              <w:bottom w:val="nil"/>
              <w:right w:val="nil"/>
            </w:tcBorders>
          </w:tcPr>
          <w:p w14:paraId="098919F3"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21.9</w:t>
            </w:r>
          </w:p>
        </w:tc>
        <w:tc>
          <w:tcPr>
            <w:tcW w:w="380" w:type="pct"/>
            <w:tcBorders>
              <w:top w:val="nil"/>
              <w:left w:val="nil"/>
              <w:bottom w:val="nil"/>
              <w:right w:val="nil"/>
            </w:tcBorders>
          </w:tcPr>
          <w:p w14:paraId="6BB52FE7" w14:textId="77777777" w:rsidR="00EB6D56" w:rsidRPr="009A515A" w:rsidRDefault="00EB6D56" w:rsidP="00B31225">
            <w:pPr>
              <w:jc w:val="both"/>
              <w:rPr>
                <w:b/>
                <w:bCs/>
                <w:i/>
                <w:iCs/>
                <w:color w:val="000000" w:themeColor="text1"/>
                <w:sz w:val="20"/>
                <w:szCs w:val="20"/>
              </w:rPr>
            </w:pPr>
            <w:r w:rsidRPr="009A515A">
              <w:rPr>
                <w:b/>
                <w:bCs/>
                <w:i/>
                <w:iCs/>
                <w:color w:val="000000" w:themeColor="text1"/>
                <w:sz w:val="20"/>
                <w:szCs w:val="20"/>
              </w:rPr>
              <w:t>&lt;.001</w:t>
            </w:r>
          </w:p>
        </w:tc>
      </w:tr>
      <w:tr w:rsidR="00B31225" w:rsidRPr="009A515A" w14:paraId="511B18C3" w14:textId="77777777" w:rsidTr="005E6819">
        <w:trPr>
          <w:cantSplit/>
          <w:tblCellSpacing w:w="15" w:type="dxa"/>
        </w:trPr>
        <w:tc>
          <w:tcPr>
            <w:tcW w:w="775" w:type="pct"/>
            <w:vMerge w:val="restart"/>
            <w:tcBorders>
              <w:top w:val="nil"/>
              <w:left w:val="nil"/>
              <w:bottom w:val="single" w:sz="12" w:space="0" w:color="333333"/>
              <w:right w:val="nil"/>
            </w:tcBorders>
            <w:tcMar>
              <w:top w:w="120" w:type="dxa"/>
              <w:left w:w="120" w:type="dxa"/>
              <w:bottom w:w="60" w:type="dxa"/>
              <w:right w:w="120" w:type="dxa"/>
            </w:tcMar>
            <w:hideMark/>
          </w:tcPr>
          <w:p w14:paraId="721D2B90" w14:textId="77777777" w:rsidR="00B31225" w:rsidRPr="009A515A" w:rsidRDefault="00B31225" w:rsidP="00B31225">
            <w:pPr>
              <w:jc w:val="both"/>
              <w:rPr>
                <w:b/>
                <w:bCs/>
                <w:i/>
                <w:iCs/>
                <w:color w:val="000000" w:themeColor="text1"/>
                <w:sz w:val="20"/>
                <w:szCs w:val="20"/>
              </w:rPr>
            </w:pPr>
            <w:r w:rsidRPr="009A515A">
              <w:rPr>
                <w:b/>
                <w:bCs/>
                <w:i/>
                <w:iCs/>
                <w:color w:val="000000" w:themeColor="text1"/>
                <w:sz w:val="20"/>
                <w:szCs w:val="20"/>
              </w:rPr>
              <w:t>Brand Success</w:t>
            </w:r>
          </w:p>
        </w:tc>
        <w:tc>
          <w:tcPr>
            <w:tcW w:w="675" w:type="pct"/>
            <w:tcBorders>
              <w:top w:val="nil"/>
              <w:left w:val="nil"/>
              <w:bottom w:val="nil"/>
              <w:right w:val="nil"/>
            </w:tcBorders>
            <w:tcMar>
              <w:top w:w="120" w:type="dxa"/>
              <w:left w:w="120" w:type="dxa"/>
              <w:bottom w:w="60" w:type="dxa"/>
              <w:right w:w="120" w:type="dxa"/>
            </w:tcMar>
            <w:hideMark/>
          </w:tcPr>
          <w:p w14:paraId="641D19AA" w14:textId="77777777" w:rsidR="00B31225" w:rsidRPr="009A515A" w:rsidRDefault="00B31225" w:rsidP="00B31225">
            <w:pPr>
              <w:jc w:val="both"/>
              <w:rPr>
                <w:b/>
                <w:bCs/>
                <w:i/>
                <w:iCs/>
                <w:color w:val="000000" w:themeColor="text1"/>
                <w:sz w:val="20"/>
                <w:szCs w:val="20"/>
              </w:rPr>
            </w:pPr>
            <w:r w:rsidRPr="009A515A">
              <w:rPr>
                <w:b/>
                <w:bCs/>
                <w:i/>
                <w:iCs/>
                <w:color w:val="000000" w:themeColor="text1"/>
                <w:sz w:val="20"/>
                <w:szCs w:val="20"/>
              </w:rPr>
              <w:t>BSUC_1</w:t>
            </w:r>
          </w:p>
        </w:tc>
        <w:tc>
          <w:tcPr>
            <w:tcW w:w="581" w:type="pct"/>
            <w:tcBorders>
              <w:top w:val="nil"/>
              <w:left w:val="nil"/>
              <w:bottom w:val="nil"/>
              <w:right w:val="nil"/>
            </w:tcBorders>
            <w:tcMar>
              <w:top w:w="120" w:type="dxa"/>
              <w:left w:w="120" w:type="dxa"/>
              <w:bottom w:w="30" w:type="dxa"/>
              <w:right w:w="300" w:type="dxa"/>
            </w:tcMar>
            <w:hideMark/>
          </w:tcPr>
          <w:p w14:paraId="4B6E6D3E" w14:textId="77777777" w:rsidR="00B31225" w:rsidRPr="009A515A" w:rsidRDefault="00B31225" w:rsidP="00B31225">
            <w:pPr>
              <w:jc w:val="both"/>
              <w:rPr>
                <w:b/>
                <w:bCs/>
                <w:i/>
                <w:iCs/>
                <w:color w:val="000000" w:themeColor="text1"/>
                <w:sz w:val="20"/>
                <w:szCs w:val="20"/>
              </w:rPr>
            </w:pPr>
            <w:r w:rsidRPr="009A515A">
              <w:rPr>
                <w:b/>
                <w:bCs/>
                <w:i/>
                <w:iCs/>
                <w:color w:val="000000" w:themeColor="text1"/>
                <w:sz w:val="20"/>
                <w:szCs w:val="20"/>
              </w:rPr>
              <w:t>0.661</w:t>
            </w:r>
          </w:p>
        </w:tc>
        <w:tc>
          <w:tcPr>
            <w:tcW w:w="728" w:type="pct"/>
            <w:vMerge w:val="restart"/>
            <w:tcBorders>
              <w:top w:val="nil"/>
              <w:left w:val="nil"/>
              <w:right w:val="nil"/>
            </w:tcBorders>
            <w:tcMar>
              <w:top w:w="120" w:type="dxa"/>
              <w:left w:w="120" w:type="dxa"/>
              <w:bottom w:w="30" w:type="dxa"/>
              <w:right w:w="300" w:type="dxa"/>
            </w:tcMar>
          </w:tcPr>
          <w:p w14:paraId="6661BF3C" w14:textId="77777777" w:rsidR="00651853" w:rsidRPr="009A515A" w:rsidRDefault="00000000">
            <w:r w:rsidRPr="009A515A">
              <w:t>0.765</w:t>
            </w:r>
          </w:p>
        </w:tc>
        <w:tc>
          <w:tcPr>
            <w:tcW w:w="525" w:type="pct"/>
            <w:tcBorders>
              <w:top w:val="nil"/>
              <w:left w:val="nil"/>
              <w:bottom w:val="nil"/>
              <w:right w:val="nil"/>
            </w:tcBorders>
            <w:tcMar>
              <w:top w:w="120" w:type="dxa"/>
              <w:left w:w="120" w:type="dxa"/>
              <w:bottom w:w="30" w:type="dxa"/>
              <w:right w:w="300" w:type="dxa"/>
            </w:tcMar>
          </w:tcPr>
          <w:p w14:paraId="4EF24739" w14:textId="77777777" w:rsidR="00651853" w:rsidRPr="009A515A" w:rsidRDefault="00000000">
            <w:r w:rsidRPr="009A515A">
              <w:t>0.448</w:t>
            </w:r>
          </w:p>
        </w:tc>
        <w:tc>
          <w:tcPr>
            <w:tcW w:w="789" w:type="pct"/>
            <w:tcBorders>
              <w:top w:val="nil"/>
              <w:left w:val="nil"/>
              <w:bottom w:val="nil"/>
              <w:right w:val="nil"/>
            </w:tcBorders>
            <w:tcMar>
              <w:top w:w="120" w:type="dxa"/>
              <w:left w:w="120" w:type="dxa"/>
              <w:bottom w:w="30" w:type="dxa"/>
              <w:right w:w="300" w:type="dxa"/>
            </w:tcMar>
          </w:tcPr>
          <w:p w14:paraId="3FA33B29" w14:textId="77777777" w:rsidR="00B31225" w:rsidRPr="009A515A" w:rsidRDefault="00B31225" w:rsidP="00B31225">
            <w:pPr>
              <w:jc w:val="both"/>
              <w:rPr>
                <w:b/>
                <w:bCs/>
                <w:i/>
                <w:iCs/>
                <w:color w:val="000000" w:themeColor="text1"/>
                <w:sz w:val="20"/>
                <w:szCs w:val="20"/>
              </w:rPr>
            </w:pPr>
            <w:r w:rsidRPr="009A515A">
              <w:rPr>
                <w:b/>
                <w:bCs/>
                <w:i/>
                <w:iCs/>
                <w:color w:val="000000" w:themeColor="text1"/>
                <w:sz w:val="20"/>
                <w:szCs w:val="20"/>
              </w:rPr>
              <w:t>0.0308</w:t>
            </w:r>
          </w:p>
        </w:tc>
        <w:tc>
          <w:tcPr>
            <w:tcW w:w="384" w:type="pct"/>
            <w:tcBorders>
              <w:top w:val="nil"/>
              <w:left w:val="nil"/>
              <w:bottom w:val="nil"/>
              <w:right w:val="nil"/>
            </w:tcBorders>
          </w:tcPr>
          <w:p w14:paraId="74216B7C" w14:textId="77777777" w:rsidR="00B31225" w:rsidRPr="009A515A" w:rsidRDefault="00B31225" w:rsidP="00B31225">
            <w:pPr>
              <w:jc w:val="both"/>
              <w:rPr>
                <w:b/>
                <w:bCs/>
                <w:i/>
                <w:iCs/>
                <w:color w:val="000000" w:themeColor="text1"/>
                <w:sz w:val="20"/>
                <w:szCs w:val="20"/>
              </w:rPr>
            </w:pPr>
            <w:r w:rsidRPr="009A515A">
              <w:rPr>
                <w:b/>
                <w:bCs/>
                <w:i/>
                <w:iCs/>
                <w:color w:val="000000" w:themeColor="text1"/>
                <w:sz w:val="20"/>
                <w:szCs w:val="20"/>
              </w:rPr>
              <w:t>21.5</w:t>
            </w:r>
          </w:p>
        </w:tc>
        <w:tc>
          <w:tcPr>
            <w:tcW w:w="380" w:type="pct"/>
            <w:tcBorders>
              <w:top w:val="nil"/>
              <w:left w:val="nil"/>
              <w:bottom w:val="nil"/>
              <w:right w:val="nil"/>
            </w:tcBorders>
          </w:tcPr>
          <w:p w14:paraId="41255AD9" w14:textId="77777777" w:rsidR="00B31225" w:rsidRPr="009A515A" w:rsidRDefault="00B31225" w:rsidP="00B31225">
            <w:pPr>
              <w:jc w:val="both"/>
              <w:rPr>
                <w:b/>
                <w:bCs/>
                <w:i/>
                <w:iCs/>
                <w:color w:val="000000" w:themeColor="text1"/>
                <w:sz w:val="20"/>
                <w:szCs w:val="20"/>
              </w:rPr>
            </w:pPr>
            <w:r w:rsidRPr="009A515A">
              <w:rPr>
                <w:b/>
                <w:bCs/>
                <w:i/>
                <w:iCs/>
                <w:color w:val="000000" w:themeColor="text1"/>
                <w:sz w:val="20"/>
                <w:szCs w:val="20"/>
              </w:rPr>
              <w:t>&lt;.001</w:t>
            </w:r>
          </w:p>
        </w:tc>
      </w:tr>
      <w:tr w:rsidR="00B31225" w:rsidRPr="009A515A" w14:paraId="7F59DC00" w14:textId="77777777" w:rsidTr="005E6819">
        <w:trPr>
          <w:cantSplit/>
          <w:tblCellSpacing w:w="15" w:type="dxa"/>
        </w:trPr>
        <w:tc>
          <w:tcPr>
            <w:tcW w:w="775" w:type="pct"/>
            <w:vMerge/>
            <w:tcBorders>
              <w:top w:val="nil"/>
              <w:left w:val="nil"/>
              <w:bottom w:val="single" w:sz="12" w:space="0" w:color="333333"/>
              <w:right w:val="nil"/>
            </w:tcBorders>
            <w:vAlign w:val="center"/>
            <w:hideMark/>
          </w:tcPr>
          <w:p w14:paraId="1791DA31" w14:textId="77777777" w:rsidR="00B31225" w:rsidRPr="009A515A" w:rsidRDefault="00B31225"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16C4C1D" w14:textId="77777777" w:rsidR="00B31225" w:rsidRPr="009A515A" w:rsidRDefault="00B31225" w:rsidP="00B31225">
            <w:pPr>
              <w:jc w:val="both"/>
              <w:rPr>
                <w:b/>
                <w:bCs/>
                <w:i/>
                <w:iCs/>
                <w:color w:val="000000" w:themeColor="text1"/>
                <w:sz w:val="20"/>
                <w:szCs w:val="20"/>
              </w:rPr>
            </w:pPr>
            <w:r w:rsidRPr="009A515A">
              <w:rPr>
                <w:b/>
                <w:bCs/>
                <w:i/>
                <w:iCs/>
                <w:color w:val="000000" w:themeColor="text1"/>
                <w:sz w:val="20"/>
                <w:szCs w:val="20"/>
              </w:rPr>
              <w:t>BSUC_2</w:t>
            </w:r>
          </w:p>
        </w:tc>
        <w:tc>
          <w:tcPr>
            <w:tcW w:w="581" w:type="pct"/>
            <w:tcBorders>
              <w:top w:val="nil"/>
              <w:left w:val="nil"/>
              <w:bottom w:val="nil"/>
              <w:right w:val="nil"/>
            </w:tcBorders>
            <w:tcMar>
              <w:top w:w="30" w:type="dxa"/>
              <w:left w:w="120" w:type="dxa"/>
              <w:bottom w:w="30" w:type="dxa"/>
              <w:right w:w="300" w:type="dxa"/>
            </w:tcMar>
            <w:hideMark/>
          </w:tcPr>
          <w:p w14:paraId="42B0C4DC" w14:textId="77777777" w:rsidR="00B31225" w:rsidRPr="009A515A" w:rsidRDefault="00B31225" w:rsidP="00B31225">
            <w:pPr>
              <w:jc w:val="both"/>
              <w:rPr>
                <w:b/>
                <w:bCs/>
                <w:i/>
                <w:iCs/>
                <w:color w:val="000000" w:themeColor="text1"/>
                <w:sz w:val="20"/>
                <w:szCs w:val="20"/>
              </w:rPr>
            </w:pPr>
            <w:r w:rsidRPr="009A515A">
              <w:rPr>
                <w:b/>
                <w:bCs/>
                <w:i/>
                <w:iCs/>
                <w:color w:val="000000" w:themeColor="text1"/>
                <w:sz w:val="20"/>
                <w:szCs w:val="20"/>
              </w:rPr>
              <w:t>0.662</w:t>
            </w:r>
          </w:p>
        </w:tc>
        <w:tc>
          <w:tcPr>
            <w:tcW w:w="728" w:type="pct"/>
            <w:vMerge/>
            <w:tcBorders>
              <w:left w:val="nil"/>
              <w:right w:val="nil"/>
            </w:tcBorders>
            <w:tcMar>
              <w:top w:w="30" w:type="dxa"/>
              <w:left w:w="120" w:type="dxa"/>
              <w:bottom w:w="30" w:type="dxa"/>
              <w:right w:w="300" w:type="dxa"/>
            </w:tcMar>
          </w:tcPr>
          <w:p w14:paraId="127CFAF9" w14:textId="77777777" w:rsidR="00B31225" w:rsidRPr="009A515A" w:rsidRDefault="00B31225" w:rsidP="00B31225">
            <w:pPr>
              <w:jc w:val="both"/>
              <w:rPr>
                <w:b/>
                <w:bCs/>
                <w:i/>
                <w:iCs/>
                <w:color w:val="000000" w:themeColor="text1"/>
                <w:sz w:val="20"/>
                <w:szCs w:val="20"/>
              </w:rPr>
            </w:pPr>
          </w:p>
        </w:tc>
        <w:tc>
          <w:tcPr>
            <w:tcW w:w="525" w:type="pct"/>
            <w:tcBorders>
              <w:top w:val="nil"/>
              <w:left w:val="nil"/>
              <w:bottom w:val="nil"/>
              <w:right w:val="nil"/>
            </w:tcBorders>
            <w:tcMar>
              <w:top w:w="30" w:type="dxa"/>
              <w:left w:w="120" w:type="dxa"/>
              <w:bottom w:w="30" w:type="dxa"/>
              <w:right w:w="300" w:type="dxa"/>
            </w:tcMar>
          </w:tcPr>
          <w:p w14:paraId="5FB4EE22" w14:textId="77777777" w:rsidR="00651853" w:rsidRPr="009A515A" w:rsidRDefault="00000000">
            <w:r w:rsidRPr="009A515A">
              <w:t>0.448</w:t>
            </w:r>
          </w:p>
        </w:tc>
        <w:tc>
          <w:tcPr>
            <w:tcW w:w="789" w:type="pct"/>
            <w:tcBorders>
              <w:top w:val="nil"/>
              <w:left w:val="nil"/>
              <w:bottom w:val="nil"/>
              <w:right w:val="nil"/>
            </w:tcBorders>
            <w:tcMar>
              <w:top w:w="30" w:type="dxa"/>
              <w:left w:w="120" w:type="dxa"/>
              <w:bottom w:w="30" w:type="dxa"/>
              <w:right w:w="300" w:type="dxa"/>
            </w:tcMar>
          </w:tcPr>
          <w:p w14:paraId="3B2079B9" w14:textId="77777777" w:rsidR="00B31225" w:rsidRPr="009A515A" w:rsidRDefault="00B31225" w:rsidP="00B31225">
            <w:pPr>
              <w:jc w:val="both"/>
              <w:rPr>
                <w:b/>
                <w:bCs/>
                <w:i/>
                <w:iCs/>
                <w:color w:val="000000" w:themeColor="text1"/>
                <w:sz w:val="20"/>
                <w:szCs w:val="20"/>
              </w:rPr>
            </w:pPr>
            <w:r w:rsidRPr="009A515A">
              <w:rPr>
                <w:b/>
                <w:bCs/>
                <w:i/>
                <w:iCs/>
                <w:color w:val="000000" w:themeColor="text1"/>
                <w:sz w:val="20"/>
                <w:szCs w:val="20"/>
              </w:rPr>
              <w:t>0.0314</w:t>
            </w:r>
          </w:p>
        </w:tc>
        <w:tc>
          <w:tcPr>
            <w:tcW w:w="384" w:type="pct"/>
            <w:tcBorders>
              <w:top w:val="nil"/>
              <w:left w:val="nil"/>
              <w:bottom w:val="nil"/>
              <w:right w:val="nil"/>
            </w:tcBorders>
          </w:tcPr>
          <w:p w14:paraId="67EA9335" w14:textId="77777777" w:rsidR="00B31225" w:rsidRPr="009A515A" w:rsidRDefault="00B31225" w:rsidP="00B31225">
            <w:pPr>
              <w:jc w:val="both"/>
              <w:rPr>
                <w:b/>
                <w:bCs/>
                <w:i/>
                <w:iCs/>
                <w:color w:val="000000" w:themeColor="text1"/>
                <w:sz w:val="20"/>
                <w:szCs w:val="20"/>
              </w:rPr>
            </w:pPr>
            <w:r w:rsidRPr="009A515A">
              <w:rPr>
                <w:b/>
                <w:bCs/>
                <w:i/>
                <w:iCs/>
                <w:color w:val="000000" w:themeColor="text1"/>
                <w:sz w:val="20"/>
                <w:szCs w:val="20"/>
              </w:rPr>
              <w:t>21.1</w:t>
            </w:r>
          </w:p>
        </w:tc>
        <w:tc>
          <w:tcPr>
            <w:tcW w:w="380" w:type="pct"/>
            <w:tcBorders>
              <w:top w:val="nil"/>
              <w:left w:val="nil"/>
              <w:bottom w:val="nil"/>
              <w:right w:val="nil"/>
            </w:tcBorders>
          </w:tcPr>
          <w:p w14:paraId="2D1E52C3" w14:textId="77777777" w:rsidR="00B31225" w:rsidRPr="009A515A" w:rsidRDefault="00B31225" w:rsidP="00B31225">
            <w:pPr>
              <w:jc w:val="both"/>
              <w:rPr>
                <w:b/>
                <w:bCs/>
                <w:i/>
                <w:iCs/>
                <w:color w:val="000000" w:themeColor="text1"/>
                <w:sz w:val="20"/>
                <w:szCs w:val="20"/>
              </w:rPr>
            </w:pPr>
            <w:r w:rsidRPr="009A515A">
              <w:rPr>
                <w:b/>
                <w:bCs/>
                <w:i/>
                <w:iCs/>
                <w:color w:val="000000" w:themeColor="text1"/>
                <w:sz w:val="20"/>
                <w:szCs w:val="20"/>
              </w:rPr>
              <w:t>&lt;.001</w:t>
            </w:r>
          </w:p>
        </w:tc>
      </w:tr>
      <w:tr w:rsidR="00B31225" w:rsidRPr="009A515A" w14:paraId="02F6B9A7" w14:textId="77777777" w:rsidTr="005E6819">
        <w:trPr>
          <w:cantSplit/>
          <w:tblCellSpacing w:w="15" w:type="dxa"/>
        </w:trPr>
        <w:tc>
          <w:tcPr>
            <w:tcW w:w="775" w:type="pct"/>
            <w:vMerge/>
            <w:tcBorders>
              <w:top w:val="nil"/>
              <w:left w:val="nil"/>
              <w:bottom w:val="single" w:sz="12" w:space="0" w:color="333333"/>
              <w:right w:val="nil"/>
            </w:tcBorders>
            <w:vAlign w:val="center"/>
            <w:hideMark/>
          </w:tcPr>
          <w:p w14:paraId="3559F20C" w14:textId="77777777" w:rsidR="00B31225" w:rsidRPr="009A515A" w:rsidRDefault="00B31225" w:rsidP="00B31225">
            <w:pPr>
              <w:jc w:val="both"/>
              <w:rPr>
                <w:b/>
                <w:bCs/>
                <w:i/>
                <w:iCs/>
                <w:color w:val="000000" w:themeColor="text1"/>
                <w:sz w:val="20"/>
                <w:szCs w:val="20"/>
              </w:rPr>
            </w:pPr>
          </w:p>
        </w:tc>
        <w:tc>
          <w:tcPr>
            <w:tcW w:w="675" w:type="pct"/>
            <w:tcBorders>
              <w:top w:val="nil"/>
              <w:left w:val="nil"/>
              <w:bottom w:val="nil"/>
              <w:right w:val="nil"/>
            </w:tcBorders>
            <w:tcMar>
              <w:top w:w="60" w:type="dxa"/>
              <w:left w:w="120" w:type="dxa"/>
              <w:bottom w:w="60" w:type="dxa"/>
              <w:right w:w="120" w:type="dxa"/>
            </w:tcMar>
            <w:hideMark/>
          </w:tcPr>
          <w:p w14:paraId="56A78E8D" w14:textId="77777777" w:rsidR="00B31225" w:rsidRPr="009A515A" w:rsidRDefault="00B31225" w:rsidP="00B31225">
            <w:pPr>
              <w:jc w:val="both"/>
              <w:rPr>
                <w:b/>
                <w:bCs/>
                <w:i/>
                <w:iCs/>
                <w:color w:val="000000" w:themeColor="text1"/>
                <w:sz w:val="20"/>
                <w:szCs w:val="20"/>
              </w:rPr>
            </w:pPr>
            <w:r w:rsidRPr="009A515A">
              <w:rPr>
                <w:b/>
                <w:bCs/>
                <w:i/>
                <w:iCs/>
                <w:color w:val="000000" w:themeColor="text1"/>
                <w:sz w:val="20"/>
                <w:szCs w:val="20"/>
              </w:rPr>
              <w:t>BSUC_3</w:t>
            </w:r>
          </w:p>
        </w:tc>
        <w:tc>
          <w:tcPr>
            <w:tcW w:w="581" w:type="pct"/>
            <w:tcBorders>
              <w:top w:val="nil"/>
              <w:left w:val="nil"/>
              <w:bottom w:val="nil"/>
              <w:right w:val="nil"/>
            </w:tcBorders>
            <w:tcMar>
              <w:top w:w="30" w:type="dxa"/>
              <w:left w:w="120" w:type="dxa"/>
              <w:bottom w:w="30" w:type="dxa"/>
              <w:right w:w="300" w:type="dxa"/>
            </w:tcMar>
            <w:hideMark/>
          </w:tcPr>
          <w:p w14:paraId="7514890B" w14:textId="77777777" w:rsidR="00B31225" w:rsidRPr="009A515A" w:rsidRDefault="00B31225" w:rsidP="00B31225">
            <w:pPr>
              <w:jc w:val="both"/>
              <w:rPr>
                <w:b/>
                <w:bCs/>
                <w:i/>
                <w:iCs/>
                <w:color w:val="000000" w:themeColor="text1"/>
                <w:sz w:val="20"/>
                <w:szCs w:val="20"/>
              </w:rPr>
            </w:pPr>
            <w:r w:rsidRPr="009A515A">
              <w:rPr>
                <w:b/>
                <w:bCs/>
                <w:i/>
                <w:iCs/>
                <w:color w:val="000000" w:themeColor="text1"/>
                <w:sz w:val="20"/>
                <w:szCs w:val="20"/>
              </w:rPr>
              <w:t>0.673</w:t>
            </w:r>
          </w:p>
        </w:tc>
        <w:tc>
          <w:tcPr>
            <w:tcW w:w="728" w:type="pct"/>
            <w:vMerge/>
            <w:tcBorders>
              <w:left w:val="nil"/>
              <w:right w:val="nil"/>
            </w:tcBorders>
            <w:tcMar>
              <w:top w:w="30" w:type="dxa"/>
              <w:left w:w="120" w:type="dxa"/>
              <w:bottom w:w="30" w:type="dxa"/>
              <w:right w:w="300" w:type="dxa"/>
            </w:tcMar>
          </w:tcPr>
          <w:p w14:paraId="2FDA5253" w14:textId="77777777" w:rsidR="00B31225" w:rsidRPr="009A515A" w:rsidRDefault="00B31225" w:rsidP="00B31225">
            <w:pPr>
              <w:jc w:val="both"/>
              <w:rPr>
                <w:b/>
                <w:bCs/>
                <w:i/>
                <w:iCs/>
                <w:color w:val="000000" w:themeColor="text1"/>
                <w:sz w:val="20"/>
                <w:szCs w:val="20"/>
              </w:rPr>
            </w:pPr>
          </w:p>
        </w:tc>
        <w:tc>
          <w:tcPr>
            <w:tcW w:w="525" w:type="pct"/>
            <w:tcBorders>
              <w:top w:val="nil"/>
              <w:left w:val="nil"/>
              <w:bottom w:val="nil"/>
              <w:right w:val="nil"/>
            </w:tcBorders>
            <w:tcMar>
              <w:top w:w="30" w:type="dxa"/>
              <w:left w:w="120" w:type="dxa"/>
              <w:bottom w:w="30" w:type="dxa"/>
              <w:right w:w="300" w:type="dxa"/>
            </w:tcMar>
          </w:tcPr>
          <w:p w14:paraId="65950035" w14:textId="77777777" w:rsidR="00651853" w:rsidRPr="009A515A" w:rsidRDefault="00000000">
            <w:r w:rsidRPr="009A515A">
              <w:t>0.448</w:t>
            </w:r>
          </w:p>
        </w:tc>
        <w:tc>
          <w:tcPr>
            <w:tcW w:w="789" w:type="pct"/>
            <w:tcBorders>
              <w:top w:val="nil"/>
              <w:left w:val="nil"/>
              <w:bottom w:val="nil"/>
              <w:right w:val="nil"/>
            </w:tcBorders>
            <w:tcMar>
              <w:top w:w="30" w:type="dxa"/>
              <w:left w:w="120" w:type="dxa"/>
              <w:bottom w:w="30" w:type="dxa"/>
              <w:right w:w="300" w:type="dxa"/>
            </w:tcMar>
          </w:tcPr>
          <w:p w14:paraId="2035EB17" w14:textId="77777777" w:rsidR="00B31225" w:rsidRPr="009A515A" w:rsidRDefault="00B31225" w:rsidP="00B31225">
            <w:pPr>
              <w:jc w:val="both"/>
              <w:rPr>
                <w:b/>
                <w:bCs/>
                <w:i/>
                <w:iCs/>
                <w:color w:val="000000" w:themeColor="text1"/>
                <w:sz w:val="20"/>
                <w:szCs w:val="20"/>
              </w:rPr>
            </w:pPr>
            <w:r w:rsidRPr="009A515A">
              <w:rPr>
                <w:b/>
                <w:bCs/>
                <w:i/>
                <w:iCs/>
                <w:color w:val="000000" w:themeColor="text1"/>
                <w:sz w:val="20"/>
                <w:szCs w:val="20"/>
              </w:rPr>
              <w:t>0.0313</w:t>
            </w:r>
          </w:p>
        </w:tc>
        <w:tc>
          <w:tcPr>
            <w:tcW w:w="384" w:type="pct"/>
            <w:tcBorders>
              <w:top w:val="nil"/>
              <w:left w:val="nil"/>
              <w:bottom w:val="nil"/>
              <w:right w:val="nil"/>
            </w:tcBorders>
          </w:tcPr>
          <w:p w14:paraId="4F88922B" w14:textId="77777777" w:rsidR="00B31225" w:rsidRPr="009A515A" w:rsidRDefault="00B31225" w:rsidP="00B31225">
            <w:pPr>
              <w:jc w:val="both"/>
              <w:rPr>
                <w:b/>
                <w:bCs/>
                <w:i/>
                <w:iCs/>
                <w:color w:val="000000" w:themeColor="text1"/>
                <w:sz w:val="20"/>
                <w:szCs w:val="20"/>
              </w:rPr>
            </w:pPr>
            <w:r w:rsidRPr="009A515A">
              <w:rPr>
                <w:b/>
                <w:bCs/>
                <w:i/>
                <w:iCs/>
                <w:color w:val="000000" w:themeColor="text1"/>
                <w:sz w:val="20"/>
                <w:szCs w:val="20"/>
              </w:rPr>
              <w:t>21.5</w:t>
            </w:r>
          </w:p>
        </w:tc>
        <w:tc>
          <w:tcPr>
            <w:tcW w:w="380" w:type="pct"/>
            <w:tcBorders>
              <w:top w:val="nil"/>
              <w:left w:val="nil"/>
              <w:bottom w:val="nil"/>
              <w:right w:val="nil"/>
            </w:tcBorders>
          </w:tcPr>
          <w:p w14:paraId="455C5A08" w14:textId="77777777" w:rsidR="00B31225" w:rsidRPr="009A515A" w:rsidRDefault="00B31225" w:rsidP="00B31225">
            <w:pPr>
              <w:jc w:val="both"/>
              <w:rPr>
                <w:b/>
                <w:bCs/>
                <w:i/>
                <w:iCs/>
                <w:color w:val="000000" w:themeColor="text1"/>
                <w:sz w:val="20"/>
                <w:szCs w:val="20"/>
              </w:rPr>
            </w:pPr>
            <w:r w:rsidRPr="009A515A">
              <w:rPr>
                <w:b/>
                <w:bCs/>
                <w:i/>
                <w:iCs/>
                <w:color w:val="000000" w:themeColor="text1"/>
                <w:sz w:val="20"/>
                <w:szCs w:val="20"/>
              </w:rPr>
              <w:t>&lt;.001</w:t>
            </w:r>
          </w:p>
        </w:tc>
      </w:tr>
      <w:tr w:rsidR="00B31225" w:rsidRPr="009A515A" w14:paraId="7DD00A7D" w14:textId="77777777" w:rsidTr="005E6819">
        <w:trPr>
          <w:cantSplit/>
          <w:tblCellSpacing w:w="15" w:type="dxa"/>
        </w:trPr>
        <w:tc>
          <w:tcPr>
            <w:tcW w:w="775" w:type="pct"/>
            <w:vMerge/>
            <w:tcBorders>
              <w:top w:val="nil"/>
              <w:left w:val="nil"/>
              <w:bottom w:val="single" w:sz="12" w:space="0" w:color="333333"/>
              <w:right w:val="nil"/>
            </w:tcBorders>
            <w:vAlign w:val="center"/>
            <w:hideMark/>
          </w:tcPr>
          <w:p w14:paraId="4E3CFFDA" w14:textId="77777777" w:rsidR="00B31225" w:rsidRPr="009A515A" w:rsidRDefault="00B31225" w:rsidP="00B31225">
            <w:pPr>
              <w:jc w:val="both"/>
              <w:rPr>
                <w:b/>
                <w:bCs/>
                <w:i/>
                <w:iCs/>
                <w:color w:val="000000" w:themeColor="text1"/>
                <w:sz w:val="20"/>
                <w:szCs w:val="20"/>
              </w:rPr>
            </w:pPr>
          </w:p>
        </w:tc>
        <w:tc>
          <w:tcPr>
            <w:tcW w:w="675" w:type="pct"/>
            <w:tcBorders>
              <w:top w:val="nil"/>
              <w:left w:val="nil"/>
              <w:bottom w:val="single" w:sz="12" w:space="0" w:color="333333"/>
              <w:right w:val="nil"/>
            </w:tcBorders>
            <w:tcMar>
              <w:top w:w="60" w:type="dxa"/>
              <w:left w:w="120" w:type="dxa"/>
              <w:bottom w:w="120" w:type="dxa"/>
              <w:right w:w="120" w:type="dxa"/>
            </w:tcMar>
            <w:hideMark/>
          </w:tcPr>
          <w:p w14:paraId="15303347" w14:textId="77777777" w:rsidR="00B31225" w:rsidRPr="009A515A" w:rsidRDefault="00B31225" w:rsidP="00B31225">
            <w:pPr>
              <w:jc w:val="both"/>
              <w:rPr>
                <w:b/>
                <w:bCs/>
                <w:i/>
                <w:iCs/>
                <w:color w:val="000000" w:themeColor="text1"/>
                <w:sz w:val="20"/>
                <w:szCs w:val="20"/>
              </w:rPr>
            </w:pPr>
            <w:r w:rsidRPr="009A515A">
              <w:rPr>
                <w:b/>
                <w:bCs/>
                <w:i/>
                <w:iCs/>
                <w:color w:val="000000" w:themeColor="text1"/>
                <w:sz w:val="20"/>
                <w:szCs w:val="20"/>
              </w:rPr>
              <w:t>BSUC_4</w:t>
            </w:r>
          </w:p>
        </w:tc>
        <w:tc>
          <w:tcPr>
            <w:tcW w:w="581" w:type="pct"/>
            <w:tcBorders>
              <w:top w:val="nil"/>
              <w:left w:val="nil"/>
              <w:bottom w:val="single" w:sz="12" w:space="0" w:color="333333"/>
              <w:right w:val="nil"/>
            </w:tcBorders>
            <w:tcMar>
              <w:top w:w="30" w:type="dxa"/>
              <w:left w:w="120" w:type="dxa"/>
              <w:bottom w:w="120" w:type="dxa"/>
              <w:right w:w="300" w:type="dxa"/>
            </w:tcMar>
            <w:hideMark/>
          </w:tcPr>
          <w:p w14:paraId="752BF68B" w14:textId="77777777" w:rsidR="00B31225" w:rsidRPr="009A515A" w:rsidRDefault="00B31225" w:rsidP="00B31225">
            <w:pPr>
              <w:jc w:val="both"/>
              <w:rPr>
                <w:b/>
                <w:bCs/>
                <w:i/>
                <w:iCs/>
                <w:color w:val="000000" w:themeColor="text1"/>
                <w:sz w:val="20"/>
                <w:szCs w:val="20"/>
              </w:rPr>
            </w:pPr>
            <w:r w:rsidRPr="009A515A">
              <w:rPr>
                <w:b/>
                <w:bCs/>
                <w:i/>
                <w:iCs/>
                <w:color w:val="000000" w:themeColor="text1"/>
                <w:sz w:val="20"/>
                <w:szCs w:val="20"/>
              </w:rPr>
              <w:t>0.682</w:t>
            </w:r>
          </w:p>
        </w:tc>
        <w:tc>
          <w:tcPr>
            <w:tcW w:w="728" w:type="pct"/>
            <w:vMerge/>
            <w:tcBorders>
              <w:left w:val="nil"/>
              <w:bottom w:val="single" w:sz="12" w:space="0" w:color="333333"/>
              <w:right w:val="nil"/>
            </w:tcBorders>
            <w:tcMar>
              <w:top w:w="30" w:type="dxa"/>
              <w:left w:w="120" w:type="dxa"/>
              <w:bottom w:w="120" w:type="dxa"/>
              <w:right w:w="300" w:type="dxa"/>
            </w:tcMar>
          </w:tcPr>
          <w:p w14:paraId="329E24D6" w14:textId="77777777" w:rsidR="00B31225" w:rsidRPr="009A515A" w:rsidRDefault="00B31225" w:rsidP="00B31225">
            <w:pPr>
              <w:jc w:val="both"/>
              <w:rPr>
                <w:b/>
                <w:bCs/>
                <w:i/>
                <w:iCs/>
                <w:color w:val="000000" w:themeColor="text1"/>
                <w:sz w:val="20"/>
                <w:szCs w:val="20"/>
              </w:rPr>
            </w:pPr>
          </w:p>
        </w:tc>
        <w:tc>
          <w:tcPr>
            <w:tcW w:w="525" w:type="pct"/>
            <w:tcBorders>
              <w:top w:val="nil"/>
              <w:left w:val="nil"/>
              <w:bottom w:val="single" w:sz="12" w:space="0" w:color="333333"/>
              <w:right w:val="nil"/>
            </w:tcBorders>
            <w:tcMar>
              <w:top w:w="30" w:type="dxa"/>
              <w:left w:w="120" w:type="dxa"/>
              <w:bottom w:w="120" w:type="dxa"/>
              <w:right w:w="300" w:type="dxa"/>
            </w:tcMar>
          </w:tcPr>
          <w:p w14:paraId="77F8069F" w14:textId="77777777" w:rsidR="00651853" w:rsidRPr="009A515A" w:rsidRDefault="00000000">
            <w:r w:rsidRPr="009A515A">
              <w:t>0.448</w:t>
            </w:r>
          </w:p>
        </w:tc>
        <w:tc>
          <w:tcPr>
            <w:tcW w:w="789" w:type="pct"/>
            <w:tcBorders>
              <w:top w:val="nil"/>
              <w:left w:val="nil"/>
              <w:bottom w:val="single" w:sz="12" w:space="0" w:color="333333"/>
              <w:right w:val="nil"/>
            </w:tcBorders>
            <w:tcMar>
              <w:top w:w="30" w:type="dxa"/>
              <w:left w:w="120" w:type="dxa"/>
              <w:bottom w:w="120" w:type="dxa"/>
              <w:right w:w="300" w:type="dxa"/>
            </w:tcMar>
          </w:tcPr>
          <w:p w14:paraId="0122FCA6" w14:textId="77777777" w:rsidR="00B31225" w:rsidRPr="009A515A" w:rsidRDefault="00B31225" w:rsidP="00B31225">
            <w:pPr>
              <w:jc w:val="both"/>
              <w:rPr>
                <w:b/>
                <w:bCs/>
                <w:i/>
                <w:iCs/>
                <w:color w:val="000000" w:themeColor="text1"/>
                <w:sz w:val="20"/>
                <w:szCs w:val="20"/>
              </w:rPr>
            </w:pPr>
            <w:r w:rsidRPr="009A515A">
              <w:rPr>
                <w:b/>
                <w:bCs/>
                <w:i/>
                <w:iCs/>
                <w:color w:val="000000" w:themeColor="text1"/>
                <w:sz w:val="20"/>
                <w:szCs w:val="20"/>
              </w:rPr>
              <w:t>0.0317</w:t>
            </w:r>
          </w:p>
        </w:tc>
        <w:tc>
          <w:tcPr>
            <w:tcW w:w="384" w:type="pct"/>
            <w:tcBorders>
              <w:top w:val="nil"/>
              <w:left w:val="nil"/>
              <w:bottom w:val="single" w:sz="12" w:space="0" w:color="333333"/>
              <w:right w:val="nil"/>
            </w:tcBorders>
          </w:tcPr>
          <w:p w14:paraId="36431B96" w14:textId="77777777" w:rsidR="00B31225" w:rsidRPr="009A515A" w:rsidRDefault="00B31225" w:rsidP="00B31225">
            <w:pPr>
              <w:jc w:val="both"/>
              <w:rPr>
                <w:b/>
                <w:bCs/>
                <w:i/>
                <w:iCs/>
                <w:color w:val="000000" w:themeColor="text1"/>
                <w:sz w:val="20"/>
                <w:szCs w:val="20"/>
              </w:rPr>
            </w:pPr>
            <w:r w:rsidRPr="009A515A">
              <w:rPr>
                <w:b/>
                <w:bCs/>
                <w:i/>
                <w:iCs/>
                <w:color w:val="000000" w:themeColor="text1"/>
                <w:sz w:val="20"/>
                <w:szCs w:val="20"/>
              </w:rPr>
              <w:t>21.5</w:t>
            </w:r>
          </w:p>
        </w:tc>
        <w:tc>
          <w:tcPr>
            <w:tcW w:w="380" w:type="pct"/>
            <w:tcBorders>
              <w:top w:val="nil"/>
              <w:left w:val="nil"/>
              <w:bottom w:val="single" w:sz="12" w:space="0" w:color="333333"/>
              <w:right w:val="nil"/>
            </w:tcBorders>
          </w:tcPr>
          <w:p w14:paraId="47861492" w14:textId="77777777" w:rsidR="00B31225" w:rsidRPr="009A515A" w:rsidRDefault="00B31225" w:rsidP="00B31225">
            <w:pPr>
              <w:jc w:val="both"/>
              <w:rPr>
                <w:b/>
                <w:bCs/>
                <w:i/>
                <w:iCs/>
                <w:color w:val="000000" w:themeColor="text1"/>
                <w:sz w:val="20"/>
                <w:szCs w:val="20"/>
              </w:rPr>
            </w:pPr>
            <w:r w:rsidRPr="009A515A">
              <w:rPr>
                <w:b/>
                <w:bCs/>
                <w:i/>
                <w:iCs/>
                <w:color w:val="000000" w:themeColor="text1"/>
                <w:sz w:val="20"/>
                <w:szCs w:val="20"/>
              </w:rPr>
              <w:t>&lt;.001</w:t>
            </w:r>
          </w:p>
        </w:tc>
      </w:tr>
    </w:tbl>
    <w:p w14:paraId="312F5B5E" w14:textId="77777777" w:rsidR="003D7AFA" w:rsidRPr="009A515A" w:rsidRDefault="003D7AFA" w:rsidP="003D7AFA">
      <w:pPr>
        <w:jc w:val="both"/>
        <w:rPr>
          <w:b/>
          <w:bCs/>
          <w:i/>
          <w:iCs/>
          <w:color w:val="000000" w:themeColor="text1"/>
          <w:sz w:val="20"/>
          <w:szCs w:val="20"/>
        </w:rPr>
      </w:pPr>
      <w:r w:rsidRPr="009A515A">
        <w:rPr>
          <w:b/>
          <w:bCs/>
          <w:i/>
          <w:iCs/>
          <w:color w:val="000000" w:themeColor="text1"/>
          <w:sz w:val="20"/>
          <w:szCs w:val="20"/>
        </w:rPr>
        <w:t> </w:t>
      </w:r>
    </w:p>
    <w:p w14:paraId="00D0E5AA" w14:textId="77777777" w:rsidR="003D7AFA" w:rsidRPr="009A515A" w:rsidRDefault="003D7AFA" w:rsidP="007716D8">
      <w:pPr>
        <w:jc w:val="both"/>
        <w:rPr>
          <w:b/>
          <w:bCs/>
          <w:i/>
          <w:iCs/>
          <w:color w:val="000000" w:themeColor="text1"/>
          <w:sz w:val="20"/>
          <w:szCs w:val="20"/>
        </w:rPr>
      </w:pPr>
    </w:p>
    <w:p w14:paraId="69076D4B" w14:textId="77777777" w:rsidR="007716D8" w:rsidRPr="009A515A" w:rsidRDefault="007716D8" w:rsidP="007716D8">
      <w:pPr>
        <w:jc w:val="both"/>
        <w:rPr>
          <w:b/>
          <w:bCs/>
          <w:i/>
          <w:iCs/>
          <w:color w:val="000000" w:themeColor="text1"/>
          <w:sz w:val="20"/>
          <w:szCs w:val="20"/>
        </w:rPr>
      </w:pPr>
      <w:r w:rsidRPr="009A515A">
        <w:t>UE: User Engagement, UX: User Experience, BSAT: Brand Satisfaction, BSUC: Brand Success</w:t>
      </w:r>
    </w:p>
    <w:p w14:paraId="5CF8BB79" w14:textId="77777777" w:rsidR="00FA6A39" w:rsidRPr="009A515A" w:rsidRDefault="005A1FB3" w:rsidP="00466DAD">
      <w:pPr>
        <w:jc w:val="both"/>
        <w:rPr>
          <w:i/>
          <w:iCs/>
          <w:color w:val="000000" w:themeColor="text1"/>
          <w:sz w:val="20"/>
          <w:szCs w:val="20"/>
        </w:rPr>
      </w:pPr>
      <w:r w:rsidRPr="009A515A">
        <w:rPr>
          <w:b/>
          <w:bCs/>
          <w:i/>
          <w:iCs/>
          <w:color w:val="000000" w:themeColor="text1"/>
          <w:sz w:val="20"/>
          <w:szCs w:val="20"/>
        </w:rPr>
        <w:t>Source:</w:t>
      </w:r>
      <w:r w:rsidRPr="009A515A">
        <w:rPr>
          <w:i/>
          <w:iCs/>
          <w:color w:val="000000" w:themeColor="text1"/>
          <w:sz w:val="20"/>
          <w:szCs w:val="20"/>
        </w:rPr>
        <w:t xml:space="preserve"> Authors</w:t>
      </w:r>
    </w:p>
    <w:p w14:paraId="1789E978" w14:textId="77777777" w:rsidR="0069183E" w:rsidRPr="009A515A" w:rsidRDefault="0069183E" w:rsidP="0069183E">
      <w:pPr>
        <w:spacing w:line="360" w:lineRule="auto"/>
        <w:jc w:val="both"/>
        <w:rPr>
          <w:b/>
          <w:bCs/>
          <w:i/>
          <w:iCs/>
          <w:color w:val="000000" w:themeColor="text1"/>
        </w:rPr>
      </w:pPr>
      <w:r w:rsidRPr="009A515A">
        <w:rPr>
          <w:b/>
          <w:bCs/>
          <w:i/>
          <w:iCs/>
          <w:color w:val="000000" w:themeColor="text1"/>
        </w:rPr>
        <w:t xml:space="preserve">Table 2a. </w:t>
      </w:r>
      <w:proofErr w:type="spellStart"/>
      <w:r w:rsidRPr="009A515A">
        <w:rPr>
          <w:b/>
          <w:bCs/>
          <w:i/>
          <w:iCs/>
          <w:color w:val="000000" w:themeColor="text1"/>
        </w:rPr>
        <w:t>Heterotrait</w:t>
      </w:r>
      <w:proofErr w:type="spellEnd"/>
      <w:r w:rsidRPr="009A515A">
        <w:rPr>
          <w:b/>
          <w:bCs/>
          <w:i/>
          <w:iCs/>
          <w:color w:val="000000" w:themeColor="text1"/>
        </w:rPr>
        <w:t>–</w:t>
      </w:r>
      <w:proofErr w:type="spellStart"/>
      <w:r w:rsidRPr="009A515A">
        <w:rPr>
          <w:b/>
          <w:bCs/>
          <w:i/>
          <w:iCs/>
          <w:color w:val="000000" w:themeColor="text1"/>
        </w:rPr>
        <w:t>Monotrait</w:t>
      </w:r>
      <w:proofErr w:type="spellEnd"/>
      <w:r w:rsidRPr="009A515A">
        <w:rPr>
          <w:b/>
          <w:bCs/>
          <w:i/>
          <w:iCs/>
          <w:color w:val="000000" w:themeColor="text1"/>
        </w:rPr>
        <w:t xml:space="preserve"> (HTMT) Ratio Matrix</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2960"/>
        <w:gridCol w:w="1600"/>
        <w:gridCol w:w="1600"/>
        <w:gridCol w:w="1600"/>
        <w:gridCol w:w="1600"/>
      </w:tblGrid>
      <w:tr w:rsidR="0069183E" w:rsidRPr="009A515A" w14:paraId="00F0D7EF" w14:textId="77777777" w:rsidTr="004962AE">
        <w:trPr>
          <w:tblHeader/>
        </w:trPr>
        <w:tc>
          <w:tcPr>
            <w:tcW w:w="2960" w:type="dxa"/>
            <w:shd w:val="clear" w:color="auto" w:fill="1F4E79"/>
          </w:tcPr>
          <w:p w14:paraId="20CE70B2" w14:textId="77777777" w:rsidR="0069183E" w:rsidRPr="009A515A" w:rsidRDefault="0069183E" w:rsidP="004962AE">
            <w:pPr>
              <w:jc w:val="center"/>
            </w:pPr>
            <w:r w:rsidRPr="009A515A">
              <w:rPr>
                <w:b/>
                <w:color w:val="000000"/>
                <w:sz w:val="18"/>
                <w:szCs w:val="18"/>
              </w:rPr>
              <w:t>Construct</w:t>
            </w:r>
          </w:p>
        </w:tc>
        <w:tc>
          <w:tcPr>
            <w:tcW w:w="1600" w:type="dxa"/>
            <w:shd w:val="clear" w:color="auto" w:fill="1F4E79"/>
          </w:tcPr>
          <w:p w14:paraId="2AC616CF" w14:textId="77777777" w:rsidR="0069183E" w:rsidRPr="009A515A" w:rsidRDefault="0069183E" w:rsidP="004962AE">
            <w:pPr>
              <w:jc w:val="center"/>
            </w:pPr>
            <w:r w:rsidRPr="009A515A">
              <w:rPr>
                <w:b/>
                <w:color w:val="000000"/>
                <w:sz w:val="18"/>
                <w:szCs w:val="18"/>
              </w:rPr>
              <w:t>BSAT</w:t>
            </w:r>
          </w:p>
        </w:tc>
        <w:tc>
          <w:tcPr>
            <w:tcW w:w="1600" w:type="dxa"/>
            <w:shd w:val="clear" w:color="auto" w:fill="1F4E79"/>
          </w:tcPr>
          <w:p w14:paraId="0C65DB3E" w14:textId="77777777" w:rsidR="0069183E" w:rsidRPr="009A515A" w:rsidRDefault="0069183E" w:rsidP="004962AE">
            <w:pPr>
              <w:jc w:val="center"/>
            </w:pPr>
            <w:r w:rsidRPr="009A515A">
              <w:rPr>
                <w:b/>
                <w:color w:val="000000"/>
                <w:sz w:val="18"/>
                <w:szCs w:val="18"/>
              </w:rPr>
              <w:t>BSUC</w:t>
            </w:r>
          </w:p>
        </w:tc>
        <w:tc>
          <w:tcPr>
            <w:tcW w:w="1600" w:type="dxa"/>
            <w:shd w:val="clear" w:color="auto" w:fill="1F4E79"/>
          </w:tcPr>
          <w:p w14:paraId="3A989D69" w14:textId="77777777" w:rsidR="0069183E" w:rsidRPr="009A515A" w:rsidRDefault="0069183E" w:rsidP="004962AE">
            <w:pPr>
              <w:jc w:val="center"/>
            </w:pPr>
            <w:r w:rsidRPr="009A515A">
              <w:rPr>
                <w:b/>
                <w:color w:val="000000"/>
                <w:sz w:val="18"/>
                <w:szCs w:val="18"/>
              </w:rPr>
              <w:t>UX</w:t>
            </w:r>
          </w:p>
        </w:tc>
        <w:tc>
          <w:tcPr>
            <w:tcW w:w="1600" w:type="dxa"/>
            <w:shd w:val="clear" w:color="auto" w:fill="1F4E79"/>
          </w:tcPr>
          <w:p w14:paraId="0BDB8E5A" w14:textId="77777777" w:rsidR="0069183E" w:rsidRPr="009A515A" w:rsidRDefault="0069183E" w:rsidP="004962AE">
            <w:pPr>
              <w:jc w:val="center"/>
            </w:pPr>
            <w:r w:rsidRPr="009A515A">
              <w:rPr>
                <w:b/>
                <w:color w:val="000000"/>
                <w:sz w:val="18"/>
                <w:szCs w:val="18"/>
              </w:rPr>
              <w:t>UE</w:t>
            </w:r>
          </w:p>
        </w:tc>
      </w:tr>
      <w:tr w:rsidR="0069183E" w:rsidRPr="009A515A" w14:paraId="15AF8E36" w14:textId="77777777" w:rsidTr="004962AE">
        <w:tc>
          <w:tcPr>
            <w:tcW w:w="2960" w:type="dxa"/>
            <w:shd w:val="clear" w:color="auto" w:fill="EBF3FB"/>
          </w:tcPr>
          <w:p w14:paraId="32989902" w14:textId="77777777" w:rsidR="0069183E" w:rsidRPr="009A515A" w:rsidRDefault="0069183E" w:rsidP="004962AE">
            <w:r w:rsidRPr="009A515A">
              <w:rPr>
                <w:b/>
                <w:sz w:val="18"/>
                <w:szCs w:val="18"/>
              </w:rPr>
              <w:t>Brand Satisfaction (BSAT)</w:t>
            </w:r>
          </w:p>
        </w:tc>
        <w:tc>
          <w:tcPr>
            <w:tcW w:w="1600" w:type="dxa"/>
          </w:tcPr>
          <w:p w14:paraId="2332A983" w14:textId="4CCF92BE" w:rsidR="0069183E" w:rsidRPr="009A515A" w:rsidRDefault="009B694E" w:rsidP="004962AE">
            <w:pPr>
              <w:jc w:val="center"/>
            </w:pPr>
            <w:r>
              <w:rPr>
                <w:sz w:val="18"/>
                <w:szCs w:val="18"/>
              </w:rPr>
              <w:t xml:space="preserve"> </w:t>
            </w:r>
          </w:p>
        </w:tc>
        <w:tc>
          <w:tcPr>
            <w:tcW w:w="1600" w:type="dxa"/>
          </w:tcPr>
          <w:p w14:paraId="699DC604" w14:textId="77777777" w:rsidR="0069183E" w:rsidRPr="009A515A" w:rsidRDefault="0069183E" w:rsidP="004962AE">
            <w:pPr>
              <w:jc w:val="center"/>
            </w:pPr>
            <w:r w:rsidRPr="009A515A">
              <w:rPr>
                <w:sz w:val="18"/>
                <w:szCs w:val="18"/>
              </w:rPr>
              <w:t xml:space="preserve"> </w:t>
            </w:r>
          </w:p>
        </w:tc>
        <w:tc>
          <w:tcPr>
            <w:tcW w:w="1600" w:type="dxa"/>
          </w:tcPr>
          <w:p w14:paraId="64C26B38" w14:textId="77777777" w:rsidR="0069183E" w:rsidRPr="009A515A" w:rsidRDefault="0069183E" w:rsidP="004962AE">
            <w:pPr>
              <w:jc w:val="center"/>
            </w:pPr>
            <w:r w:rsidRPr="009A515A">
              <w:rPr>
                <w:sz w:val="18"/>
                <w:szCs w:val="18"/>
              </w:rPr>
              <w:t xml:space="preserve"> </w:t>
            </w:r>
          </w:p>
        </w:tc>
        <w:tc>
          <w:tcPr>
            <w:tcW w:w="1600" w:type="dxa"/>
          </w:tcPr>
          <w:p w14:paraId="11982AD3" w14:textId="77777777" w:rsidR="0069183E" w:rsidRPr="009A515A" w:rsidRDefault="0069183E" w:rsidP="004962AE">
            <w:pPr>
              <w:jc w:val="center"/>
            </w:pPr>
            <w:r w:rsidRPr="009A515A">
              <w:rPr>
                <w:sz w:val="18"/>
                <w:szCs w:val="18"/>
              </w:rPr>
              <w:t xml:space="preserve"> </w:t>
            </w:r>
          </w:p>
        </w:tc>
      </w:tr>
      <w:tr w:rsidR="0069183E" w:rsidRPr="009A515A" w14:paraId="38110344" w14:textId="77777777" w:rsidTr="004962AE">
        <w:tc>
          <w:tcPr>
            <w:tcW w:w="2960" w:type="dxa"/>
            <w:shd w:val="clear" w:color="auto" w:fill="EBF3FB"/>
          </w:tcPr>
          <w:p w14:paraId="0AEF71E1" w14:textId="77777777" w:rsidR="0069183E" w:rsidRPr="009A515A" w:rsidRDefault="0069183E" w:rsidP="004962AE">
            <w:r w:rsidRPr="009A515A">
              <w:rPr>
                <w:b/>
                <w:sz w:val="18"/>
                <w:szCs w:val="18"/>
              </w:rPr>
              <w:t>Brand Success (BSUC)</w:t>
            </w:r>
          </w:p>
        </w:tc>
        <w:tc>
          <w:tcPr>
            <w:tcW w:w="1600" w:type="dxa"/>
          </w:tcPr>
          <w:p w14:paraId="1EF08A6D" w14:textId="77777777" w:rsidR="0069183E" w:rsidRPr="009A515A" w:rsidRDefault="0069183E" w:rsidP="004962AE">
            <w:pPr>
              <w:jc w:val="center"/>
            </w:pPr>
            <w:r w:rsidRPr="009A515A">
              <w:rPr>
                <w:sz w:val="18"/>
                <w:szCs w:val="18"/>
              </w:rPr>
              <w:t>0.743</w:t>
            </w:r>
          </w:p>
        </w:tc>
        <w:tc>
          <w:tcPr>
            <w:tcW w:w="1600" w:type="dxa"/>
          </w:tcPr>
          <w:p w14:paraId="0CFB283B" w14:textId="17261BB3" w:rsidR="0069183E" w:rsidRPr="009A515A" w:rsidRDefault="009B694E" w:rsidP="004962AE">
            <w:pPr>
              <w:jc w:val="center"/>
            </w:pPr>
            <w:r>
              <w:rPr>
                <w:sz w:val="18"/>
                <w:szCs w:val="18"/>
              </w:rPr>
              <w:t xml:space="preserve"> </w:t>
            </w:r>
          </w:p>
        </w:tc>
        <w:tc>
          <w:tcPr>
            <w:tcW w:w="1600" w:type="dxa"/>
          </w:tcPr>
          <w:p w14:paraId="1A430E7E" w14:textId="77777777" w:rsidR="0069183E" w:rsidRPr="009A515A" w:rsidRDefault="0069183E" w:rsidP="004962AE">
            <w:pPr>
              <w:jc w:val="center"/>
            </w:pPr>
            <w:r w:rsidRPr="009A515A">
              <w:rPr>
                <w:sz w:val="18"/>
                <w:szCs w:val="18"/>
              </w:rPr>
              <w:t xml:space="preserve"> </w:t>
            </w:r>
          </w:p>
        </w:tc>
        <w:tc>
          <w:tcPr>
            <w:tcW w:w="1600" w:type="dxa"/>
          </w:tcPr>
          <w:p w14:paraId="198FADF3" w14:textId="77777777" w:rsidR="0069183E" w:rsidRPr="009A515A" w:rsidRDefault="0069183E" w:rsidP="004962AE">
            <w:pPr>
              <w:jc w:val="center"/>
            </w:pPr>
            <w:r w:rsidRPr="009A515A">
              <w:rPr>
                <w:sz w:val="18"/>
                <w:szCs w:val="18"/>
              </w:rPr>
              <w:t xml:space="preserve"> </w:t>
            </w:r>
          </w:p>
        </w:tc>
      </w:tr>
      <w:tr w:rsidR="0069183E" w:rsidRPr="009A515A" w14:paraId="36C64AE3" w14:textId="77777777" w:rsidTr="004962AE">
        <w:tc>
          <w:tcPr>
            <w:tcW w:w="2960" w:type="dxa"/>
            <w:shd w:val="clear" w:color="auto" w:fill="EBF3FB"/>
          </w:tcPr>
          <w:p w14:paraId="7FB7262F" w14:textId="77777777" w:rsidR="0069183E" w:rsidRPr="009A515A" w:rsidRDefault="0069183E" w:rsidP="004962AE">
            <w:r w:rsidRPr="009A515A">
              <w:rPr>
                <w:b/>
                <w:sz w:val="18"/>
                <w:szCs w:val="18"/>
              </w:rPr>
              <w:t>User Experience (UX)</w:t>
            </w:r>
          </w:p>
        </w:tc>
        <w:tc>
          <w:tcPr>
            <w:tcW w:w="1600" w:type="dxa"/>
          </w:tcPr>
          <w:p w14:paraId="3040DB27" w14:textId="77777777" w:rsidR="0069183E" w:rsidRPr="009A515A" w:rsidRDefault="0069183E" w:rsidP="004962AE">
            <w:pPr>
              <w:jc w:val="center"/>
            </w:pPr>
            <w:r w:rsidRPr="009A515A">
              <w:rPr>
                <w:sz w:val="18"/>
                <w:szCs w:val="18"/>
              </w:rPr>
              <w:t>0.768</w:t>
            </w:r>
          </w:p>
        </w:tc>
        <w:tc>
          <w:tcPr>
            <w:tcW w:w="1600" w:type="dxa"/>
          </w:tcPr>
          <w:p w14:paraId="4324273B" w14:textId="77777777" w:rsidR="0069183E" w:rsidRPr="009A515A" w:rsidRDefault="0069183E" w:rsidP="004962AE">
            <w:pPr>
              <w:jc w:val="center"/>
            </w:pPr>
            <w:r w:rsidRPr="009A515A">
              <w:rPr>
                <w:sz w:val="18"/>
                <w:szCs w:val="18"/>
              </w:rPr>
              <w:t>0.712</w:t>
            </w:r>
          </w:p>
        </w:tc>
        <w:tc>
          <w:tcPr>
            <w:tcW w:w="1600" w:type="dxa"/>
          </w:tcPr>
          <w:p w14:paraId="5D01E7E3" w14:textId="4EAC5452" w:rsidR="0069183E" w:rsidRPr="009A515A" w:rsidRDefault="009B694E" w:rsidP="004962AE">
            <w:pPr>
              <w:jc w:val="center"/>
            </w:pPr>
            <w:r>
              <w:rPr>
                <w:sz w:val="18"/>
                <w:szCs w:val="18"/>
              </w:rPr>
              <w:t xml:space="preserve"> </w:t>
            </w:r>
          </w:p>
        </w:tc>
        <w:tc>
          <w:tcPr>
            <w:tcW w:w="1600" w:type="dxa"/>
          </w:tcPr>
          <w:p w14:paraId="2D29C70F" w14:textId="77777777" w:rsidR="0069183E" w:rsidRPr="009A515A" w:rsidRDefault="0069183E" w:rsidP="004962AE">
            <w:pPr>
              <w:jc w:val="center"/>
            </w:pPr>
            <w:r w:rsidRPr="009A515A">
              <w:rPr>
                <w:sz w:val="18"/>
                <w:szCs w:val="18"/>
              </w:rPr>
              <w:t xml:space="preserve"> </w:t>
            </w:r>
          </w:p>
        </w:tc>
      </w:tr>
      <w:tr w:rsidR="0069183E" w:rsidRPr="009A515A" w14:paraId="4CA67F1D" w14:textId="77777777" w:rsidTr="004962AE">
        <w:tc>
          <w:tcPr>
            <w:tcW w:w="2960" w:type="dxa"/>
            <w:shd w:val="clear" w:color="auto" w:fill="EBF3FB"/>
          </w:tcPr>
          <w:p w14:paraId="7033C865" w14:textId="77777777" w:rsidR="0069183E" w:rsidRPr="009A515A" w:rsidRDefault="0069183E" w:rsidP="004962AE">
            <w:r w:rsidRPr="009A515A">
              <w:rPr>
                <w:b/>
                <w:sz w:val="18"/>
                <w:szCs w:val="18"/>
              </w:rPr>
              <w:t>User Engagement (UE)</w:t>
            </w:r>
          </w:p>
        </w:tc>
        <w:tc>
          <w:tcPr>
            <w:tcW w:w="1600" w:type="dxa"/>
          </w:tcPr>
          <w:p w14:paraId="0D9BB40B" w14:textId="77777777" w:rsidR="0069183E" w:rsidRPr="009A515A" w:rsidRDefault="0069183E" w:rsidP="004962AE">
            <w:pPr>
              <w:jc w:val="center"/>
            </w:pPr>
            <w:r w:rsidRPr="009A515A">
              <w:rPr>
                <w:sz w:val="18"/>
                <w:szCs w:val="18"/>
              </w:rPr>
              <w:t>0.756</w:t>
            </w:r>
          </w:p>
        </w:tc>
        <w:tc>
          <w:tcPr>
            <w:tcW w:w="1600" w:type="dxa"/>
          </w:tcPr>
          <w:p w14:paraId="2956CC4F" w14:textId="77777777" w:rsidR="0069183E" w:rsidRPr="009A515A" w:rsidRDefault="0069183E" w:rsidP="004962AE">
            <w:pPr>
              <w:jc w:val="center"/>
            </w:pPr>
            <w:r w:rsidRPr="009A515A">
              <w:rPr>
                <w:sz w:val="18"/>
                <w:szCs w:val="18"/>
              </w:rPr>
              <w:t>0.729</w:t>
            </w:r>
          </w:p>
        </w:tc>
        <w:tc>
          <w:tcPr>
            <w:tcW w:w="1600" w:type="dxa"/>
          </w:tcPr>
          <w:p w14:paraId="01E8C307" w14:textId="77777777" w:rsidR="0069183E" w:rsidRPr="009A515A" w:rsidRDefault="0069183E" w:rsidP="004962AE">
            <w:pPr>
              <w:jc w:val="center"/>
            </w:pPr>
            <w:r w:rsidRPr="009A515A">
              <w:rPr>
                <w:sz w:val="18"/>
                <w:szCs w:val="18"/>
              </w:rPr>
              <w:t>0.814</w:t>
            </w:r>
          </w:p>
        </w:tc>
        <w:tc>
          <w:tcPr>
            <w:tcW w:w="1600" w:type="dxa"/>
          </w:tcPr>
          <w:p w14:paraId="598E8C3A" w14:textId="5C5FBF6A" w:rsidR="0069183E" w:rsidRPr="009A515A" w:rsidRDefault="009B694E" w:rsidP="004962AE">
            <w:pPr>
              <w:jc w:val="center"/>
            </w:pPr>
            <w:r>
              <w:rPr>
                <w:sz w:val="18"/>
                <w:szCs w:val="18"/>
              </w:rPr>
              <w:t xml:space="preserve"> </w:t>
            </w:r>
          </w:p>
        </w:tc>
      </w:tr>
    </w:tbl>
    <w:p w14:paraId="2A67578C" w14:textId="77777777" w:rsidR="0069183E" w:rsidRPr="009A515A" w:rsidRDefault="0069183E" w:rsidP="0069183E">
      <w:pPr>
        <w:spacing w:line="360" w:lineRule="auto"/>
        <w:jc w:val="both"/>
        <w:rPr>
          <w:i/>
          <w:iCs/>
          <w:color w:val="000000" w:themeColor="text1"/>
        </w:rPr>
      </w:pPr>
    </w:p>
    <w:p w14:paraId="599671CC" w14:textId="77777777" w:rsidR="0069183E" w:rsidRPr="009A515A" w:rsidRDefault="0069183E" w:rsidP="0069183E">
      <w:pPr>
        <w:spacing w:line="360" w:lineRule="auto"/>
        <w:jc w:val="both"/>
        <w:rPr>
          <w:i/>
          <w:iCs/>
          <w:color w:val="000000" w:themeColor="text1"/>
        </w:rPr>
      </w:pPr>
      <w:r w:rsidRPr="009A515A">
        <w:rPr>
          <w:i/>
          <w:iCs/>
          <w:color w:val="000000" w:themeColor="text1"/>
        </w:rPr>
        <w:t xml:space="preserve">Note: All HTMT values below 0.85 confirm discriminant validity. BSAT = Brand Satisfaction; BSUC = Brand Success; UX = User Experience; UE = User Engagement. Values derived from </w:t>
      </w:r>
      <w:proofErr w:type="spellStart"/>
      <w:r w:rsidRPr="009A515A">
        <w:rPr>
          <w:i/>
          <w:iCs/>
          <w:color w:val="000000" w:themeColor="text1"/>
        </w:rPr>
        <w:t>SmartPLS</w:t>
      </w:r>
      <w:proofErr w:type="spellEnd"/>
      <w:r w:rsidRPr="009A515A">
        <w:rPr>
          <w:i/>
          <w:iCs/>
          <w:color w:val="000000" w:themeColor="text1"/>
        </w:rPr>
        <w:t xml:space="preserve"> 4.1 bootstrapping procedure (5,000 subsamples). Source: Authors.</w:t>
      </w:r>
    </w:p>
    <w:p w14:paraId="4D3D0578" w14:textId="77777777" w:rsidR="00FD5EFD" w:rsidRPr="009A515A" w:rsidRDefault="005A1FB3" w:rsidP="00FD5EFD">
      <w:pPr>
        <w:tabs>
          <w:tab w:val="left" w:pos="426"/>
        </w:tabs>
        <w:spacing w:line="360" w:lineRule="auto"/>
        <w:jc w:val="both"/>
        <w:rPr>
          <w:color w:val="000000" w:themeColor="text1"/>
        </w:rPr>
      </w:pPr>
      <w:r w:rsidRPr="009A515A">
        <w:t>Figure 3 shows the Pearson correlation matrix (Jamovi), with inter-item relationships across the BSAT, UE, UX and BSUC items on a colour gradient from strong positive to strong negative.</w:t>
      </w:r>
      <w:proofErr w:type="spellStart"/>
      <w:r w:rsidRPr="009A515A"/>
      <w:proofErr w:type="spellEnd"/>
      <w:r w:rsidRPr="009A515A"/>
    </w:p>
    <w:p w14:paraId="7820C41E" w14:textId="77777777" w:rsidR="004D6242" w:rsidRPr="009A515A" w:rsidRDefault="00FD5EFD" w:rsidP="00FD5EFD">
      <w:pPr>
        <w:tabs>
          <w:tab w:val="left" w:pos="426"/>
        </w:tabs>
        <w:spacing w:line="360" w:lineRule="auto"/>
        <w:jc w:val="both"/>
        <w:rPr>
          <w:color w:val="000000" w:themeColor="text1"/>
        </w:rPr>
      </w:pPr>
      <w:r w:rsidRPr="009A515A">
        <w:t>All standardized loadings were positive and significant, and the heatmaps (panels a–d) show significant positive inter-item correlations within each construct, in line with unidimensionality; none came near the 0.95 multicollinearity ceiling.</w:t>
      </w:r>
    </w:p>
    <w:p w14:paraId="1C10B9C6" w14:textId="77777777" w:rsidR="00651853" w:rsidRPr="009A515A" w:rsidRDefault="00000000" w:rsidP="00DB66BA">
      <w:pPr>
        <w:spacing w:line="360" w:lineRule="auto"/>
        <w:jc w:val="both"/>
      </w:pPr>
      <w:r w:rsidRPr="009A515A">
        <w:t>The square root of AVE (0.72 BSAT, 0.69 UE, 0.69 UX, 0.67 BSUC) sits close to the construct intercorrelations, which reflects how conceptually near these constructs are; discriminant validity therefore rests mainly on HTMT (Table 2a), where every ratio is below 0.85.</w:t>
      </w:r>
      <w:r w:rsidRPr="009A515A"/>
    </w:p>
    <w:p w14:paraId="48B3929B" w14:textId="77777777" w:rsidR="004D6242" w:rsidRPr="009A515A" w:rsidRDefault="000A6468" w:rsidP="00ED44A2">
      <w:pPr>
        <w:rPr>
          <w:color w:val="000000" w:themeColor="text1"/>
        </w:rPr>
      </w:pPr>
      <w:r w:rsidRPr="009A515A">
        <w:rPr>
          <w:noProof/>
          <w:color w:val="000000" w:themeColor="text1"/>
        </w:rPr>
        <w:drawing>
          <wp:inline distT="0" distB="0" distL="0" distR="0" wp14:anchorId="7FA7E29A" wp14:editId="335D91D8">
            <wp:extent cx="5725886" cy="6362096"/>
            <wp:effectExtent l="0" t="0" r="8255" b="635"/>
            <wp:docPr id="1283494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494848" name=""/>
                    <pic:cNvPicPr/>
                  </pic:nvPicPr>
                  <pic:blipFill>
                    <a:blip r:embed="rId8"/>
                    <a:stretch>
                      <a:fillRect/>
                    </a:stretch>
                  </pic:blipFill>
                  <pic:spPr>
                    <a:xfrm>
                      <a:off x="0" y="0"/>
                      <a:ext cx="5735751" cy="6373057"/>
                    </a:xfrm>
                    <a:prstGeom prst="rect">
                      <a:avLst/>
                    </a:prstGeom>
                  </pic:spPr>
                </pic:pic>
              </a:graphicData>
            </a:graphic>
          </wp:inline>
        </w:drawing>
      </w:r>
    </w:p>
    <w:p w14:paraId="2C0C2E8F" w14:textId="77777777" w:rsidR="000A6468" w:rsidRPr="009A515A" w:rsidRDefault="004D6242" w:rsidP="00ED44A2">
      <w:pPr>
        <w:jc w:val="both"/>
        <w:rPr>
          <w:rFonts w:ascii="Segoe UI" w:hAnsi="Segoe UI" w:cs="Segoe UI"/>
          <w:i/>
          <w:iCs/>
          <w:sz w:val="20"/>
          <w:szCs w:val="20"/>
        </w:rPr>
      </w:pPr>
      <w:r w:rsidRPr="009A515A">
        <w:rPr>
          <w:b/>
          <w:bCs/>
          <w:i/>
          <w:iCs/>
          <w:color w:val="000000" w:themeColor="text1"/>
          <w:sz w:val="20"/>
          <w:szCs w:val="20"/>
        </w:rPr>
        <w:t>Fig</w:t>
      </w:r>
      <w:r w:rsidR="00C6582E" w:rsidRPr="009A515A">
        <w:rPr>
          <w:b/>
          <w:bCs/>
          <w:i/>
          <w:iCs/>
          <w:color w:val="000000" w:themeColor="text1"/>
          <w:sz w:val="20"/>
          <w:szCs w:val="20"/>
        </w:rPr>
        <w:t>ure</w:t>
      </w:r>
      <w:r w:rsidRPr="009A515A">
        <w:rPr>
          <w:b/>
          <w:bCs/>
          <w:i/>
          <w:iCs/>
          <w:color w:val="000000" w:themeColor="text1"/>
          <w:sz w:val="20"/>
          <w:szCs w:val="20"/>
        </w:rPr>
        <w:t xml:space="preserve"> </w:t>
      </w:r>
      <w:r w:rsidR="00C6582E" w:rsidRPr="009A515A">
        <w:rPr>
          <w:b/>
          <w:bCs/>
          <w:i/>
          <w:iCs/>
          <w:color w:val="000000" w:themeColor="text1"/>
          <w:sz w:val="20"/>
          <w:szCs w:val="20"/>
        </w:rPr>
        <w:t>3</w:t>
      </w:r>
      <w:r w:rsidRPr="009A515A">
        <w:rPr>
          <w:i/>
          <w:iCs/>
          <w:color w:val="000000" w:themeColor="text1"/>
          <w:sz w:val="20"/>
          <w:szCs w:val="20"/>
        </w:rPr>
        <w:t xml:space="preserve">. Correlation Heatmap Obtained using </w:t>
      </w:r>
      <w:proofErr w:type="spellStart"/>
      <w:r w:rsidRPr="009A515A">
        <w:rPr>
          <w:i/>
          <w:iCs/>
          <w:color w:val="000000" w:themeColor="text1"/>
          <w:sz w:val="20"/>
          <w:szCs w:val="20"/>
        </w:rPr>
        <w:t>Jamovi</w:t>
      </w:r>
      <w:proofErr w:type="spellEnd"/>
      <w:r w:rsidRPr="009A515A">
        <w:rPr>
          <w:i/>
          <w:iCs/>
          <w:color w:val="000000" w:themeColor="text1"/>
          <w:sz w:val="20"/>
          <w:szCs w:val="20"/>
        </w:rPr>
        <w:t xml:space="preserve"> Software</w:t>
      </w:r>
      <w:r w:rsidR="00EE5E3D" w:rsidRPr="009A515A">
        <w:rPr>
          <w:i/>
          <w:iCs/>
          <w:color w:val="000000" w:themeColor="text1"/>
          <w:sz w:val="20"/>
          <w:szCs w:val="20"/>
        </w:rPr>
        <w:t>.</w:t>
      </w:r>
      <w:r w:rsidR="00EE5E3D" w:rsidRPr="009A515A">
        <w:rPr>
          <w:rFonts w:ascii="Segoe UI" w:hAnsi="Segoe UI" w:cs="Segoe UI"/>
          <w:i/>
          <w:iCs/>
          <w:sz w:val="20"/>
          <w:szCs w:val="20"/>
        </w:rPr>
        <w:t xml:space="preserve"> </w:t>
      </w:r>
    </w:p>
    <w:p w14:paraId="6A62ED27" w14:textId="77777777" w:rsidR="000A6468" w:rsidRPr="009A515A" w:rsidRDefault="000A6468" w:rsidP="00ED44A2">
      <w:pPr>
        <w:jc w:val="both"/>
        <w:rPr>
          <w:i/>
          <w:iCs/>
          <w:color w:val="000000" w:themeColor="text1"/>
          <w:sz w:val="20"/>
          <w:szCs w:val="20"/>
        </w:rPr>
      </w:pPr>
      <w:r w:rsidRPr="009A515A">
        <w:t>Pearson correlation heatmaps for measurement items: (a) Brand Satisfaction (BSAT_1 to BSAT_5), (b) Brand Success (BSUC_1 to BSUC_4), (c) User Experience (UX_1 to UX_10), and (d) User Engagement (UE_1 to UE_10), illustrating positive inter-item correlations within each construct.</w:t>
      </w:r>
    </w:p>
    <w:p w14:paraId="7030DCC3" w14:textId="77777777" w:rsidR="004D6242" w:rsidRPr="009A515A" w:rsidRDefault="00B333C0" w:rsidP="00ED44A2">
      <w:pPr>
        <w:jc w:val="both"/>
        <w:rPr>
          <w:i/>
          <w:iCs/>
          <w:color w:val="000000" w:themeColor="text1"/>
          <w:sz w:val="20"/>
          <w:szCs w:val="20"/>
        </w:rPr>
      </w:pPr>
      <w:r w:rsidRPr="009A515A">
        <w:rPr>
          <w:i/>
          <w:iCs/>
          <w:color w:val="000000" w:themeColor="text1"/>
          <w:sz w:val="20"/>
          <w:szCs w:val="20"/>
        </w:rPr>
        <w:t>Source: Authors.</w:t>
      </w:r>
    </w:p>
    <w:p w14:paraId="1D921EC0" w14:textId="77777777" w:rsidR="00ED44A2" w:rsidRPr="009A515A" w:rsidRDefault="00ED44A2" w:rsidP="00EE5E3D">
      <w:pPr>
        <w:spacing w:line="360" w:lineRule="auto"/>
        <w:jc w:val="both"/>
        <w:rPr>
          <w:i/>
          <w:iCs/>
          <w:color w:val="000000" w:themeColor="text1"/>
        </w:rPr>
      </w:pPr>
    </w:p>
    <w:p w14:paraId="09B2739C" w14:textId="77777777" w:rsidR="00023327" w:rsidRPr="009A515A" w:rsidRDefault="00023327" w:rsidP="007648C5">
      <w:pPr>
        <w:tabs>
          <w:tab w:val="left" w:pos="426"/>
        </w:tabs>
        <w:spacing w:line="360" w:lineRule="auto"/>
        <w:jc w:val="both"/>
        <w:rPr>
          <w:b/>
          <w:bCs/>
          <w:i/>
          <w:iCs/>
          <w:color w:val="000000" w:themeColor="text1"/>
        </w:rPr>
      </w:pPr>
    </w:p>
    <w:p w14:paraId="248D4C69" w14:textId="77777777" w:rsidR="0011186A" w:rsidRDefault="0011186A" w:rsidP="007648C5">
      <w:pPr>
        <w:tabs>
          <w:tab w:val="left" w:pos="426"/>
        </w:tabs>
        <w:spacing w:line="360" w:lineRule="auto"/>
        <w:jc w:val="both"/>
        <w:rPr>
          <w:b/>
          <w:bCs/>
          <w:i/>
          <w:iCs/>
          <w:color w:val="000000" w:themeColor="text1"/>
        </w:rPr>
      </w:pPr>
    </w:p>
    <w:p w14:paraId="1E09E291" w14:textId="560BFA47" w:rsidR="00104B31" w:rsidRPr="009A515A" w:rsidRDefault="00104B31" w:rsidP="007648C5">
      <w:pPr>
        <w:tabs>
          <w:tab w:val="left" w:pos="426"/>
        </w:tabs>
        <w:spacing w:line="360" w:lineRule="auto"/>
        <w:jc w:val="both"/>
        <w:rPr>
          <w:b/>
          <w:bCs/>
          <w:i/>
          <w:iCs/>
          <w:color w:val="000000" w:themeColor="text1"/>
        </w:rPr>
      </w:pPr>
      <w:r w:rsidRPr="009A515A">
        <w:rPr>
          <w:b/>
          <w:bCs/>
          <w:i/>
          <w:iCs/>
          <w:color w:val="000000" w:themeColor="text1"/>
        </w:rPr>
        <w:lastRenderedPageBreak/>
        <w:t xml:space="preserve">5.3. Data Analysis using </w:t>
      </w:r>
      <w:proofErr w:type="spellStart"/>
      <w:r w:rsidR="00202EAC" w:rsidRPr="009A515A">
        <w:rPr>
          <w:b/>
          <w:bCs/>
          <w:i/>
          <w:iCs/>
          <w:color w:val="000000" w:themeColor="text1"/>
        </w:rPr>
        <w:t>FsQCA</w:t>
      </w:r>
      <w:proofErr w:type="spellEnd"/>
    </w:p>
    <w:p w14:paraId="7C45A5AB" w14:textId="77777777" w:rsidR="00104B31" w:rsidRPr="009A515A" w:rsidRDefault="00104B31" w:rsidP="007648C5">
      <w:pPr>
        <w:tabs>
          <w:tab w:val="left" w:pos="426"/>
        </w:tabs>
        <w:spacing w:line="360" w:lineRule="auto"/>
        <w:jc w:val="both"/>
        <w:rPr>
          <w:b/>
          <w:bCs/>
          <w:i/>
          <w:iCs/>
          <w:color w:val="000000" w:themeColor="text1"/>
        </w:rPr>
      </w:pPr>
      <w:r w:rsidRPr="009A515A">
        <w:rPr>
          <w:b/>
          <w:bCs/>
          <w:i/>
          <w:iCs/>
          <w:color w:val="000000" w:themeColor="text1"/>
        </w:rPr>
        <w:t xml:space="preserve">5.3.1. Data Driven Results from </w:t>
      </w:r>
      <w:proofErr w:type="spellStart"/>
      <w:r w:rsidR="00202EAC" w:rsidRPr="009A515A">
        <w:rPr>
          <w:b/>
          <w:bCs/>
          <w:i/>
          <w:iCs/>
          <w:color w:val="000000" w:themeColor="text1"/>
        </w:rPr>
        <w:t>FsQCA</w:t>
      </w:r>
      <w:proofErr w:type="spellEnd"/>
    </w:p>
    <w:p w14:paraId="16F19EE3" w14:textId="77777777" w:rsidR="007648C5" w:rsidRPr="009A515A" w:rsidRDefault="004309B6" w:rsidP="007648C5">
      <w:pPr>
        <w:tabs>
          <w:tab w:val="left" w:pos="426"/>
        </w:tabs>
        <w:spacing w:line="360" w:lineRule="auto"/>
        <w:jc w:val="both"/>
        <w:rPr>
          <w:color w:val="000000" w:themeColor="text1"/>
        </w:rPr>
      </w:pPr>
      <w:r w:rsidRPr="009A515A">
        <w:t>To analyse UE, UX, BSAT and BSUC, we calibrated the raw responses (Ragin, 2008) into fuzzy-set membership scores that express how far each case belongs to a condition and to the outcome.</w:t>
      </w:r>
    </w:p>
    <w:p w14:paraId="357FCC41" w14:textId="77777777" w:rsidR="00201257" w:rsidRPr="009A515A" w:rsidRDefault="00201257" w:rsidP="00B379F7">
      <w:pPr>
        <w:spacing w:line="360" w:lineRule="auto"/>
        <w:ind w:firstLine="426"/>
        <w:jc w:val="both"/>
        <w:rPr>
          <w:color w:val="000000" w:themeColor="text1"/>
        </w:rPr>
      </w:pPr>
      <w:r w:rsidRPr="009A515A">
        <w:t>Calibration used three anchors: the 95th percentile for full membership (0.95), the 50th as the crossover point (0.50), and the 5th for full non-membership (0.05), with scores bounded between 0 and 1 (Ragin, 2008; Douglas et al., 2020). This shared scale lets us compare the calibrated UE, UX, BSAT and BSUC values (Table 3).</w:t>
      </w:r>
      <w:proofErr w:type="spellStart"/>
      <w:r w:rsidRPr="009A515A"/>
      <w:proofErr w:type="spellEnd"/>
      <w:r w:rsidRPr="009A515A"/>
    </w:p>
    <w:p w14:paraId="02CB9EED" w14:textId="77777777" w:rsidR="00201257" w:rsidRPr="009A515A" w:rsidRDefault="00201257" w:rsidP="00201257">
      <w:pPr>
        <w:jc w:val="both"/>
        <w:rPr>
          <w:color w:val="000000" w:themeColor="text1"/>
        </w:rPr>
      </w:pPr>
    </w:p>
    <w:p w14:paraId="589C9E3F" w14:textId="77777777" w:rsidR="00201257" w:rsidRPr="009A515A" w:rsidRDefault="00201257" w:rsidP="008871CF">
      <w:pPr>
        <w:autoSpaceDE w:val="0"/>
        <w:autoSpaceDN w:val="0"/>
        <w:adjustRightInd w:val="0"/>
        <w:spacing w:line="360" w:lineRule="auto"/>
        <w:rPr>
          <w:i/>
          <w:iCs/>
          <w:sz w:val="16"/>
          <w:szCs w:val="16"/>
        </w:rPr>
      </w:pPr>
      <w:r w:rsidRPr="009A515A">
        <w:rPr>
          <w:b/>
          <w:bCs/>
          <w:i/>
          <w:iCs/>
        </w:rPr>
        <w:t xml:space="preserve">Table </w:t>
      </w:r>
      <w:r w:rsidR="00AA1ECE" w:rsidRPr="009A515A">
        <w:rPr>
          <w:b/>
          <w:bCs/>
          <w:i/>
          <w:iCs/>
        </w:rPr>
        <w:t>3</w:t>
      </w:r>
      <w:r w:rsidRPr="009A515A">
        <w:rPr>
          <w:b/>
          <w:bCs/>
          <w:i/>
          <w:iCs/>
        </w:rPr>
        <w:t>.</w:t>
      </w:r>
      <w:r w:rsidRPr="009A515A">
        <w:rPr>
          <w:i/>
          <w:iCs/>
        </w:rPr>
        <w:t xml:space="preserve"> </w:t>
      </w:r>
      <w:r w:rsidR="00092E0B" w:rsidRPr="009A515A">
        <w:rPr>
          <w:i/>
          <w:iCs/>
        </w:rPr>
        <w:t xml:space="preserve">Intermediate </w:t>
      </w:r>
      <w:r w:rsidR="001F7AD1" w:rsidRPr="009A515A">
        <w:rPr>
          <w:i/>
          <w:iCs/>
        </w:rPr>
        <w:t xml:space="preserve">Solution </w:t>
      </w:r>
    </w:p>
    <w:tbl>
      <w:tblPr>
        <w:tblStyle w:val="TableGrid"/>
        <w:tblW w:w="9154" w:type="dxa"/>
        <w:tblLook w:val="04A0" w:firstRow="1" w:lastRow="0" w:firstColumn="1" w:lastColumn="0" w:noHBand="0" w:noVBand="1"/>
      </w:tblPr>
      <w:tblGrid>
        <w:gridCol w:w="3409"/>
        <w:gridCol w:w="2398"/>
        <w:gridCol w:w="1985"/>
        <w:gridCol w:w="1362"/>
      </w:tblGrid>
      <w:tr w:rsidR="00201257" w:rsidRPr="009A515A" w14:paraId="57185280" w14:textId="77777777" w:rsidTr="00732C9D">
        <w:trPr>
          <w:trHeight w:val="309"/>
        </w:trPr>
        <w:tc>
          <w:tcPr>
            <w:tcW w:w="3409" w:type="dxa"/>
            <w:shd w:val="clear" w:color="auto" w:fill="D0CECE" w:themeFill="background2" w:themeFillShade="E6"/>
          </w:tcPr>
          <w:p w14:paraId="0B6FC0EB" w14:textId="77777777" w:rsidR="00201257" w:rsidRPr="009A515A" w:rsidRDefault="002066CD" w:rsidP="00AC22CF">
            <w:pPr>
              <w:autoSpaceDE w:val="0"/>
              <w:autoSpaceDN w:val="0"/>
              <w:adjustRightInd w:val="0"/>
              <w:spacing w:line="360" w:lineRule="auto"/>
              <w:rPr>
                <w:b/>
                <w:bCs/>
                <w:sz w:val="20"/>
                <w:szCs w:val="20"/>
              </w:rPr>
            </w:pPr>
            <w:r w:rsidRPr="009A515A">
              <w:t>Model: BSUC = f (BSAT, UX, UE)</w:t>
            </w:r>
          </w:p>
        </w:tc>
        <w:tc>
          <w:tcPr>
            <w:tcW w:w="2398" w:type="dxa"/>
            <w:shd w:val="clear" w:color="auto" w:fill="D0CECE" w:themeFill="background2" w:themeFillShade="E6"/>
          </w:tcPr>
          <w:p w14:paraId="59489C4F" w14:textId="77777777" w:rsidR="00201257" w:rsidRPr="009A515A" w:rsidRDefault="00201257" w:rsidP="00AC22CF">
            <w:pPr>
              <w:autoSpaceDE w:val="0"/>
              <w:autoSpaceDN w:val="0"/>
              <w:adjustRightInd w:val="0"/>
              <w:spacing w:line="360" w:lineRule="auto"/>
              <w:rPr>
                <w:b/>
                <w:bCs/>
                <w:sz w:val="20"/>
                <w:szCs w:val="20"/>
              </w:rPr>
            </w:pPr>
            <w:r w:rsidRPr="009A515A">
              <w:rPr>
                <w:b/>
                <w:bCs/>
                <w:sz w:val="20"/>
                <w:szCs w:val="20"/>
              </w:rPr>
              <w:t xml:space="preserve">Raw coverage </w:t>
            </w:r>
          </w:p>
        </w:tc>
        <w:tc>
          <w:tcPr>
            <w:tcW w:w="1985" w:type="dxa"/>
            <w:shd w:val="clear" w:color="auto" w:fill="D0CECE" w:themeFill="background2" w:themeFillShade="E6"/>
          </w:tcPr>
          <w:p w14:paraId="51A17198" w14:textId="77777777" w:rsidR="00201257" w:rsidRPr="009A515A" w:rsidRDefault="00201257" w:rsidP="00AC22CF">
            <w:pPr>
              <w:autoSpaceDE w:val="0"/>
              <w:autoSpaceDN w:val="0"/>
              <w:adjustRightInd w:val="0"/>
              <w:spacing w:line="360" w:lineRule="auto"/>
              <w:rPr>
                <w:b/>
                <w:bCs/>
                <w:sz w:val="20"/>
                <w:szCs w:val="20"/>
              </w:rPr>
            </w:pPr>
            <w:r w:rsidRPr="009A515A">
              <w:rPr>
                <w:b/>
                <w:bCs/>
                <w:sz w:val="20"/>
                <w:szCs w:val="20"/>
              </w:rPr>
              <w:t>Unique coverage</w:t>
            </w:r>
          </w:p>
        </w:tc>
        <w:tc>
          <w:tcPr>
            <w:tcW w:w="1362" w:type="dxa"/>
            <w:shd w:val="clear" w:color="auto" w:fill="D0CECE" w:themeFill="background2" w:themeFillShade="E6"/>
          </w:tcPr>
          <w:p w14:paraId="398FA777" w14:textId="77777777" w:rsidR="00201257" w:rsidRPr="009A515A" w:rsidRDefault="00201257" w:rsidP="00AC22CF">
            <w:pPr>
              <w:autoSpaceDE w:val="0"/>
              <w:autoSpaceDN w:val="0"/>
              <w:adjustRightInd w:val="0"/>
              <w:spacing w:line="360" w:lineRule="auto"/>
              <w:rPr>
                <w:b/>
                <w:bCs/>
                <w:sz w:val="20"/>
                <w:szCs w:val="20"/>
              </w:rPr>
            </w:pPr>
            <w:r w:rsidRPr="009A515A">
              <w:rPr>
                <w:b/>
                <w:bCs/>
                <w:sz w:val="20"/>
                <w:szCs w:val="20"/>
              </w:rPr>
              <w:t>consistency</w:t>
            </w:r>
          </w:p>
        </w:tc>
      </w:tr>
      <w:tr w:rsidR="006D3229" w:rsidRPr="009A515A" w14:paraId="1AF02A1F" w14:textId="77777777" w:rsidTr="001F2639">
        <w:trPr>
          <w:trHeight w:val="313"/>
        </w:trPr>
        <w:tc>
          <w:tcPr>
            <w:tcW w:w="3409" w:type="dxa"/>
          </w:tcPr>
          <w:p w14:paraId="5B21E345" w14:textId="77777777" w:rsidR="006D3229" w:rsidRPr="009A515A" w:rsidRDefault="0082790C" w:rsidP="006D3229">
            <w:pPr>
              <w:autoSpaceDE w:val="0"/>
              <w:autoSpaceDN w:val="0"/>
              <w:adjustRightInd w:val="0"/>
              <w:spacing w:line="360" w:lineRule="auto"/>
              <w:rPr>
                <w:sz w:val="20"/>
                <w:szCs w:val="20"/>
              </w:rPr>
            </w:pPr>
            <w:r w:rsidRPr="009A515A">
              <w:t>BSAT x UX</w:t>
            </w:r>
          </w:p>
        </w:tc>
        <w:tc>
          <w:tcPr>
            <w:tcW w:w="2398" w:type="dxa"/>
            <w:vAlign w:val="center"/>
          </w:tcPr>
          <w:p w14:paraId="3E18C80D" w14:textId="77777777" w:rsidR="006D3229" w:rsidRPr="009A515A" w:rsidRDefault="006D3229" w:rsidP="006D3229">
            <w:pPr>
              <w:autoSpaceDE w:val="0"/>
              <w:autoSpaceDN w:val="0"/>
              <w:adjustRightInd w:val="0"/>
              <w:spacing w:line="360" w:lineRule="auto"/>
              <w:rPr>
                <w:rFonts w:eastAsiaTheme="majorEastAsia"/>
                <w:i/>
                <w:iCs/>
                <w:sz w:val="20"/>
                <w:szCs w:val="20"/>
              </w:rPr>
            </w:pPr>
            <w:r w:rsidRPr="009A515A">
              <w:rPr>
                <w:i/>
                <w:iCs/>
                <w:color w:val="000000"/>
                <w:sz w:val="20"/>
                <w:szCs w:val="20"/>
              </w:rPr>
              <w:t>0.208</w:t>
            </w:r>
          </w:p>
        </w:tc>
        <w:tc>
          <w:tcPr>
            <w:tcW w:w="1985" w:type="dxa"/>
            <w:vAlign w:val="center"/>
          </w:tcPr>
          <w:p w14:paraId="57BF6979" w14:textId="77777777" w:rsidR="006D3229" w:rsidRPr="009A515A" w:rsidRDefault="006D3229" w:rsidP="006D3229">
            <w:pPr>
              <w:autoSpaceDE w:val="0"/>
              <w:autoSpaceDN w:val="0"/>
              <w:adjustRightInd w:val="0"/>
              <w:spacing w:line="360" w:lineRule="auto"/>
              <w:rPr>
                <w:rFonts w:eastAsiaTheme="majorEastAsia"/>
                <w:i/>
                <w:iCs/>
                <w:sz w:val="20"/>
                <w:szCs w:val="20"/>
              </w:rPr>
            </w:pPr>
            <w:r w:rsidRPr="009A515A">
              <w:rPr>
                <w:i/>
                <w:iCs/>
                <w:color w:val="000000"/>
                <w:sz w:val="20"/>
                <w:szCs w:val="20"/>
              </w:rPr>
              <w:t>0.036</w:t>
            </w:r>
          </w:p>
        </w:tc>
        <w:tc>
          <w:tcPr>
            <w:tcW w:w="1362" w:type="dxa"/>
            <w:vAlign w:val="center"/>
          </w:tcPr>
          <w:p w14:paraId="653E1D1F" w14:textId="77777777" w:rsidR="006D3229" w:rsidRPr="009A515A" w:rsidRDefault="006D3229" w:rsidP="006D3229">
            <w:pPr>
              <w:autoSpaceDE w:val="0"/>
              <w:autoSpaceDN w:val="0"/>
              <w:adjustRightInd w:val="0"/>
              <w:spacing w:line="360" w:lineRule="auto"/>
              <w:rPr>
                <w:rFonts w:eastAsiaTheme="majorEastAsia"/>
                <w:i/>
                <w:iCs/>
                <w:sz w:val="20"/>
                <w:szCs w:val="20"/>
              </w:rPr>
            </w:pPr>
            <w:r w:rsidRPr="009A515A">
              <w:rPr>
                <w:i/>
                <w:iCs/>
                <w:color w:val="000000"/>
                <w:sz w:val="20"/>
                <w:szCs w:val="20"/>
              </w:rPr>
              <w:t>0.650</w:t>
            </w:r>
          </w:p>
        </w:tc>
      </w:tr>
      <w:tr w:rsidR="006D3229" w:rsidRPr="009A515A" w14:paraId="148D349A" w14:textId="77777777" w:rsidTr="001F2639">
        <w:trPr>
          <w:trHeight w:val="313"/>
        </w:trPr>
        <w:tc>
          <w:tcPr>
            <w:tcW w:w="3409" w:type="dxa"/>
          </w:tcPr>
          <w:p w14:paraId="0A8CA468" w14:textId="77777777" w:rsidR="006D3229" w:rsidRPr="009A515A" w:rsidRDefault="0082790C" w:rsidP="006D3229">
            <w:pPr>
              <w:autoSpaceDE w:val="0"/>
              <w:autoSpaceDN w:val="0"/>
              <w:adjustRightInd w:val="0"/>
              <w:spacing w:line="360" w:lineRule="auto"/>
              <w:rPr>
                <w:sz w:val="20"/>
                <w:szCs w:val="20"/>
              </w:rPr>
            </w:pPr>
            <w:r w:rsidRPr="009A515A">
              <w:t>BSAT x UE</w:t>
            </w:r>
          </w:p>
        </w:tc>
        <w:tc>
          <w:tcPr>
            <w:tcW w:w="2398" w:type="dxa"/>
            <w:vAlign w:val="center"/>
          </w:tcPr>
          <w:p w14:paraId="508BE5A6" w14:textId="77777777" w:rsidR="006D3229" w:rsidRPr="009A515A" w:rsidRDefault="006D3229" w:rsidP="006D3229">
            <w:pPr>
              <w:autoSpaceDE w:val="0"/>
              <w:autoSpaceDN w:val="0"/>
              <w:adjustRightInd w:val="0"/>
              <w:spacing w:line="360" w:lineRule="auto"/>
              <w:rPr>
                <w:rFonts w:eastAsiaTheme="majorEastAsia"/>
                <w:i/>
                <w:iCs/>
                <w:sz w:val="20"/>
                <w:szCs w:val="20"/>
              </w:rPr>
            </w:pPr>
            <w:r w:rsidRPr="009A515A">
              <w:rPr>
                <w:i/>
                <w:iCs/>
                <w:color w:val="000000"/>
                <w:sz w:val="20"/>
                <w:szCs w:val="20"/>
              </w:rPr>
              <w:t>0.241</w:t>
            </w:r>
          </w:p>
        </w:tc>
        <w:tc>
          <w:tcPr>
            <w:tcW w:w="1985" w:type="dxa"/>
            <w:vAlign w:val="center"/>
          </w:tcPr>
          <w:p w14:paraId="21F5F02B" w14:textId="77777777" w:rsidR="006D3229" w:rsidRPr="009A515A" w:rsidRDefault="006D3229" w:rsidP="006D3229">
            <w:pPr>
              <w:autoSpaceDE w:val="0"/>
              <w:autoSpaceDN w:val="0"/>
              <w:adjustRightInd w:val="0"/>
              <w:spacing w:line="360" w:lineRule="auto"/>
              <w:rPr>
                <w:rFonts w:eastAsiaTheme="majorEastAsia"/>
                <w:i/>
                <w:iCs/>
                <w:sz w:val="20"/>
                <w:szCs w:val="20"/>
              </w:rPr>
            </w:pPr>
            <w:r w:rsidRPr="009A515A">
              <w:rPr>
                <w:i/>
                <w:iCs/>
                <w:color w:val="000000"/>
                <w:sz w:val="20"/>
                <w:szCs w:val="20"/>
              </w:rPr>
              <w:t>0.069</w:t>
            </w:r>
          </w:p>
        </w:tc>
        <w:tc>
          <w:tcPr>
            <w:tcW w:w="1362" w:type="dxa"/>
            <w:vAlign w:val="center"/>
          </w:tcPr>
          <w:p w14:paraId="730B5372" w14:textId="77777777" w:rsidR="006D3229" w:rsidRPr="009A515A" w:rsidRDefault="006D3229" w:rsidP="006D3229">
            <w:pPr>
              <w:autoSpaceDE w:val="0"/>
              <w:autoSpaceDN w:val="0"/>
              <w:adjustRightInd w:val="0"/>
              <w:spacing w:line="360" w:lineRule="auto"/>
              <w:rPr>
                <w:rFonts w:eastAsiaTheme="majorEastAsia"/>
                <w:i/>
                <w:iCs/>
                <w:sz w:val="20"/>
                <w:szCs w:val="20"/>
              </w:rPr>
            </w:pPr>
            <w:r w:rsidRPr="009A515A">
              <w:rPr>
                <w:i/>
                <w:iCs/>
                <w:color w:val="000000"/>
                <w:sz w:val="20"/>
                <w:szCs w:val="20"/>
              </w:rPr>
              <w:t>0.669</w:t>
            </w:r>
          </w:p>
        </w:tc>
      </w:tr>
      <w:tr w:rsidR="006D3229" w:rsidRPr="009A515A" w14:paraId="2B4A0429" w14:textId="77777777" w:rsidTr="001F2639">
        <w:trPr>
          <w:trHeight w:val="313"/>
        </w:trPr>
        <w:tc>
          <w:tcPr>
            <w:tcW w:w="3409" w:type="dxa"/>
          </w:tcPr>
          <w:p w14:paraId="0827B8E9" w14:textId="77777777" w:rsidR="006D3229" w:rsidRPr="009A515A" w:rsidRDefault="0082790C" w:rsidP="006D3229">
            <w:pPr>
              <w:autoSpaceDE w:val="0"/>
              <w:autoSpaceDN w:val="0"/>
              <w:adjustRightInd w:val="0"/>
              <w:spacing w:line="360" w:lineRule="auto"/>
              <w:rPr>
                <w:sz w:val="20"/>
                <w:szCs w:val="20"/>
              </w:rPr>
            </w:pPr>
            <w:r w:rsidRPr="009A515A">
              <w:t>UX  x UE</w:t>
            </w:r>
          </w:p>
        </w:tc>
        <w:tc>
          <w:tcPr>
            <w:tcW w:w="2398" w:type="dxa"/>
            <w:vAlign w:val="center"/>
          </w:tcPr>
          <w:p w14:paraId="76ED88A0" w14:textId="77777777" w:rsidR="006D3229" w:rsidRPr="009A515A" w:rsidRDefault="006D3229" w:rsidP="006D3229">
            <w:pPr>
              <w:autoSpaceDE w:val="0"/>
              <w:autoSpaceDN w:val="0"/>
              <w:adjustRightInd w:val="0"/>
              <w:spacing w:line="360" w:lineRule="auto"/>
              <w:rPr>
                <w:rFonts w:eastAsiaTheme="majorEastAsia"/>
                <w:i/>
                <w:iCs/>
                <w:sz w:val="20"/>
                <w:szCs w:val="20"/>
              </w:rPr>
            </w:pPr>
            <w:r w:rsidRPr="009A515A">
              <w:rPr>
                <w:i/>
                <w:iCs/>
                <w:color w:val="000000"/>
                <w:sz w:val="20"/>
                <w:szCs w:val="20"/>
              </w:rPr>
              <w:t>0.219</w:t>
            </w:r>
          </w:p>
        </w:tc>
        <w:tc>
          <w:tcPr>
            <w:tcW w:w="1985" w:type="dxa"/>
            <w:vAlign w:val="center"/>
          </w:tcPr>
          <w:p w14:paraId="119F54FE" w14:textId="77777777" w:rsidR="006D3229" w:rsidRPr="009A515A" w:rsidRDefault="006D3229" w:rsidP="006D3229">
            <w:pPr>
              <w:autoSpaceDE w:val="0"/>
              <w:autoSpaceDN w:val="0"/>
              <w:adjustRightInd w:val="0"/>
              <w:spacing w:line="360" w:lineRule="auto"/>
              <w:rPr>
                <w:rFonts w:eastAsiaTheme="majorEastAsia"/>
                <w:i/>
                <w:iCs/>
                <w:sz w:val="20"/>
                <w:szCs w:val="20"/>
              </w:rPr>
            </w:pPr>
            <w:r w:rsidRPr="009A515A">
              <w:rPr>
                <w:i/>
                <w:iCs/>
                <w:color w:val="000000"/>
                <w:sz w:val="20"/>
                <w:szCs w:val="20"/>
              </w:rPr>
              <w:t>0.046</w:t>
            </w:r>
          </w:p>
        </w:tc>
        <w:tc>
          <w:tcPr>
            <w:tcW w:w="1362" w:type="dxa"/>
            <w:vAlign w:val="center"/>
          </w:tcPr>
          <w:p w14:paraId="288C5949" w14:textId="77777777" w:rsidR="006D3229" w:rsidRPr="009A515A" w:rsidRDefault="006D3229" w:rsidP="006D3229">
            <w:pPr>
              <w:autoSpaceDE w:val="0"/>
              <w:autoSpaceDN w:val="0"/>
              <w:adjustRightInd w:val="0"/>
              <w:spacing w:line="360" w:lineRule="auto"/>
              <w:rPr>
                <w:rFonts w:eastAsiaTheme="majorEastAsia"/>
                <w:i/>
                <w:iCs/>
                <w:sz w:val="20"/>
                <w:szCs w:val="20"/>
              </w:rPr>
            </w:pPr>
            <w:r w:rsidRPr="009A515A">
              <w:rPr>
                <w:i/>
                <w:iCs/>
                <w:color w:val="000000"/>
                <w:sz w:val="20"/>
                <w:szCs w:val="20"/>
              </w:rPr>
              <w:t>0.600</w:t>
            </w:r>
          </w:p>
        </w:tc>
      </w:tr>
    </w:tbl>
    <w:p w14:paraId="518E6D0A" w14:textId="77777777" w:rsidR="00B379F7" w:rsidRPr="009A515A" w:rsidRDefault="00B379F7" w:rsidP="00B379F7">
      <w:pPr>
        <w:jc w:val="both"/>
        <w:rPr>
          <w:i/>
          <w:iCs/>
          <w:color w:val="000000" w:themeColor="text1"/>
          <w:sz w:val="20"/>
          <w:szCs w:val="20"/>
        </w:rPr>
      </w:pPr>
      <w:r w:rsidRPr="009A515A">
        <w:t xml:space="preserve">User Experience (UX), User Engagement (UE), Brand Satisfaction (BSAT), and Brand Success (BSUC) </w:t>
      </w:r>
    </w:p>
    <w:p w14:paraId="5FF9F1CC" w14:textId="77777777" w:rsidR="00A731C8" w:rsidRPr="009A515A" w:rsidRDefault="00DD5D63" w:rsidP="00B379F7">
      <w:pPr>
        <w:autoSpaceDE w:val="0"/>
        <w:autoSpaceDN w:val="0"/>
        <w:adjustRightInd w:val="0"/>
        <w:spacing w:line="360" w:lineRule="auto"/>
        <w:rPr>
          <w:rFonts w:eastAsiaTheme="majorEastAsia"/>
          <w:i/>
          <w:iCs/>
          <w:sz w:val="20"/>
          <w:szCs w:val="20"/>
          <w:lang w:val="en-US"/>
        </w:rPr>
      </w:pPr>
      <w:r w:rsidRPr="009A515A">
        <w:rPr>
          <w:rFonts w:eastAsiaTheme="majorEastAsia"/>
          <w:i/>
          <w:iCs/>
          <w:sz w:val="20"/>
          <w:szCs w:val="20"/>
        </w:rPr>
        <w:t xml:space="preserve">Note: </w:t>
      </w:r>
      <w:r w:rsidR="00201257" w:rsidRPr="009A515A">
        <w:rPr>
          <w:rFonts w:eastAsiaTheme="majorEastAsia"/>
          <w:i/>
          <w:iCs/>
          <w:sz w:val="20"/>
          <w:szCs w:val="20"/>
        </w:rPr>
        <w:t>solution coverage: 0.323827</w:t>
      </w:r>
      <w:r w:rsidR="008871CF" w:rsidRPr="009A515A">
        <w:rPr>
          <w:rFonts w:eastAsiaTheme="majorEastAsia"/>
          <w:i/>
          <w:iCs/>
          <w:sz w:val="20"/>
          <w:szCs w:val="20"/>
        </w:rPr>
        <w:t xml:space="preserve">; </w:t>
      </w:r>
      <w:r w:rsidR="00201257" w:rsidRPr="009A515A">
        <w:rPr>
          <w:rFonts w:eastAsiaTheme="majorEastAsia"/>
          <w:i/>
          <w:iCs/>
          <w:sz w:val="20"/>
          <w:szCs w:val="20"/>
        </w:rPr>
        <w:t xml:space="preserve">solution consistency: </w:t>
      </w:r>
      <w:r w:rsidR="00A449F3" w:rsidRPr="009A515A">
        <w:rPr>
          <w:rFonts w:eastAsiaTheme="majorEastAsia"/>
          <w:i/>
          <w:iCs/>
          <w:sz w:val="20"/>
          <w:szCs w:val="20"/>
        </w:rPr>
        <w:t>0.756327</w:t>
      </w:r>
      <w:r w:rsidR="008871CF" w:rsidRPr="009A515A">
        <w:rPr>
          <w:rFonts w:eastAsiaTheme="majorEastAsia"/>
          <w:i/>
          <w:iCs/>
          <w:sz w:val="20"/>
          <w:szCs w:val="20"/>
        </w:rPr>
        <w:tab/>
      </w:r>
      <w:r w:rsidR="008871CF" w:rsidRPr="009A515A">
        <w:rPr>
          <w:rFonts w:eastAsiaTheme="majorEastAsia"/>
          <w:b/>
          <w:bCs/>
          <w:i/>
          <w:iCs/>
          <w:sz w:val="20"/>
          <w:szCs w:val="20"/>
        </w:rPr>
        <w:t>Source:</w:t>
      </w:r>
      <w:r w:rsidR="008871CF" w:rsidRPr="009A515A">
        <w:rPr>
          <w:rFonts w:eastAsiaTheme="majorEastAsia"/>
          <w:i/>
          <w:iCs/>
          <w:sz w:val="20"/>
          <w:szCs w:val="20"/>
        </w:rPr>
        <w:t xml:space="preserve"> Authors</w:t>
      </w:r>
      <w:r w:rsidR="006D3229" w:rsidRPr="009A515A">
        <w:rPr>
          <w:rFonts w:eastAsiaTheme="majorEastAsia"/>
          <w:i/>
          <w:iCs/>
          <w:sz w:val="20"/>
          <w:szCs w:val="20"/>
        </w:rPr>
        <w:t xml:space="preserve"> </w:t>
      </w:r>
    </w:p>
    <w:p w14:paraId="12BDFECC" w14:textId="77777777" w:rsidR="002066CD" w:rsidRPr="009A515A" w:rsidRDefault="002066CD" w:rsidP="009C6E49">
      <w:pPr>
        <w:jc w:val="both"/>
        <w:rPr>
          <w:color w:val="000000" w:themeColor="text1"/>
        </w:rPr>
      </w:pPr>
    </w:p>
    <w:p w14:paraId="6389AE23" w14:textId="652E7D9C" w:rsidR="005170CF" w:rsidRPr="009A515A" w:rsidRDefault="009D2FA9" w:rsidP="008871CF">
      <w:pPr>
        <w:spacing w:line="360" w:lineRule="auto"/>
        <w:ind w:firstLine="426"/>
        <w:jc w:val="both"/>
        <w:rPr>
          <w:color w:val="000000" w:themeColor="text1"/>
        </w:rPr>
      </w:pPr>
      <w:r w:rsidRPr="009A515A">
        <w:t>As Table 3 shows, the intermediate solution models BSUC = f(BSAT, UX, UE). Raw coverage is about 20.84% for BSAT × UX, 24.15% for BSAT × UE and 21.90% for UX × UE; unique coverage is 3.59%, 6.90% and 4.65% respectively.</w:t>
      </w:r>
      <w:r w:rsidRPr="009A515A"/>
      <w:r w:rsidR="009B694E"/>
      <w:r w:rsidRPr="009A515A"/>
      <w:r w:rsidR="009B694E"/>
      <w:r w:rsidRPr="009A515A"/>
    </w:p>
    <w:p w14:paraId="33EA602A" w14:textId="66BC5300" w:rsidR="006D3229" w:rsidRPr="009A515A" w:rsidRDefault="005170CF" w:rsidP="008871CF">
      <w:pPr>
        <w:spacing w:line="360" w:lineRule="auto"/>
        <w:ind w:firstLine="426"/>
        <w:jc w:val="both"/>
        <w:rPr>
          <w:color w:val="000000" w:themeColor="text1"/>
        </w:rPr>
      </w:pPr>
      <w:r w:rsidRPr="009A515A">
        <w:t>Consistency points to sufficiency (Table 4): 0.650 (BSAT × UX), 0.669 (BSAT × UE) and 0.600 (UX × UE). For the overall intermediate solution, coverage is 0.324 (about 32% of the outcome) and consistency is 0.756.</w:t>
      </w:r>
      <w:r w:rsidR="009B694E"/>
      <w:r w:rsidRPr="009A515A"/>
      <w:r w:rsidR="009B694E"/>
      <w:r w:rsidRPr="009A515A"/>
    </w:p>
    <w:p w14:paraId="4177F0DE" w14:textId="77777777" w:rsidR="009D2FA9" w:rsidRPr="009A515A" w:rsidRDefault="00AF1DC4" w:rsidP="008871CF">
      <w:pPr>
        <w:spacing w:line="360" w:lineRule="auto"/>
        <w:ind w:firstLine="426"/>
        <w:jc w:val="both"/>
        <w:rPr>
          <w:color w:val="000000" w:themeColor="text1"/>
        </w:rPr>
      </w:pPr>
      <w:r w:rsidRPr="009A515A">
        <w:t>Figure 4 presents the framework for brand success, illustrating the proposed relationships among UX, UE, BSAT and BSUC in the metaverse.</w:t>
      </w:r>
    </w:p>
    <w:p w14:paraId="55375406" w14:textId="77777777" w:rsidR="00984644" w:rsidRPr="009A515A" w:rsidRDefault="00984644" w:rsidP="00984644">
      <w:pPr>
        <w:spacing w:line="360" w:lineRule="auto"/>
        <w:ind w:firstLine="426"/>
        <w:jc w:val="both"/>
        <w:rPr>
          <w:color w:val="000000" w:themeColor="text1"/>
        </w:rPr>
      </w:pPr>
      <w:r w:rsidRPr="009A515A">
        <w:t>In the model, UX, UE and BSAT are the antecedent conditions for BSUC. The subset–superset analysis asks which combinations are jointly sufficient for high brand success rather than estimating a single directional path, which anchors the conceptual model in the empirical configurations.</w:t>
      </w:r>
    </w:p>
    <w:p w14:paraId="469F4657" w14:textId="77777777" w:rsidR="00983A07" w:rsidRPr="009A515A" w:rsidRDefault="00D70986" w:rsidP="00ED17BF">
      <w:pPr>
        <w:jc w:val="both"/>
        <w:rPr>
          <w:color w:val="000000" w:themeColor="text1"/>
        </w:rPr>
      </w:pPr>
      <w:r w:rsidRPr="009A515A">
        <w:rPr>
          <w:noProof/>
          <w:color w:val="000000" w:themeColor="text1"/>
          <w14:ligatures w14:val="standardContextual"/>
        </w:rPr>
        <w:drawing>
          <wp:inline distT="0" distB="0" distL="0" distR="0" wp14:anchorId="6F23C107" wp14:editId="7E9262C2">
            <wp:extent cx="5634072" cy="3196397"/>
            <wp:effectExtent l="12700" t="12700" r="17780" b="17780"/>
            <wp:docPr id="182015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50087" name="Picture 1820150087"/>
                    <pic:cNvPicPr/>
                  </pic:nvPicPr>
                  <pic:blipFill rotWithShape="1">
                    <a:blip r:embed="rId9" cstate="print">
                      <a:extLst>
                        <a:ext uri="{28A0092B-C50C-407E-A947-70E740481C1C}">
                          <a14:useLocalDpi xmlns:a14="http://schemas.microsoft.com/office/drawing/2010/main" val="0"/>
                        </a:ext>
                      </a:extLst>
                    </a:blip>
                    <a:srcRect l="5806" t="12062" r="9284" b="16114"/>
                    <a:stretch>
                      <a:fillRect/>
                    </a:stretch>
                  </pic:blipFill>
                  <pic:spPr bwMode="auto">
                    <a:xfrm>
                      <a:off x="0" y="0"/>
                      <a:ext cx="5634072" cy="319639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75A617A" w14:textId="77777777" w:rsidR="00D70986" w:rsidRPr="009A515A" w:rsidRDefault="00586714" w:rsidP="005208D3">
      <w:pPr>
        <w:jc w:val="both"/>
        <w:rPr>
          <w:i/>
          <w:iCs/>
          <w:color w:val="000000" w:themeColor="text1"/>
        </w:rPr>
      </w:pPr>
      <w:r w:rsidRPr="009A515A">
        <w:rPr>
          <w:b/>
          <w:bCs/>
          <w:i/>
          <w:iCs/>
          <w:color w:val="000000" w:themeColor="text1"/>
        </w:rPr>
        <w:lastRenderedPageBreak/>
        <w:t>Figure 4. Conceptual model and hypotheses (H1–H3): user engagement (UE) and user experience (UX) as antecedents, brand satisfaction (BSAT) as mediator, and brand success (BSUC) as the outcome, framed by Flow Theory and Self-Determination Theory.</w:t>
      </w:r>
      <w:r w:rsidRPr="009A515A">
        <w:rPr>
          <w:b/>
          <w:bCs/>
          <w:i/>
          <w:iCs/>
          <w:color w:val="000000" w:themeColor="text1"/>
        </w:rPr>
        <w:tab/>
      </w:r>
      <w:r w:rsidRPr="009A515A">
        <w:rPr>
          <w:b/>
          <w:bCs/>
          <w:i/>
          <w:iCs/>
          <w:color w:val="000000" w:themeColor="text1"/>
        </w:rPr>
        <w:tab/>
      </w:r>
    </w:p>
    <w:p w14:paraId="115A786A" w14:textId="77777777" w:rsidR="009D2FA9" w:rsidRPr="009A515A" w:rsidRDefault="00ED17BF" w:rsidP="005208D3">
      <w:pPr>
        <w:jc w:val="both"/>
        <w:rPr>
          <w:i/>
          <w:iCs/>
          <w:color w:val="000000" w:themeColor="text1"/>
          <w:sz w:val="20"/>
          <w:szCs w:val="20"/>
        </w:rPr>
      </w:pPr>
      <w:r w:rsidRPr="009A515A">
        <w:rPr>
          <w:b/>
          <w:bCs/>
          <w:i/>
          <w:iCs/>
          <w:color w:val="000000" w:themeColor="text1"/>
          <w:sz w:val="20"/>
          <w:szCs w:val="20"/>
        </w:rPr>
        <w:t>Source:</w:t>
      </w:r>
      <w:r w:rsidRPr="009A515A">
        <w:rPr>
          <w:i/>
          <w:iCs/>
          <w:color w:val="000000" w:themeColor="text1"/>
          <w:sz w:val="20"/>
          <w:szCs w:val="20"/>
        </w:rPr>
        <w:t xml:space="preserve"> Authors</w:t>
      </w:r>
    </w:p>
    <w:p w14:paraId="56CA2DFC" w14:textId="77777777" w:rsidR="005E0F58" w:rsidRPr="009A515A" w:rsidRDefault="005E0F58" w:rsidP="005208D3">
      <w:pPr>
        <w:jc w:val="both"/>
        <w:rPr>
          <w:i/>
          <w:iCs/>
          <w:color w:val="000000" w:themeColor="text1"/>
        </w:rPr>
      </w:pPr>
    </w:p>
    <w:p w14:paraId="2552EE38" w14:textId="77777777" w:rsidR="00DD5D63" w:rsidRPr="009A515A" w:rsidRDefault="00DD5D63" w:rsidP="00B379F7">
      <w:pPr>
        <w:ind w:left="720" w:hanging="720"/>
        <w:rPr>
          <w:color w:val="000000" w:themeColor="text1"/>
        </w:rPr>
      </w:pPr>
    </w:p>
    <w:p w14:paraId="7989B3BB" w14:textId="77777777" w:rsidR="00A2512A" w:rsidRPr="009A515A" w:rsidRDefault="00A2512A" w:rsidP="007648C5">
      <w:pPr>
        <w:spacing w:line="360" w:lineRule="auto"/>
        <w:ind w:left="720" w:hanging="720"/>
        <w:rPr>
          <w:b/>
          <w:bCs/>
          <w:color w:val="000000" w:themeColor="text1"/>
        </w:rPr>
      </w:pPr>
      <w:r w:rsidRPr="009A515A">
        <w:rPr>
          <w:b/>
          <w:bCs/>
          <w:color w:val="000000" w:themeColor="text1"/>
        </w:rPr>
        <w:t xml:space="preserve">Table </w:t>
      </w:r>
      <w:r w:rsidR="00AA1ECE" w:rsidRPr="009A515A">
        <w:rPr>
          <w:b/>
          <w:bCs/>
          <w:color w:val="000000" w:themeColor="text1"/>
        </w:rPr>
        <w:t>4</w:t>
      </w:r>
      <w:r w:rsidRPr="009A515A">
        <w:rPr>
          <w:b/>
          <w:bCs/>
          <w:color w:val="000000" w:themeColor="text1"/>
        </w:rPr>
        <w:t xml:space="preserve">. </w:t>
      </w:r>
      <w:r w:rsidR="00FE33C2" w:rsidRPr="009A515A">
        <w:rPr>
          <w:b/>
          <w:bCs/>
          <w:color w:val="000000" w:themeColor="text1"/>
        </w:rPr>
        <w:t>Subset/Superset Analysis</w:t>
      </w:r>
    </w:p>
    <w:tbl>
      <w:tblPr>
        <w:tblStyle w:val="TableGrid"/>
        <w:tblW w:w="9351" w:type="dxa"/>
        <w:tblLook w:val="04A0" w:firstRow="1" w:lastRow="0" w:firstColumn="1" w:lastColumn="0" w:noHBand="0" w:noVBand="1"/>
      </w:tblPr>
      <w:tblGrid>
        <w:gridCol w:w="2555"/>
        <w:gridCol w:w="1963"/>
        <w:gridCol w:w="2257"/>
        <w:gridCol w:w="2576"/>
      </w:tblGrid>
      <w:tr w:rsidR="00A2512A" w:rsidRPr="009A515A" w14:paraId="36B6B727" w14:textId="77777777" w:rsidTr="00D41BBD">
        <w:trPr>
          <w:trHeight w:val="284"/>
        </w:trPr>
        <w:tc>
          <w:tcPr>
            <w:tcW w:w="2555" w:type="dxa"/>
            <w:shd w:val="clear" w:color="auto" w:fill="D0CECE" w:themeFill="background2" w:themeFillShade="E6"/>
          </w:tcPr>
          <w:p w14:paraId="32C10186" w14:textId="77777777" w:rsidR="00A2512A" w:rsidRPr="009A515A" w:rsidRDefault="00D41BBD" w:rsidP="005E0F58">
            <w:pPr>
              <w:rPr>
                <w:b/>
                <w:bCs/>
                <w:color w:val="000000" w:themeColor="text1"/>
                <w:sz w:val="20"/>
                <w:szCs w:val="20"/>
                <w:lang w:val="fr-FR"/>
              </w:rPr>
            </w:pPr>
            <w:r w:rsidRPr="009A515A">
              <w:t>BSUC = f (BSAT, UX, UE)</w:t>
            </w:r>
          </w:p>
        </w:tc>
        <w:tc>
          <w:tcPr>
            <w:tcW w:w="1963" w:type="dxa"/>
            <w:shd w:val="clear" w:color="auto" w:fill="D0CECE" w:themeFill="background2" w:themeFillShade="E6"/>
          </w:tcPr>
          <w:p w14:paraId="31643D6F" w14:textId="77777777" w:rsidR="00A2512A" w:rsidRPr="009A515A" w:rsidRDefault="00A2512A" w:rsidP="005E0F58">
            <w:pPr>
              <w:rPr>
                <w:b/>
                <w:bCs/>
                <w:color w:val="000000" w:themeColor="text1"/>
                <w:sz w:val="20"/>
                <w:szCs w:val="20"/>
              </w:rPr>
            </w:pPr>
            <w:r w:rsidRPr="009A515A">
              <w:rPr>
                <w:b/>
                <w:bCs/>
                <w:sz w:val="20"/>
                <w:szCs w:val="20"/>
              </w:rPr>
              <w:t>Consistency</w:t>
            </w:r>
          </w:p>
        </w:tc>
        <w:tc>
          <w:tcPr>
            <w:tcW w:w="2257" w:type="dxa"/>
            <w:shd w:val="clear" w:color="auto" w:fill="D0CECE" w:themeFill="background2" w:themeFillShade="E6"/>
          </w:tcPr>
          <w:p w14:paraId="6D95974D" w14:textId="77777777" w:rsidR="00A2512A" w:rsidRPr="009A515A" w:rsidRDefault="00A2512A" w:rsidP="005E0F58">
            <w:pPr>
              <w:rPr>
                <w:b/>
                <w:bCs/>
                <w:color w:val="000000" w:themeColor="text1"/>
                <w:sz w:val="20"/>
                <w:szCs w:val="20"/>
              </w:rPr>
            </w:pPr>
            <w:r w:rsidRPr="009A515A">
              <w:rPr>
                <w:b/>
                <w:bCs/>
                <w:sz w:val="20"/>
                <w:szCs w:val="20"/>
              </w:rPr>
              <w:t xml:space="preserve">Raw Coverage </w:t>
            </w:r>
          </w:p>
        </w:tc>
        <w:tc>
          <w:tcPr>
            <w:tcW w:w="2576" w:type="dxa"/>
            <w:shd w:val="clear" w:color="auto" w:fill="D0CECE" w:themeFill="background2" w:themeFillShade="E6"/>
          </w:tcPr>
          <w:p w14:paraId="1EDA45DB" w14:textId="77777777" w:rsidR="00FE33C2" w:rsidRPr="009A515A" w:rsidRDefault="00A2512A" w:rsidP="005E0F58">
            <w:pPr>
              <w:rPr>
                <w:b/>
                <w:bCs/>
                <w:i/>
                <w:iCs/>
                <w:sz w:val="20"/>
                <w:szCs w:val="20"/>
              </w:rPr>
            </w:pPr>
            <w:r w:rsidRPr="009A515A">
              <w:rPr>
                <w:b/>
                <w:bCs/>
                <w:sz w:val="20"/>
                <w:szCs w:val="20"/>
              </w:rPr>
              <w:t>Combined</w:t>
            </w:r>
          </w:p>
        </w:tc>
      </w:tr>
      <w:tr w:rsidR="00316E6B" w:rsidRPr="009A515A" w14:paraId="5E40FBFB" w14:textId="77777777" w:rsidTr="00D41BBD">
        <w:trPr>
          <w:trHeight w:val="284"/>
        </w:trPr>
        <w:tc>
          <w:tcPr>
            <w:tcW w:w="2555" w:type="dxa"/>
          </w:tcPr>
          <w:p w14:paraId="1A9D2FC8" w14:textId="77777777" w:rsidR="00316E6B" w:rsidRPr="009A515A" w:rsidRDefault="00D41BBD" w:rsidP="00316E6B">
            <w:pPr>
              <w:rPr>
                <w:sz w:val="20"/>
                <w:szCs w:val="20"/>
              </w:rPr>
            </w:pPr>
            <w:r w:rsidRPr="009A515A">
              <w:t>BSAT * UX * UE</w:t>
            </w:r>
          </w:p>
        </w:tc>
        <w:tc>
          <w:tcPr>
            <w:tcW w:w="1963" w:type="dxa"/>
          </w:tcPr>
          <w:p w14:paraId="1B3ED29E" w14:textId="77777777" w:rsidR="00316E6B" w:rsidRPr="009A515A" w:rsidRDefault="00316E6B" w:rsidP="00316E6B">
            <w:pPr>
              <w:rPr>
                <w:color w:val="000000" w:themeColor="text1"/>
                <w:sz w:val="20"/>
                <w:szCs w:val="20"/>
              </w:rPr>
            </w:pPr>
            <w:r w:rsidRPr="009A515A">
              <w:rPr>
                <w:i/>
                <w:iCs/>
                <w:sz w:val="20"/>
                <w:szCs w:val="20"/>
              </w:rPr>
              <w:t>0.713</w:t>
            </w:r>
          </w:p>
        </w:tc>
        <w:tc>
          <w:tcPr>
            <w:tcW w:w="2257" w:type="dxa"/>
          </w:tcPr>
          <w:p w14:paraId="5422AB66" w14:textId="77777777" w:rsidR="00316E6B" w:rsidRPr="009A515A" w:rsidRDefault="00316E6B" w:rsidP="00316E6B">
            <w:pPr>
              <w:rPr>
                <w:color w:val="000000" w:themeColor="text1"/>
                <w:sz w:val="20"/>
                <w:szCs w:val="20"/>
              </w:rPr>
            </w:pPr>
            <w:r w:rsidRPr="009A515A">
              <w:rPr>
                <w:i/>
                <w:iCs/>
                <w:sz w:val="20"/>
                <w:szCs w:val="20"/>
              </w:rPr>
              <w:t>0.172</w:t>
            </w:r>
          </w:p>
        </w:tc>
        <w:tc>
          <w:tcPr>
            <w:tcW w:w="2576" w:type="dxa"/>
          </w:tcPr>
          <w:p w14:paraId="51164424" w14:textId="77777777" w:rsidR="00316E6B" w:rsidRPr="009A515A" w:rsidRDefault="00316E6B" w:rsidP="00316E6B">
            <w:pPr>
              <w:rPr>
                <w:sz w:val="20"/>
                <w:szCs w:val="20"/>
              </w:rPr>
            </w:pPr>
            <w:r w:rsidRPr="009A515A">
              <w:rPr>
                <w:i/>
                <w:iCs/>
                <w:sz w:val="20"/>
                <w:szCs w:val="20"/>
              </w:rPr>
              <w:t>0.305</w:t>
            </w:r>
          </w:p>
        </w:tc>
      </w:tr>
      <w:tr w:rsidR="00316E6B" w:rsidRPr="009A515A" w14:paraId="50F10C3E" w14:textId="77777777" w:rsidTr="00D41BBD">
        <w:trPr>
          <w:trHeight w:val="284"/>
        </w:trPr>
        <w:tc>
          <w:tcPr>
            <w:tcW w:w="2555" w:type="dxa"/>
          </w:tcPr>
          <w:p w14:paraId="7E0FC364" w14:textId="77777777" w:rsidR="00316E6B" w:rsidRPr="009A515A" w:rsidRDefault="00D41BBD" w:rsidP="00316E6B">
            <w:pPr>
              <w:rPr>
                <w:sz w:val="20"/>
                <w:szCs w:val="20"/>
              </w:rPr>
            </w:pPr>
            <w:r w:rsidRPr="009A515A">
              <w:t>BSAT * UX</w:t>
            </w:r>
          </w:p>
        </w:tc>
        <w:tc>
          <w:tcPr>
            <w:tcW w:w="1963" w:type="dxa"/>
          </w:tcPr>
          <w:p w14:paraId="3DC7D328" w14:textId="77777777" w:rsidR="00316E6B" w:rsidRPr="009A515A" w:rsidRDefault="00316E6B" w:rsidP="00316E6B">
            <w:pPr>
              <w:rPr>
                <w:color w:val="000000" w:themeColor="text1"/>
                <w:sz w:val="20"/>
                <w:szCs w:val="20"/>
              </w:rPr>
            </w:pPr>
            <w:r w:rsidRPr="009A515A">
              <w:rPr>
                <w:i/>
                <w:iCs/>
                <w:sz w:val="20"/>
                <w:szCs w:val="20"/>
              </w:rPr>
              <w:t>0.650</w:t>
            </w:r>
          </w:p>
        </w:tc>
        <w:tc>
          <w:tcPr>
            <w:tcW w:w="2257" w:type="dxa"/>
          </w:tcPr>
          <w:p w14:paraId="35FC7ABA" w14:textId="77777777" w:rsidR="00316E6B" w:rsidRPr="009A515A" w:rsidRDefault="00316E6B" w:rsidP="00316E6B">
            <w:pPr>
              <w:rPr>
                <w:color w:val="000000" w:themeColor="text1"/>
                <w:sz w:val="20"/>
                <w:szCs w:val="20"/>
              </w:rPr>
            </w:pPr>
            <w:r w:rsidRPr="009A515A">
              <w:rPr>
                <w:sz w:val="20"/>
                <w:szCs w:val="20"/>
              </w:rPr>
              <w:t>0.208</w:t>
            </w:r>
          </w:p>
        </w:tc>
        <w:tc>
          <w:tcPr>
            <w:tcW w:w="2576" w:type="dxa"/>
          </w:tcPr>
          <w:p w14:paraId="31FCF934" w14:textId="77777777" w:rsidR="00316E6B" w:rsidRPr="009A515A" w:rsidRDefault="00316E6B" w:rsidP="00316E6B">
            <w:pPr>
              <w:rPr>
                <w:sz w:val="20"/>
                <w:szCs w:val="20"/>
              </w:rPr>
            </w:pPr>
            <w:r w:rsidRPr="009A515A">
              <w:rPr>
                <w:sz w:val="20"/>
                <w:szCs w:val="20"/>
              </w:rPr>
              <w:t>0.246</w:t>
            </w:r>
          </w:p>
        </w:tc>
      </w:tr>
      <w:tr w:rsidR="00316E6B" w:rsidRPr="009A515A" w14:paraId="6BA9100A" w14:textId="77777777" w:rsidTr="00D41BBD">
        <w:trPr>
          <w:trHeight w:val="284"/>
        </w:trPr>
        <w:tc>
          <w:tcPr>
            <w:tcW w:w="2555" w:type="dxa"/>
          </w:tcPr>
          <w:p w14:paraId="4A6F83E2" w14:textId="77777777" w:rsidR="00316E6B" w:rsidRPr="009A515A" w:rsidRDefault="00D41BBD" w:rsidP="00316E6B">
            <w:pPr>
              <w:rPr>
                <w:sz w:val="20"/>
                <w:szCs w:val="20"/>
              </w:rPr>
            </w:pPr>
            <w:r w:rsidRPr="009A515A">
              <w:t>UX * UE</w:t>
            </w:r>
          </w:p>
        </w:tc>
        <w:tc>
          <w:tcPr>
            <w:tcW w:w="1963" w:type="dxa"/>
          </w:tcPr>
          <w:p w14:paraId="33235B61" w14:textId="77777777" w:rsidR="00316E6B" w:rsidRPr="009A515A" w:rsidRDefault="00316E6B" w:rsidP="00316E6B">
            <w:pPr>
              <w:rPr>
                <w:color w:val="000000" w:themeColor="text1"/>
                <w:sz w:val="20"/>
                <w:szCs w:val="20"/>
              </w:rPr>
            </w:pPr>
            <w:r w:rsidRPr="009A515A">
              <w:rPr>
                <w:i/>
                <w:iCs/>
                <w:sz w:val="20"/>
                <w:szCs w:val="20"/>
              </w:rPr>
              <w:t>0.600</w:t>
            </w:r>
          </w:p>
        </w:tc>
        <w:tc>
          <w:tcPr>
            <w:tcW w:w="2257" w:type="dxa"/>
          </w:tcPr>
          <w:p w14:paraId="6E756FC1" w14:textId="77777777" w:rsidR="00316E6B" w:rsidRPr="009A515A" w:rsidRDefault="00316E6B" w:rsidP="00316E6B">
            <w:pPr>
              <w:rPr>
                <w:color w:val="000000" w:themeColor="text1"/>
                <w:sz w:val="20"/>
                <w:szCs w:val="20"/>
              </w:rPr>
            </w:pPr>
            <w:r w:rsidRPr="009A515A">
              <w:rPr>
                <w:color w:val="000000"/>
                <w:sz w:val="20"/>
                <w:szCs w:val="20"/>
              </w:rPr>
              <w:t>0.219</w:t>
            </w:r>
          </w:p>
        </w:tc>
        <w:tc>
          <w:tcPr>
            <w:tcW w:w="2576" w:type="dxa"/>
          </w:tcPr>
          <w:p w14:paraId="2A4D1EF3" w14:textId="77777777" w:rsidR="00316E6B" w:rsidRPr="009A515A" w:rsidRDefault="00316E6B" w:rsidP="00316E6B">
            <w:pPr>
              <w:rPr>
                <w:sz w:val="20"/>
                <w:szCs w:val="20"/>
              </w:rPr>
            </w:pPr>
            <w:r w:rsidRPr="009A515A">
              <w:rPr>
                <w:color w:val="000000"/>
                <w:sz w:val="20"/>
                <w:szCs w:val="20"/>
              </w:rPr>
              <w:t>0.181</w:t>
            </w:r>
          </w:p>
        </w:tc>
      </w:tr>
      <w:tr w:rsidR="00316E6B" w:rsidRPr="009A515A" w14:paraId="17470757" w14:textId="77777777" w:rsidTr="00D41BBD">
        <w:trPr>
          <w:trHeight w:val="284"/>
        </w:trPr>
        <w:tc>
          <w:tcPr>
            <w:tcW w:w="2555" w:type="dxa"/>
          </w:tcPr>
          <w:p w14:paraId="4FD93F93" w14:textId="77777777" w:rsidR="00316E6B" w:rsidRPr="009A515A" w:rsidRDefault="00316E6B" w:rsidP="00316E6B">
            <w:pPr>
              <w:rPr>
                <w:sz w:val="20"/>
                <w:szCs w:val="20"/>
              </w:rPr>
            </w:pPr>
            <w:r w:rsidRPr="009A515A">
              <w:t>BSAT * UE</w:t>
            </w:r>
          </w:p>
        </w:tc>
        <w:tc>
          <w:tcPr>
            <w:tcW w:w="1963" w:type="dxa"/>
          </w:tcPr>
          <w:p w14:paraId="5C68D27A" w14:textId="77777777" w:rsidR="00316E6B" w:rsidRPr="009A515A" w:rsidRDefault="00316E6B" w:rsidP="00316E6B">
            <w:pPr>
              <w:rPr>
                <w:color w:val="000000" w:themeColor="text1"/>
                <w:sz w:val="20"/>
                <w:szCs w:val="20"/>
              </w:rPr>
            </w:pPr>
            <w:r w:rsidRPr="009A515A">
              <w:rPr>
                <w:i/>
                <w:iCs/>
                <w:sz w:val="20"/>
                <w:szCs w:val="20"/>
              </w:rPr>
              <w:t>0.669</w:t>
            </w:r>
          </w:p>
        </w:tc>
        <w:tc>
          <w:tcPr>
            <w:tcW w:w="2257" w:type="dxa"/>
          </w:tcPr>
          <w:p w14:paraId="3C5F77A0" w14:textId="77777777" w:rsidR="00316E6B" w:rsidRPr="009A515A" w:rsidRDefault="00316E6B" w:rsidP="00316E6B">
            <w:pPr>
              <w:rPr>
                <w:color w:val="000000" w:themeColor="text1"/>
                <w:sz w:val="20"/>
                <w:szCs w:val="20"/>
              </w:rPr>
            </w:pPr>
            <w:r w:rsidRPr="009A515A">
              <w:rPr>
                <w:sz w:val="20"/>
                <w:szCs w:val="20"/>
              </w:rPr>
              <w:t>0.241</w:t>
            </w:r>
          </w:p>
        </w:tc>
        <w:tc>
          <w:tcPr>
            <w:tcW w:w="2576" w:type="dxa"/>
          </w:tcPr>
          <w:p w14:paraId="357CFEC8" w14:textId="77777777" w:rsidR="00316E6B" w:rsidRPr="009A515A" w:rsidRDefault="00316E6B" w:rsidP="00316E6B">
            <w:pPr>
              <w:rPr>
                <w:sz w:val="20"/>
                <w:szCs w:val="20"/>
              </w:rPr>
            </w:pPr>
            <w:r w:rsidRPr="009A515A">
              <w:rPr>
                <w:sz w:val="20"/>
                <w:szCs w:val="20"/>
              </w:rPr>
              <w:t>0.295</w:t>
            </w:r>
          </w:p>
        </w:tc>
      </w:tr>
      <w:tr w:rsidR="00316E6B" w:rsidRPr="009A515A" w14:paraId="42030D01" w14:textId="77777777" w:rsidTr="00D41BBD">
        <w:trPr>
          <w:trHeight w:val="284"/>
        </w:trPr>
        <w:tc>
          <w:tcPr>
            <w:tcW w:w="2555" w:type="dxa"/>
          </w:tcPr>
          <w:p w14:paraId="1AF14F6D" w14:textId="77777777" w:rsidR="00316E6B" w:rsidRPr="009A515A" w:rsidRDefault="00D41BBD" w:rsidP="00316E6B">
            <w:pPr>
              <w:rPr>
                <w:sz w:val="20"/>
                <w:szCs w:val="20"/>
              </w:rPr>
            </w:pPr>
            <w:r w:rsidRPr="009A515A">
              <w:rPr>
                <w:sz w:val="20"/>
                <w:szCs w:val="20"/>
              </w:rPr>
              <w:t>UX</w:t>
            </w:r>
          </w:p>
        </w:tc>
        <w:tc>
          <w:tcPr>
            <w:tcW w:w="1963" w:type="dxa"/>
          </w:tcPr>
          <w:p w14:paraId="3680D2A1" w14:textId="77777777" w:rsidR="00316E6B" w:rsidRPr="009A515A" w:rsidRDefault="00316E6B" w:rsidP="00316E6B">
            <w:pPr>
              <w:rPr>
                <w:color w:val="000000" w:themeColor="text1"/>
                <w:sz w:val="20"/>
                <w:szCs w:val="20"/>
              </w:rPr>
            </w:pPr>
            <w:r w:rsidRPr="009A515A">
              <w:rPr>
                <w:i/>
                <w:iCs/>
                <w:sz w:val="20"/>
                <w:szCs w:val="20"/>
              </w:rPr>
              <w:t>0.362</w:t>
            </w:r>
          </w:p>
        </w:tc>
        <w:tc>
          <w:tcPr>
            <w:tcW w:w="2257" w:type="dxa"/>
          </w:tcPr>
          <w:p w14:paraId="071D2FA7" w14:textId="77777777" w:rsidR="00316E6B" w:rsidRPr="009A515A" w:rsidRDefault="00316E6B" w:rsidP="00316E6B">
            <w:pPr>
              <w:rPr>
                <w:color w:val="000000" w:themeColor="text1"/>
                <w:sz w:val="20"/>
                <w:szCs w:val="20"/>
              </w:rPr>
            </w:pPr>
            <w:r w:rsidRPr="009A515A">
              <w:rPr>
                <w:color w:val="000000"/>
                <w:sz w:val="20"/>
                <w:szCs w:val="20"/>
              </w:rPr>
              <w:t>0.349</w:t>
            </w:r>
          </w:p>
        </w:tc>
        <w:tc>
          <w:tcPr>
            <w:tcW w:w="2576" w:type="dxa"/>
          </w:tcPr>
          <w:p w14:paraId="05B9BFE3" w14:textId="77777777" w:rsidR="00316E6B" w:rsidRPr="009A515A" w:rsidRDefault="00316E6B" w:rsidP="00316E6B">
            <w:pPr>
              <w:rPr>
                <w:sz w:val="20"/>
                <w:szCs w:val="20"/>
              </w:rPr>
            </w:pPr>
            <w:r w:rsidRPr="009A515A">
              <w:rPr>
                <w:color w:val="000000"/>
                <w:sz w:val="20"/>
                <w:szCs w:val="20"/>
              </w:rPr>
              <w:t>0.084</w:t>
            </w:r>
          </w:p>
        </w:tc>
      </w:tr>
      <w:tr w:rsidR="00316E6B" w:rsidRPr="009A515A" w14:paraId="28864586" w14:textId="77777777" w:rsidTr="00D41BBD">
        <w:trPr>
          <w:trHeight w:val="271"/>
        </w:trPr>
        <w:tc>
          <w:tcPr>
            <w:tcW w:w="2555" w:type="dxa"/>
          </w:tcPr>
          <w:p w14:paraId="0A16B948" w14:textId="77777777" w:rsidR="00316E6B" w:rsidRPr="009A515A" w:rsidRDefault="00D41BBD" w:rsidP="00316E6B">
            <w:pPr>
              <w:rPr>
                <w:sz w:val="20"/>
                <w:szCs w:val="20"/>
              </w:rPr>
            </w:pPr>
            <w:r w:rsidRPr="009A515A">
              <w:t>BSAT</w:t>
            </w:r>
          </w:p>
        </w:tc>
        <w:tc>
          <w:tcPr>
            <w:tcW w:w="1963" w:type="dxa"/>
          </w:tcPr>
          <w:p w14:paraId="24CEB16F" w14:textId="77777777" w:rsidR="00316E6B" w:rsidRPr="009A515A" w:rsidRDefault="00316E6B" w:rsidP="00316E6B">
            <w:pPr>
              <w:rPr>
                <w:color w:val="000000" w:themeColor="text1"/>
                <w:sz w:val="20"/>
                <w:szCs w:val="20"/>
              </w:rPr>
            </w:pPr>
            <w:r w:rsidRPr="009A515A">
              <w:rPr>
                <w:i/>
                <w:iCs/>
                <w:sz w:val="20"/>
                <w:szCs w:val="20"/>
              </w:rPr>
              <w:t>0.410</w:t>
            </w:r>
          </w:p>
        </w:tc>
        <w:tc>
          <w:tcPr>
            <w:tcW w:w="2257" w:type="dxa"/>
          </w:tcPr>
          <w:p w14:paraId="2879C498" w14:textId="77777777" w:rsidR="00316E6B" w:rsidRPr="009A515A" w:rsidRDefault="00316E6B" w:rsidP="00316E6B">
            <w:pPr>
              <w:rPr>
                <w:color w:val="000000" w:themeColor="text1"/>
                <w:sz w:val="20"/>
                <w:szCs w:val="20"/>
              </w:rPr>
            </w:pPr>
            <w:r w:rsidRPr="009A515A">
              <w:rPr>
                <w:sz w:val="20"/>
                <w:szCs w:val="20"/>
              </w:rPr>
              <w:t>0.368</w:t>
            </w:r>
          </w:p>
        </w:tc>
        <w:tc>
          <w:tcPr>
            <w:tcW w:w="2576" w:type="dxa"/>
          </w:tcPr>
          <w:p w14:paraId="6277C9D1" w14:textId="77777777" w:rsidR="00316E6B" w:rsidRPr="009A515A" w:rsidRDefault="00316E6B" w:rsidP="00316E6B">
            <w:pPr>
              <w:rPr>
                <w:sz w:val="20"/>
                <w:szCs w:val="20"/>
              </w:rPr>
            </w:pPr>
            <w:r w:rsidRPr="009A515A">
              <w:rPr>
                <w:sz w:val="20"/>
                <w:szCs w:val="20"/>
              </w:rPr>
              <w:t>0.086</w:t>
            </w:r>
          </w:p>
        </w:tc>
      </w:tr>
      <w:tr w:rsidR="00316E6B" w:rsidRPr="009A515A" w14:paraId="2D456F8B" w14:textId="77777777" w:rsidTr="00D41BBD">
        <w:trPr>
          <w:trHeight w:val="176"/>
        </w:trPr>
        <w:tc>
          <w:tcPr>
            <w:tcW w:w="2555" w:type="dxa"/>
          </w:tcPr>
          <w:p w14:paraId="4225DD0D" w14:textId="77777777" w:rsidR="00316E6B" w:rsidRPr="009A515A" w:rsidRDefault="00316E6B" w:rsidP="00316E6B">
            <w:pPr>
              <w:rPr>
                <w:sz w:val="20"/>
                <w:szCs w:val="20"/>
              </w:rPr>
            </w:pPr>
            <w:r w:rsidRPr="009A515A">
              <w:t>UE</w:t>
            </w:r>
          </w:p>
        </w:tc>
        <w:tc>
          <w:tcPr>
            <w:tcW w:w="1963" w:type="dxa"/>
          </w:tcPr>
          <w:p w14:paraId="419E1E7A" w14:textId="77777777" w:rsidR="00316E6B" w:rsidRPr="009A515A" w:rsidRDefault="00316E6B" w:rsidP="00316E6B">
            <w:pPr>
              <w:rPr>
                <w:color w:val="000000" w:themeColor="text1"/>
                <w:sz w:val="20"/>
                <w:szCs w:val="20"/>
              </w:rPr>
            </w:pPr>
            <w:r w:rsidRPr="009A515A">
              <w:rPr>
                <w:i/>
                <w:iCs/>
                <w:sz w:val="20"/>
                <w:szCs w:val="20"/>
              </w:rPr>
              <w:t>0.373</w:t>
            </w:r>
          </w:p>
        </w:tc>
        <w:tc>
          <w:tcPr>
            <w:tcW w:w="2257" w:type="dxa"/>
          </w:tcPr>
          <w:p w14:paraId="6A041798" w14:textId="77777777" w:rsidR="00316E6B" w:rsidRPr="009A515A" w:rsidRDefault="00316E6B" w:rsidP="00316E6B">
            <w:pPr>
              <w:rPr>
                <w:color w:val="000000" w:themeColor="text1"/>
                <w:sz w:val="20"/>
                <w:szCs w:val="20"/>
              </w:rPr>
            </w:pPr>
            <w:r w:rsidRPr="009A515A">
              <w:rPr>
                <w:color w:val="000000"/>
                <w:sz w:val="20"/>
                <w:szCs w:val="20"/>
              </w:rPr>
              <w:t>0.349</w:t>
            </w:r>
          </w:p>
        </w:tc>
        <w:tc>
          <w:tcPr>
            <w:tcW w:w="2576" w:type="dxa"/>
          </w:tcPr>
          <w:p w14:paraId="3A0A03ED" w14:textId="77777777" w:rsidR="00316E6B" w:rsidRPr="009A515A" w:rsidRDefault="00316E6B" w:rsidP="00316E6B">
            <w:pPr>
              <w:rPr>
                <w:color w:val="000000" w:themeColor="text1"/>
                <w:sz w:val="20"/>
                <w:szCs w:val="20"/>
              </w:rPr>
            </w:pPr>
            <w:r w:rsidRPr="009A515A">
              <w:rPr>
                <w:color w:val="000000"/>
                <w:sz w:val="20"/>
                <w:szCs w:val="20"/>
              </w:rPr>
              <w:t>0.084</w:t>
            </w:r>
          </w:p>
        </w:tc>
      </w:tr>
    </w:tbl>
    <w:p w14:paraId="5BD4F62B" w14:textId="77777777" w:rsidR="00B379F7" w:rsidRPr="009A515A" w:rsidRDefault="00B379F7" w:rsidP="00B379F7">
      <w:pPr>
        <w:jc w:val="both"/>
        <w:rPr>
          <w:i/>
          <w:iCs/>
          <w:color w:val="000000" w:themeColor="text1"/>
          <w:sz w:val="20"/>
          <w:szCs w:val="20"/>
        </w:rPr>
      </w:pPr>
      <w:r w:rsidRPr="009A515A">
        <w:t xml:space="preserve">User Experience (UX), User Engagement (UE), Brand Satisfaction (BSAT), and Brand Success (BSUC) </w:t>
      </w:r>
    </w:p>
    <w:p w14:paraId="13F4C530" w14:textId="77777777" w:rsidR="00A731C8" w:rsidRPr="009A515A" w:rsidRDefault="00DD5D63" w:rsidP="00B379F7">
      <w:pPr>
        <w:jc w:val="both"/>
        <w:rPr>
          <w:i/>
          <w:iCs/>
          <w:color w:val="000000" w:themeColor="text1"/>
          <w:sz w:val="20"/>
          <w:szCs w:val="20"/>
        </w:rPr>
      </w:pPr>
      <w:r w:rsidRPr="009A515A">
        <w:rPr>
          <w:i/>
          <w:iCs/>
          <w:color w:val="000000" w:themeColor="text1"/>
          <w:sz w:val="20"/>
          <w:szCs w:val="20"/>
        </w:rPr>
        <w:t>Source: Authors</w:t>
      </w:r>
    </w:p>
    <w:p w14:paraId="303D75B1" w14:textId="77777777" w:rsidR="00112445" w:rsidRPr="009A515A" w:rsidRDefault="00112445" w:rsidP="00112445">
      <w:pPr>
        <w:spacing w:line="360" w:lineRule="auto"/>
        <w:jc w:val="both"/>
        <w:rPr>
          <w:color w:val="000000" w:themeColor="text1"/>
        </w:rPr>
      </w:pPr>
    </w:p>
    <w:p w14:paraId="40D8C411" w14:textId="77777777" w:rsidR="00144F14" w:rsidRPr="009A515A" w:rsidRDefault="00234967" w:rsidP="00234967">
      <w:pPr>
        <w:spacing w:line="360" w:lineRule="auto"/>
        <w:ind w:left="720" w:hanging="720"/>
        <w:rPr>
          <w:b/>
          <w:bCs/>
          <w:color w:val="000000" w:themeColor="text1"/>
        </w:rPr>
      </w:pPr>
      <w:r w:rsidRPr="009A515A">
        <w:t>Table 5. Configuration Analysis for High Brand Success (BSUC) in the Metaverse</w:t>
      </w:r>
    </w:p>
    <w:tbl>
      <w:tblPr>
        <w:tblStyle w:val="TableGrid"/>
        <w:tblW w:w="9096" w:type="dxa"/>
        <w:tblLayout w:type="fixed"/>
        <w:tblLook w:val="04A0" w:firstRow="1" w:lastRow="0" w:firstColumn="1" w:lastColumn="0" w:noHBand="0" w:noVBand="1"/>
      </w:tblPr>
      <w:tblGrid>
        <w:gridCol w:w="2837"/>
        <w:gridCol w:w="3128"/>
        <w:gridCol w:w="2275"/>
        <w:gridCol w:w="856"/>
      </w:tblGrid>
      <w:tr w:rsidR="00466030" w:rsidRPr="009A515A" w14:paraId="1AF56BA3" w14:textId="77777777" w:rsidTr="00316E6B">
        <w:trPr>
          <w:trHeight w:val="260"/>
        </w:trPr>
        <w:tc>
          <w:tcPr>
            <w:tcW w:w="2837" w:type="dxa"/>
            <w:shd w:val="clear" w:color="auto" w:fill="D0CECE" w:themeFill="background2" w:themeFillShade="E6"/>
            <w:hideMark/>
          </w:tcPr>
          <w:p w14:paraId="56E6A5ED" w14:textId="77777777" w:rsidR="00466030" w:rsidRPr="009A515A" w:rsidRDefault="00466030">
            <w:pPr>
              <w:jc w:val="center"/>
              <w:rPr>
                <w:b/>
                <w:bCs/>
                <w:i/>
                <w:iCs/>
                <w:color w:val="000000"/>
                <w:sz w:val="20"/>
                <w:szCs w:val="20"/>
              </w:rPr>
            </w:pPr>
            <w:r w:rsidRPr="009A515A">
              <w:rPr>
                <w:b/>
                <w:bCs/>
                <w:i/>
                <w:iCs/>
                <w:color w:val="000000" w:themeColor="text1"/>
                <w:sz w:val="20"/>
                <w:szCs w:val="20"/>
              </w:rPr>
              <w:t>Configuration</w:t>
            </w:r>
          </w:p>
        </w:tc>
        <w:tc>
          <w:tcPr>
            <w:tcW w:w="3128" w:type="dxa"/>
            <w:shd w:val="clear" w:color="auto" w:fill="D0CECE" w:themeFill="background2" w:themeFillShade="E6"/>
            <w:hideMark/>
          </w:tcPr>
          <w:p w14:paraId="6978688F" w14:textId="77777777" w:rsidR="00466030" w:rsidRPr="009A515A" w:rsidRDefault="00466030">
            <w:pPr>
              <w:jc w:val="center"/>
              <w:rPr>
                <w:b/>
                <w:bCs/>
                <w:i/>
                <w:iCs/>
                <w:color w:val="000000"/>
                <w:sz w:val="20"/>
                <w:szCs w:val="20"/>
              </w:rPr>
            </w:pPr>
            <w:r w:rsidRPr="009A515A">
              <w:rPr>
                <w:b/>
                <w:bCs/>
                <w:i/>
                <w:iCs/>
                <w:color w:val="000000" w:themeColor="text1"/>
                <w:sz w:val="20"/>
                <w:szCs w:val="20"/>
              </w:rPr>
              <w:t>1</w:t>
            </w:r>
          </w:p>
        </w:tc>
        <w:tc>
          <w:tcPr>
            <w:tcW w:w="2275" w:type="dxa"/>
            <w:shd w:val="clear" w:color="auto" w:fill="D0CECE" w:themeFill="background2" w:themeFillShade="E6"/>
            <w:hideMark/>
          </w:tcPr>
          <w:p w14:paraId="4B5032A1" w14:textId="77777777" w:rsidR="00466030" w:rsidRPr="009A515A" w:rsidRDefault="00466030">
            <w:pPr>
              <w:jc w:val="center"/>
              <w:rPr>
                <w:b/>
                <w:bCs/>
                <w:i/>
                <w:iCs/>
                <w:color w:val="000000"/>
                <w:sz w:val="20"/>
                <w:szCs w:val="20"/>
              </w:rPr>
            </w:pPr>
            <w:r w:rsidRPr="009A515A">
              <w:rPr>
                <w:b/>
                <w:bCs/>
                <w:i/>
                <w:iCs/>
                <w:color w:val="000000" w:themeColor="text1"/>
                <w:sz w:val="20"/>
                <w:szCs w:val="20"/>
              </w:rPr>
              <w:t>2</w:t>
            </w:r>
          </w:p>
        </w:tc>
        <w:tc>
          <w:tcPr>
            <w:tcW w:w="855" w:type="dxa"/>
            <w:shd w:val="clear" w:color="auto" w:fill="D0CECE" w:themeFill="background2" w:themeFillShade="E6"/>
            <w:hideMark/>
          </w:tcPr>
          <w:p w14:paraId="5EB32DEB" w14:textId="77777777" w:rsidR="00466030" w:rsidRPr="009A515A" w:rsidRDefault="00466030">
            <w:pPr>
              <w:jc w:val="center"/>
              <w:rPr>
                <w:b/>
                <w:bCs/>
                <w:i/>
                <w:iCs/>
                <w:color w:val="000000"/>
                <w:sz w:val="20"/>
                <w:szCs w:val="20"/>
              </w:rPr>
            </w:pPr>
            <w:r w:rsidRPr="009A515A">
              <w:rPr>
                <w:b/>
                <w:bCs/>
                <w:i/>
                <w:iCs/>
                <w:color w:val="000000" w:themeColor="text1"/>
                <w:sz w:val="20"/>
                <w:szCs w:val="20"/>
              </w:rPr>
              <w:t>3</w:t>
            </w:r>
          </w:p>
        </w:tc>
      </w:tr>
      <w:tr w:rsidR="00466030" w:rsidRPr="009A515A" w14:paraId="52D9E838" w14:textId="77777777" w:rsidTr="00316E6B">
        <w:trPr>
          <w:trHeight w:val="240"/>
        </w:trPr>
        <w:tc>
          <w:tcPr>
            <w:tcW w:w="2837" w:type="dxa"/>
            <w:hideMark/>
          </w:tcPr>
          <w:p w14:paraId="542F08D5" w14:textId="77777777" w:rsidR="00466030" w:rsidRPr="009A515A" w:rsidRDefault="00466030">
            <w:pPr>
              <w:jc w:val="center"/>
              <w:rPr>
                <w:b/>
                <w:bCs/>
                <w:i/>
                <w:iCs/>
                <w:color w:val="000000"/>
                <w:sz w:val="20"/>
                <w:szCs w:val="20"/>
              </w:rPr>
            </w:pPr>
            <w:r w:rsidRPr="009A515A">
              <w:rPr>
                <w:i/>
                <w:iCs/>
                <w:color w:val="000000"/>
                <w:sz w:val="20"/>
                <w:szCs w:val="20"/>
              </w:rPr>
              <w:t>Causal Conditions</w:t>
            </w:r>
          </w:p>
        </w:tc>
        <w:tc>
          <w:tcPr>
            <w:tcW w:w="3128" w:type="dxa"/>
            <w:hideMark/>
          </w:tcPr>
          <w:p w14:paraId="2B72AB32" w14:textId="77777777" w:rsidR="00466030" w:rsidRPr="009A515A" w:rsidRDefault="00466030">
            <w:pPr>
              <w:rPr>
                <w:rFonts w:ascii="Calibri" w:hAnsi="Calibri" w:cs="Calibri"/>
                <w:color w:val="000000"/>
                <w:sz w:val="20"/>
                <w:szCs w:val="20"/>
              </w:rPr>
            </w:pPr>
            <w:r w:rsidRPr="009A515A">
              <w:rPr>
                <w:rFonts w:ascii="Calibri" w:hAnsi="Calibri" w:cs="Calibri"/>
                <w:color w:val="000000"/>
                <w:sz w:val="20"/>
                <w:szCs w:val="20"/>
              </w:rPr>
              <w:t> </w:t>
            </w:r>
          </w:p>
        </w:tc>
        <w:tc>
          <w:tcPr>
            <w:tcW w:w="2275" w:type="dxa"/>
            <w:hideMark/>
          </w:tcPr>
          <w:p w14:paraId="691E7281" w14:textId="77777777" w:rsidR="00466030" w:rsidRPr="009A515A" w:rsidRDefault="00466030">
            <w:pPr>
              <w:rPr>
                <w:rFonts w:ascii="Calibri" w:hAnsi="Calibri" w:cs="Calibri"/>
                <w:color w:val="000000"/>
                <w:sz w:val="20"/>
                <w:szCs w:val="20"/>
              </w:rPr>
            </w:pPr>
            <w:r w:rsidRPr="009A515A">
              <w:rPr>
                <w:rFonts w:ascii="Calibri" w:hAnsi="Calibri" w:cs="Calibri"/>
                <w:color w:val="000000"/>
                <w:sz w:val="20"/>
                <w:szCs w:val="20"/>
              </w:rPr>
              <w:t> </w:t>
            </w:r>
          </w:p>
        </w:tc>
        <w:tc>
          <w:tcPr>
            <w:tcW w:w="855" w:type="dxa"/>
            <w:hideMark/>
          </w:tcPr>
          <w:p w14:paraId="501BBACB" w14:textId="77777777" w:rsidR="00466030" w:rsidRPr="009A515A" w:rsidRDefault="00466030">
            <w:pPr>
              <w:rPr>
                <w:rFonts w:ascii="Calibri" w:hAnsi="Calibri" w:cs="Calibri"/>
                <w:color w:val="000000"/>
                <w:sz w:val="20"/>
                <w:szCs w:val="20"/>
              </w:rPr>
            </w:pPr>
            <w:r w:rsidRPr="009A515A">
              <w:rPr>
                <w:rFonts w:ascii="Calibri" w:hAnsi="Calibri" w:cs="Calibri"/>
                <w:color w:val="000000"/>
                <w:sz w:val="20"/>
                <w:szCs w:val="20"/>
              </w:rPr>
              <w:t> </w:t>
            </w:r>
          </w:p>
        </w:tc>
      </w:tr>
      <w:tr w:rsidR="00466030" w:rsidRPr="009A515A" w14:paraId="71FCB819" w14:textId="77777777" w:rsidTr="00316E6B">
        <w:trPr>
          <w:trHeight w:val="260"/>
        </w:trPr>
        <w:tc>
          <w:tcPr>
            <w:tcW w:w="2837" w:type="dxa"/>
            <w:hideMark/>
          </w:tcPr>
          <w:p w14:paraId="0CAE8A75" w14:textId="77777777" w:rsidR="00466030" w:rsidRPr="009A515A" w:rsidRDefault="00D41BBD">
            <w:pPr>
              <w:jc w:val="center"/>
              <w:rPr>
                <w:b/>
                <w:bCs/>
                <w:i/>
                <w:iCs/>
                <w:sz w:val="20"/>
                <w:szCs w:val="20"/>
              </w:rPr>
            </w:pPr>
            <w:r w:rsidRPr="009A515A">
              <w:t>BSAT (Brand Satisfaction)</w:t>
            </w:r>
          </w:p>
        </w:tc>
        <w:tc>
          <w:tcPr>
            <w:tcW w:w="3128" w:type="dxa"/>
            <w:hideMark/>
          </w:tcPr>
          <w:p w14:paraId="1F026360" w14:textId="77777777" w:rsidR="00466030" w:rsidRPr="009A515A" w:rsidRDefault="00466030">
            <w:pPr>
              <w:jc w:val="center"/>
              <w:rPr>
                <w:color w:val="000000"/>
                <w:sz w:val="20"/>
                <w:szCs w:val="20"/>
              </w:rPr>
            </w:pPr>
            <w:r w:rsidRPr="009A515A">
              <w:rPr>
                <w:color w:val="000000" w:themeColor="text1"/>
                <w:sz w:val="20"/>
                <w:szCs w:val="20"/>
              </w:rPr>
              <w:t>●</w:t>
            </w:r>
          </w:p>
        </w:tc>
        <w:tc>
          <w:tcPr>
            <w:tcW w:w="2275" w:type="dxa"/>
            <w:hideMark/>
          </w:tcPr>
          <w:p w14:paraId="39AB2E8B" w14:textId="77777777" w:rsidR="00466030" w:rsidRPr="009A515A" w:rsidRDefault="00466030">
            <w:pPr>
              <w:jc w:val="center"/>
              <w:rPr>
                <w:color w:val="000000"/>
                <w:sz w:val="20"/>
                <w:szCs w:val="20"/>
              </w:rPr>
            </w:pPr>
            <w:r w:rsidRPr="009A515A">
              <w:rPr>
                <w:color w:val="000000" w:themeColor="text1"/>
                <w:sz w:val="20"/>
                <w:szCs w:val="20"/>
              </w:rPr>
              <w:t>●</w:t>
            </w:r>
          </w:p>
        </w:tc>
        <w:tc>
          <w:tcPr>
            <w:tcW w:w="855" w:type="dxa"/>
            <w:hideMark/>
          </w:tcPr>
          <w:p w14:paraId="77256E13" w14:textId="77777777" w:rsidR="00466030" w:rsidRPr="009A515A" w:rsidRDefault="00466030">
            <w:pPr>
              <w:rPr>
                <w:rFonts w:ascii="Calibri" w:hAnsi="Calibri" w:cs="Calibri"/>
                <w:color w:val="000000"/>
                <w:sz w:val="20"/>
                <w:szCs w:val="20"/>
              </w:rPr>
            </w:pPr>
            <w:r w:rsidRPr="009A515A">
              <w:rPr>
                <w:rFonts w:ascii="Calibri" w:hAnsi="Calibri" w:cs="Calibri"/>
                <w:color w:val="000000"/>
                <w:sz w:val="20"/>
                <w:szCs w:val="20"/>
              </w:rPr>
              <w:t> </w:t>
            </w:r>
          </w:p>
        </w:tc>
      </w:tr>
      <w:tr w:rsidR="00466030" w:rsidRPr="009A515A" w14:paraId="5C8398ED" w14:textId="77777777" w:rsidTr="00316E6B">
        <w:trPr>
          <w:trHeight w:val="260"/>
        </w:trPr>
        <w:tc>
          <w:tcPr>
            <w:tcW w:w="2837" w:type="dxa"/>
            <w:hideMark/>
          </w:tcPr>
          <w:p w14:paraId="072F9830" w14:textId="77777777" w:rsidR="00466030" w:rsidRPr="009A515A" w:rsidRDefault="00D41BBD">
            <w:pPr>
              <w:jc w:val="center"/>
              <w:rPr>
                <w:b/>
                <w:bCs/>
                <w:i/>
                <w:iCs/>
                <w:sz w:val="20"/>
                <w:szCs w:val="20"/>
              </w:rPr>
            </w:pPr>
            <w:r w:rsidRPr="009A515A">
              <w:rPr>
                <w:i/>
                <w:iCs/>
                <w:sz w:val="20"/>
                <w:szCs w:val="20"/>
              </w:rPr>
              <w:t xml:space="preserve">UX </w:t>
            </w:r>
            <w:r w:rsidR="00466030" w:rsidRPr="009A515A">
              <w:rPr>
                <w:i/>
                <w:iCs/>
                <w:sz w:val="20"/>
                <w:szCs w:val="20"/>
              </w:rPr>
              <w:t>(User Experience)</w:t>
            </w:r>
          </w:p>
        </w:tc>
        <w:tc>
          <w:tcPr>
            <w:tcW w:w="3128" w:type="dxa"/>
            <w:hideMark/>
          </w:tcPr>
          <w:p w14:paraId="47EE1BB7" w14:textId="77777777" w:rsidR="00466030" w:rsidRPr="009A515A" w:rsidRDefault="00466030">
            <w:pPr>
              <w:jc w:val="center"/>
              <w:rPr>
                <w:color w:val="000000"/>
                <w:sz w:val="20"/>
                <w:szCs w:val="20"/>
              </w:rPr>
            </w:pPr>
            <w:r w:rsidRPr="009A515A">
              <w:rPr>
                <w:color w:val="000000" w:themeColor="text1"/>
                <w:sz w:val="20"/>
                <w:szCs w:val="20"/>
              </w:rPr>
              <w:t>●</w:t>
            </w:r>
          </w:p>
        </w:tc>
        <w:tc>
          <w:tcPr>
            <w:tcW w:w="2275" w:type="dxa"/>
            <w:hideMark/>
          </w:tcPr>
          <w:p w14:paraId="14AA10C0" w14:textId="77777777" w:rsidR="00466030" w:rsidRPr="009A515A" w:rsidRDefault="00466030">
            <w:pPr>
              <w:rPr>
                <w:rFonts w:ascii="Calibri" w:hAnsi="Calibri" w:cs="Calibri"/>
                <w:color w:val="000000"/>
                <w:sz w:val="20"/>
                <w:szCs w:val="20"/>
              </w:rPr>
            </w:pPr>
            <w:r w:rsidRPr="009A515A">
              <w:rPr>
                <w:rFonts w:ascii="Calibri" w:hAnsi="Calibri" w:cs="Calibri"/>
                <w:color w:val="000000"/>
                <w:sz w:val="20"/>
                <w:szCs w:val="20"/>
              </w:rPr>
              <w:t> </w:t>
            </w:r>
          </w:p>
        </w:tc>
        <w:tc>
          <w:tcPr>
            <w:tcW w:w="855" w:type="dxa"/>
            <w:hideMark/>
          </w:tcPr>
          <w:p w14:paraId="5B516459" w14:textId="77777777" w:rsidR="00466030" w:rsidRPr="009A515A" w:rsidRDefault="00466030">
            <w:pPr>
              <w:jc w:val="center"/>
              <w:rPr>
                <w:color w:val="000000"/>
                <w:sz w:val="20"/>
                <w:szCs w:val="20"/>
              </w:rPr>
            </w:pPr>
            <w:r w:rsidRPr="009A515A">
              <w:rPr>
                <w:color w:val="000000" w:themeColor="text1"/>
                <w:sz w:val="20"/>
                <w:szCs w:val="20"/>
              </w:rPr>
              <w:t>●</w:t>
            </w:r>
          </w:p>
        </w:tc>
      </w:tr>
      <w:tr w:rsidR="00466030" w:rsidRPr="009A515A" w14:paraId="70BC06D2" w14:textId="77777777" w:rsidTr="00316E6B">
        <w:trPr>
          <w:trHeight w:val="260"/>
        </w:trPr>
        <w:tc>
          <w:tcPr>
            <w:tcW w:w="2837" w:type="dxa"/>
            <w:hideMark/>
          </w:tcPr>
          <w:p w14:paraId="3F8E99D5" w14:textId="77777777" w:rsidR="00466030" w:rsidRPr="009A515A" w:rsidRDefault="00466030">
            <w:pPr>
              <w:jc w:val="center"/>
              <w:rPr>
                <w:b/>
                <w:bCs/>
                <w:i/>
                <w:iCs/>
                <w:sz w:val="20"/>
                <w:szCs w:val="20"/>
              </w:rPr>
            </w:pPr>
            <w:r w:rsidRPr="009A515A">
              <w:t>UE (User Engagement)</w:t>
            </w:r>
          </w:p>
        </w:tc>
        <w:tc>
          <w:tcPr>
            <w:tcW w:w="3128" w:type="dxa"/>
            <w:hideMark/>
          </w:tcPr>
          <w:p w14:paraId="5CB06322" w14:textId="77777777" w:rsidR="00466030" w:rsidRPr="009A515A" w:rsidRDefault="00466030">
            <w:pPr>
              <w:rPr>
                <w:rFonts w:ascii="Calibri" w:hAnsi="Calibri" w:cs="Calibri"/>
                <w:color w:val="000000"/>
                <w:sz w:val="20"/>
                <w:szCs w:val="20"/>
              </w:rPr>
            </w:pPr>
            <w:r w:rsidRPr="009A515A">
              <w:rPr>
                <w:rFonts w:ascii="Calibri" w:hAnsi="Calibri" w:cs="Calibri"/>
                <w:color w:val="000000"/>
                <w:sz w:val="20"/>
                <w:szCs w:val="20"/>
              </w:rPr>
              <w:t> </w:t>
            </w:r>
          </w:p>
        </w:tc>
        <w:tc>
          <w:tcPr>
            <w:tcW w:w="2275" w:type="dxa"/>
            <w:hideMark/>
          </w:tcPr>
          <w:p w14:paraId="75D7F89F" w14:textId="77777777" w:rsidR="00466030" w:rsidRPr="009A515A" w:rsidRDefault="00466030">
            <w:pPr>
              <w:jc w:val="center"/>
              <w:rPr>
                <w:color w:val="000000"/>
                <w:sz w:val="20"/>
                <w:szCs w:val="20"/>
              </w:rPr>
            </w:pPr>
            <w:r w:rsidRPr="009A515A">
              <w:rPr>
                <w:color w:val="000000" w:themeColor="text1"/>
                <w:sz w:val="20"/>
                <w:szCs w:val="20"/>
              </w:rPr>
              <w:t>●</w:t>
            </w:r>
          </w:p>
        </w:tc>
        <w:tc>
          <w:tcPr>
            <w:tcW w:w="855" w:type="dxa"/>
            <w:hideMark/>
          </w:tcPr>
          <w:p w14:paraId="7969F3D4" w14:textId="77777777" w:rsidR="00466030" w:rsidRPr="009A515A" w:rsidRDefault="00466030">
            <w:pPr>
              <w:jc w:val="center"/>
              <w:rPr>
                <w:color w:val="000000"/>
                <w:sz w:val="20"/>
                <w:szCs w:val="20"/>
              </w:rPr>
            </w:pPr>
            <w:r w:rsidRPr="009A515A">
              <w:rPr>
                <w:color w:val="000000" w:themeColor="text1"/>
                <w:sz w:val="20"/>
                <w:szCs w:val="20"/>
              </w:rPr>
              <w:t>●</w:t>
            </w:r>
          </w:p>
        </w:tc>
      </w:tr>
      <w:tr w:rsidR="00466030" w:rsidRPr="009A515A" w14:paraId="607C94A9" w14:textId="77777777" w:rsidTr="00316E6B">
        <w:trPr>
          <w:trHeight w:val="240"/>
        </w:trPr>
        <w:tc>
          <w:tcPr>
            <w:tcW w:w="9096" w:type="dxa"/>
            <w:gridSpan w:val="4"/>
            <w:hideMark/>
          </w:tcPr>
          <w:p w14:paraId="785E9B66" w14:textId="77777777" w:rsidR="00466030" w:rsidRPr="009A515A" w:rsidRDefault="00466030">
            <w:pPr>
              <w:jc w:val="center"/>
              <w:rPr>
                <w:b/>
                <w:bCs/>
                <w:i/>
                <w:iCs/>
                <w:sz w:val="20"/>
                <w:szCs w:val="20"/>
              </w:rPr>
            </w:pPr>
            <w:r w:rsidRPr="009A515A">
              <w:rPr>
                <w:i/>
                <w:iCs/>
                <w:sz w:val="20"/>
                <w:szCs w:val="20"/>
              </w:rPr>
              <w:t>Performance Metrics</w:t>
            </w:r>
          </w:p>
        </w:tc>
      </w:tr>
      <w:tr w:rsidR="00466030" w:rsidRPr="009A515A" w14:paraId="62D5ADF7" w14:textId="77777777" w:rsidTr="00316E6B">
        <w:trPr>
          <w:trHeight w:val="260"/>
        </w:trPr>
        <w:tc>
          <w:tcPr>
            <w:tcW w:w="2837" w:type="dxa"/>
            <w:hideMark/>
          </w:tcPr>
          <w:p w14:paraId="265FF3EF" w14:textId="77777777" w:rsidR="00466030" w:rsidRPr="009A515A" w:rsidRDefault="00466030">
            <w:pPr>
              <w:jc w:val="center"/>
              <w:rPr>
                <w:b/>
                <w:bCs/>
                <w:i/>
                <w:iCs/>
                <w:sz w:val="20"/>
                <w:szCs w:val="20"/>
              </w:rPr>
            </w:pPr>
            <w:r w:rsidRPr="009A515A">
              <w:rPr>
                <w:i/>
                <w:iCs/>
                <w:sz w:val="20"/>
                <w:szCs w:val="20"/>
              </w:rPr>
              <w:t>Raw Coverage</w:t>
            </w:r>
          </w:p>
        </w:tc>
        <w:tc>
          <w:tcPr>
            <w:tcW w:w="3128" w:type="dxa"/>
            <w:hideMark/>
          </w:tcPr>
          <w:p w14:paraId="4A1DD7D0" w14:textId="77777777" w:rsidR="00466030" w:rsidRPr="009A515A" w:rsidRDefault="00466030">
            <w:pPr>
              <w:jc w:val="center"/>
              <w:rPr>
                <w:color w:val="000000"/>
                <w:sz w:val="20"/>
                <w:szCs w:val="20"/>
              </w:rPr>
            </w:pPr>
            <w:r w:rsidRPr="009A515A">
              <w:rPr>
                <w:color w:val="000000" w:themeColor="text1"/>
                <w:sz w:val="20"/>
                <w:szCs w:val="20"/>
              </w:rPr>
              <w:t>0.208</w:t>
            </w:r>
          </w:p>
        </w:tc>
        <w:tc>
          <w:tcPr>
            <w:tcW w:w="2275" w:type="dxa"/>
            <w:hideMark/>
          </w:tcPr>
          <w:p w14:paraId="75ED250B" w14:textId="77777777" w:rsidR="00466030" w:rsidRPr="009A515A" w:rsidRDefault="00466030">
            <w:pPr>
              <w:jc w:val="center"/>
              <w:rPr>
                <w:color w:val="000000"/>
                <w:sz w:val="20"/>
                <w:szCs w:val="20"/>
              </w:rPr>
            </w:pPr>
            <w:r w:rsidRPr="009A515A">
              <w:rPr>
                <w:color w:val="000000" w:themeColor="text1"/>
                <w:sz w:val="20"/>
                <w:szCs w:val="20"/>
              </w:rPr>
              <w:t>0.241</w:t>
            </w:r>
          </w:p>
        </w:tc>
        <w:tc>
          <w:tcPr>
            <w:tcW w:w="855" w:type="dxa"/>
            <w:hideMark/>
          </w:tcPr>
          <w:p w14:paraId="25B31913" w14:textId="77777777" w:rsidR="00466030" w:rsidRPr="009A515A" w:rsidRDefault="00466030">
            <w:pPr>
              <w:jc w:val="center"/>
              <w:rPr>
                <w:color w:val="000000"/>
                <w:sz w:val="20"/>
                <w:szCs w:val="20"/>
              </w:rPr>
            </w:pPr>
            <w:r w:rsidRPr="009A515A">
              <w:rPr>
                <w:color w:val="000000" w:themeColor="text1"/>
                <w:sz w:val="20"/>
                <w:szCs w:val="20"/>
              </w:rPr>
              <w:t>0.21</w:t>
            </w:r>
            <w:r w:rsidR="00F62BDD" w:rsidRPr="009A515A">
              <w:rPr>
                <w:color w:val="000000" w:themeColor="text1"/>
                <w:sz w:val="20"/>
                <w:szCs w:val="20"/>
              </w:rPr>
              <w:t>8</w:t>
            </w:r>
          </w:p>
        </w:tc>
      </w:tr>
      <w:tr w:rsidR="00466030" w:rsidRPr="009A515A" w14:paraId="13AF8017" w14:textId="77777777" w:rsidTr="00316E6B">
        <w:trPr>
          <w:trHeight w:val="260"/>
        </w:trPr>
        <w:tc>
          <w:tcPr>
            <w:tcW w:w="2837" w:type="dxa"/>
            <w:hideMark/>
          </w:tcPr>
          <w:p w14:paraId="3A7FC22F" w14:textId="77777777" w:rsidR="00466030" w:rsidRPr="009A515A" w:rsidRDefault="00466030">
            <w:pPr>
              <w:jc w:val="center"/>
              <w:rPr>
                <w:b/>
                <w:bCs/>
                <w:i/>
                <w:iCs/>
                <w:sz w:val="20"/>
                <w:szCs w:val="20"/>
              </w:rPr>
            </w:pPr>
            <w:r w:rsidRPr="009A515A">
              <w:rPr>
                <w:i/>
                <w:iCs/>
                <w:sz w:val="20"/>
                <w:szCs w:val="20"/>
              </w:rPr>
              <w:t>Unique Coverage</w:t>
            </w:r>
          </w:p>
        </w:tc>
        <w:tc>
          <w:tcPr>
            <w:tcW w:w="3128" w:type="dxa"/>
            <w:hideMark/>
          </w:tcPr>
          <w:p w14:paraId="52495CAA" w14:textId="77777777" w:rsidR="00466030" w:rsidRPr="009A515A" w:rsidRDefault="00466030">
            <w:pPr>
              <w:jc w:val="center"/>
              <w:rPr>
                <w:color w:val="000000"/>
                <w:sz w:val="20"/>
                <w:szCs w:val="20"/>
              </w:rPr>
            </w:pPr>
            <w:r w:rsidRPr="009A515A">
              <w:rPr>
                <w:color w:val="000000" w:themeColor="text1"/>
                <w:sz w:val="20"/>
                <w:szCs w:val="20"/>
              </w:rPr>
              <w:t>0.036</w:t>
            </w:r>
          </w:p>
        </w:tc>
        <w:tc>
          <w:tcPr>
            <w:tcW w:w="2275" w:type="dxa"/>
            <w:hideMark/>
          </w:tcPr>
          <w:p w14:paraId="6374CC8F" w14:textId="77777777" w:rsidR="00466030" w:rsidRPr="009A515A" w:rsidRDefault="00466030">
            <w:pPr>
              <w:jc w:val="center"/>
              <w:rPr>
                <w:color w:val="000000"/>
                <w:sz w:val="20"/>
                <w:szCs w:val="20"/>
              </w:rPr>
            </w:pPr>
            <w:r w:rsidRPr="009A515A">
              <w:rPr>
                <w:color w:val="000000" w:themeColor="text1"/>
                <w:sz w:val="20"/>
                <w:szCs w:val="20"/>
              </w:rPr>
              <w:t>0.069</w:t>
            </w:r>
          </w:p>
        </w:tc>
        <w:tc>
          <w:tcPr>
            <w:tcW w:w="855" w:type="dxa"/>
            <w:hideMark/>
          </w:tcPr>
          <w:p w14:paraId="12D86BE2" w14:textId="77777777" w:rsidR="00466030" w:rsidRPr="009A515A" w:rsidRDefault="00466030">
            <w:pPr>
              <w:jc w:val="center"/>
              <w:rPr>
                <w:color w:val="000000"/>
                <w:sz w:val="20"/>
                <w:szCs w:val="20"/>
              </w:rPr>
            </w:pPr>
            <w:r w:rsidRPr="009A515A">
              <w:rPr>
                <w:color w:val="000000" w:themeColor="text1"/>
                <w:sz w:val="20"/>
                <w:szCs w:val="20"/>
              </w:rPr>
              <w:t>0.047</w:t>
            </w:r>
          </w:p>
        </w:tc>
      </w:tr>
      <w:tr w:rsidR="00466030" w:rsidRPr="009A515A" w14:paraId="10BBF7A8" w14:textId="77777777" w:rsidTr="00316E6B">
        <w:trPr>
          <w:trHeight w:val="260"/>
        </w:trPr>
        <w:tc>
          <w:tcPr>
            <w:tcW w:w="2837" w:type="dxa"/>
            <w:hideMark/>
          </w:tcPr>
          <w:p w14:paraId="4ED1B4AB" w14:textId="77777777" w:rsidR="00466030" w:rsidRPr="009A515A" w:rsidRDefault="00466030">
            <w:pPr>
              <w:jc w:val="center"/>
              <w:rPr>
                <w:b/>
                <w:bCs/>
                <w:i/>
                <w:iCs/>
                <w:sz w:val="20"/>
                <w:szCs w:val="20"/>
              </w:rPr>
            </w:pPr>
            <w:r w:rsidRPr="009A515A">
              <w:rPr>
                <w:i/>
                <w:iCs/>
                <w:sz w:val="20"/>
                <w:szCs w:val="20"/>
              </w:rPr>
              <w:t>Consistency</w:t>
            </w:r>
          </w:p>
        </w:tc>
        <w:tc>
          <w:tcPr>
            <w:tcW w:w="3128" w:type="dxa"/>
            <w:hideMark/>
          </w:tcPr>
          <w:p w14:paraId="5E0CD471" w14:textId="77777777" w:rsidR="00466030" w:rsidRPr="009A515A" w:rsidRDefault="00466030">
            <w:pPr>
              <w:jc w:val="center"/>
              <w:rPr>
                <w:color w:val="000000"/>
                <w:sz w:val="20"/>
                <w:szCs w:val="20"/>
              </w:rPr>
            </w:pPr>
            <w:r w:rsidRPr="009A515A">
              <w:rPr>
                <w:color w:val="000000" w:themeColor="text1"/>
                <w:sz w:val="20"/>
                <w:szCs w:val="20"/>
              </w:rPr>
              <w:t>0.65</w:t>
            </w:r>
            <w:r w:rsidR="007A0834" w:rsidRPr="009A515A">
              <w:rPr>
                <w:color w:val="000000" w:themeColor="text1"/>
                <w:sz w:val="20"/>
                <w:szCs w:val="20"/>
              </w:rPr>
              <w:t>0</w:t>
            </w:r>
          </w:p>
        </w:tc>
        <w:tc>
          <w:tcPr>
            <w:tcW w:w="2275" w:type="dxa"/>
            <w:hideMark/>
          </w:tcPr>
          <w:p w14:paraId="2D3EE877" w14:textId="77777777" w:rsidR="00466030" w:rsidRPr="009A515A" w:rsidRDefault="00466030">
            <w:pPr>
              <w:jc w:val="center"/>
              <w:rPr>
                <w:color w:val="000000"/>
                <w:sz w:val="20"/>
                <w:szCs w:val="20"/>
              </w:rPr>
            </w:pPr>
            <w:r w:rsidRPr="009A515A">
              <w:rPr>
                <w:color w:val="000000" w:themeColor="text1"/>
                <w:sz w:val="20"/>
                <w:szCs w:val="20"/>
              </w:rPr>
              <w:t>0.669</w:t>
            </w:r>
          </w:p>
        </w:tc>
        <w:tc>
          <w:tcPr>
            <w:tcW w:w="855" w:type="dxa"/>
            <w:hideMark/>
          </w:tcPr>
          <w:p w14:paraId="6168E8E8" w14:textId="77777777" w:rsidR="00466030" w:rsidRPr="009A515A" w:rsidRDefault="00466030">
            <w:pPr>
              <w:jc w:val="center"/>
              <w:rPr>
                <w:color w:val="000000"/>
                <w:sz w:val="20"/>
                <w:szCs w:val="20"/>
              </w:rPr>
            </w:pPr>
            <w:r w:rsidRPr="009A515A">
              <w:rPr>
                <w:color w:val="000000" w:themeColor="text1"/>
                <w:sz w:val="20"/>
                <w:szCs w:val="20"/>
              </w:rPr>
              <w:t>0.6</w:t>
            </w:r>
          </w:p>
        </w:tc>
      </w:tr>
      <w:tr w:rsidR="00466030" w:rsidRPr="009A515A" w14:paraId="4DD9EBCF" w14:textId="77777777" w:rsidTr="00316E6B">
        <w:trPr>
          <w:trHeight w:val="260"/>
        </w:trPr>
        <w:tc>
          <w:tcPr>
            <w:tcW w:w="2837" w:type="dxa"/>
            <w:hideMark/>
          </w:tcPr>
          <w:p w14:paraId="1618A6AD" w14:textId="77777777" w:rsidR="00466030" w:rsidRPr="009A515A" w:rsidRDefault="00466030">
            <w:pPr>
              <w:jc w:val="center"/>
              <w:rPr>
                <w:b/>
                <w:bCs/>
                <w:i/>
                <w:iCs/>
                <w:sz w:val="20"/>
                <w:szCs w:val="20"/>
              </w:rPr>
            </w:pPr>
            <w:r w:rsidRPr="009A515A">
              <w:rPr>
                <w:i/>
                <w:iCs/>
                <w:sz w:val="20"/>
                <w:szCs w:val="20"/>
              </w:rPr>
              <w:t>Overall Solution</w:t>
            </w:r>
          </w:p>
        </w:tc>
        <w:tc>
          <w:tcPr>
            <w:tcW w:w="3128" w:type="dxa"/>
            <w:hideMark/>
          </w:tcPr>
          <w:p w14:paraId="4ABEE8A1" w14:textId="77777777" w:rsidR="00466030" w:rsidRPr="009A515A" w:rsidRDefault="00466030">
            <w:pPr>
              <w:jc w:val="center"/>
              <w:rPr>
                <w:color w:val="000000"/>
                <w:sz w:val="20"/>
                <w:szCs w:val="20"/>
              </w:rPr>
            </w:pPr>
            <w:r w:rsidRPr="009A515A">
              <w:rPr>
                <w:color w:val="000000" w:themeColor="text1"/>
                <w:sz w:val="20"/>
                <w:szCs w:val="20"/>
              </w:rPr>
              <w:t>Coverage: 0.324</w:t>
            </w:r>
          </w:p>
        </w:tc>
        <w:tc>
          <w:tcPr>
            <w:tcW w:w="2275" w:type="dxa"/>
            <w:hideMark/>
          </w:tcPr>
          <w:p w14:paraId="18EF41A8" w14:textId="77777777" w:rsidR="00466030" w:rsidRPr="009A515A" w:rsidRDefault="00E16418">
            <w:pPr>
              <w:jc w:val="center"/>
              <w:rPr>
                <w:color w:val="000000"/>
                <w:sz w:val="20"/>
                <w:szCs w:val="20"/>
              </w:rPr>
            </w:pPr>
            <w:r w:rsidRPr="009A515A">
              <w:rPr>
                <w:color w:val="000000" w:themeColor="text1"/>
                <w:sz w:val="20"/>
                <w:szCs w:val="20"/>
              </w:rPr>
              <w:t>Consistency</w:t>
            </w:r>
            <w:r w:rsidR="00466030" w:rsidRPr="009A515A">
              <w:rPr>
                <w:color w:val="000000" w:themeColor="text1"/>
                <w:sz w:val="20"/>
                <w:szCs w:val="20"/>
              </w:rPr>
              <w:t>: 0.756</w:t>
            </w:r>
          </w:p>
        </w:tc>
        <w:tc>
          <w:tcPr>
            <w:tcW w:w="855" w:type="dxa"/>
            <w:hideMark/>
          </w:tcPr>
          <w:p w14:paraId="2DB6835A" w14:textId="77777777" w:rsidR="00466030" w:rsidRPr="009A515A" w:rsidRDefault="00466030">
            <w:pPr>
              <w:jc w:val="center"/>
              <w:rPr>
                <w:color w:val="000000"/>
                <w:sz w:val="20"/>
                <w:szCs w:val="20"/>
              </w:rPr>
            </w:pPr>
          </w:p>
        </w:tc>
      </w:tr>
    </w:tbl>
    <w:p w14:paraId="3C38556B" w14:textId="77777777" w:rsidR="00466030" w:rsidRPr="009A515A" w:rsidRDefault="00466030" w:rsidP="00ED44A2">
      <w:pPr>
        <w:jc w:val="both"/>
        <w:rPr>
          <w:i/>
          <w:iCs/>
          <w:color w:val="000000" w:themeColor="text1"/>
          <w:sz w:val="20"/>
          <w:szCs w:val="20"/>
        </w:rPr>
      </w:pPr>
      <w:r w:rsidRPr="009A515A">
        <w:t>Note: Key: ● = Core condition present (essential for outcome), Blank = "Don't care" (condition irrelevant for configuration), User Experience (UX), User Engagement (UE), Brand Satisfaction (BSAT), and Brand Success (BSUC) (Outcome variable)</w:t>
      </w:r>
    </w:p>
    <w:p w14:paraId="5831AEF4" w14:textId="77777777" w:rsidR="00BE1864" w:rsidRPr="009A515A" w:rsidRDefault="00BE1864" w:rsidP="00466030">
      <w:pPr>
        <w:spacing w:line="360" w:lineRule="auto"/>
        <w:jc w:val="both"/>
        <w:rPr>
          <w:color w:val="000000" w:themeColor="text1"/>
          <w:sz w:val="20"/>
          <w:szCs w:val="20"/>
        </w:rPr>
      </w:pPr>
    </w:p>
    <w:p w14:paraId="0511B29E" w14:textId="77777777" w:rsidR="00BE1864" w:rsidRPr="009A515A" w:rsidRDefault="00BE1864" w:rsidP="00BE1864">
      <w:pPr>
        <w:spacing w:line="360" w:lineRule="auto"/>
        <w:ind w:left="720" w:hanging="720"/>
        <w:rPr>
          <w:b/>
          <w:bCs/>
          <w:color w:val="000000" w:themeColor="text1"/>
        </w:rPr>
      </w:pPr>
      <w:r w:rsidRPr="009A515A">
        <w:t>Table 6. Configuration Analysis for High Brand Success (BSUC) – Expanded Subset–Superset Configurations in the Metaverse</w:t>
      </w:r>
    </w:p>
    <w:tbl>
      <w:tblPr>
        <w:tblStyle w:val="TableGrid"/>
        <w:tblW w:w="9138" w:type="dxa"/>
        <w:tblLook w:val="04A0" w:firstRow="1" w:lastRow="0" w:firstColumn="1" w:lastColumn="0" w:noHBand="0" w:noVBand="1"/>
      </w:tblPr>
      <w:tblGrid>
        <w:gridCol w:w="2830"/>
        <w:gridCol w:w="1985"/>
        <w:gridCol w:w="1559"/>
        <w:gridCol w:w="1497"/>
        <w:gridCol w:w="1267"/>
      </w:tblGrid>
      <w:tr w:rsidR="00BE1864" w:rsidRPr="009A515A" w14:paraId="3A7449A3" w14:textId="77777777" w:rsidTr="00316E6B">
        <w:trPr>
          <w:trHeight w:val="693"/>
        </w:trPr>
        <w:tc>
          <w:tcPr>
            <w:tcW w:w="2830" w:type="dxa"/>
            <w:shd w:val="clear" w:color="auto" w:fill="D0CECE" w:themeFill="background2" w:themeFillShade="E6"/>
            <w:hideMark/>
          </w:tcPr>
          <w:p w14:paraId="12FE0110" w14:textId="77777777" w:rsidR="00BE1864" w:rsidRPr="009A515A" w:rsidRDefault="00BE1864">
            <w:pPr>
              <w:jc w:val="center"/>
              <w:rPr>
                <w:i/>
                <w:iCs/>
                <w:color w:val="000000"/>
                <w:sz w:val="20"/>
                <w:szCs w:val="20"/>
              </w:rPr>
            </w:pPr>
            <w:r w:rsidRPr="009A515A">
              <w:rPr>
                <w:i/>
                <w:iCs/>
                <w:color w:val="000000"/>
                <w:sz w:val="20"/>
                <w:szCs w:val="20"/>
              </w:rPr>
              <w:t>Configuration Type</w:t>
            </w:r>
          </w:p>
        </w:tc>
        <w:tc>
          <w:tcPr>
            <w:tcW w:w="1985" w:type="dxa"/>
            <w:shd w:val="clear" w:color="auto" w:fill="D0CECE" w:themeFill="background2" w:themeFillShade="E6"/>
            <w:hideMark/>
          </w:tcPr>
          <w:p w14:paraId="357B75FD" w14:textId="77777777" w:rsidR="00BE1864" w:rsidRPr="009A515A" w:rsidRDefault="00BE1864">
            <w:pPr>
              <w:jc w:val="center"/>
              <w:rPr>
                <w:i/>
                <w:iCs/>
                <w:color w:val="000000"/>
                <w:sz w:val="20"/>
                <w:szCs w:val="20"/>
              </w:rPr>
            </w:pPr>
            <w:r w:rsidRPr="009A515A">
              <w:t>Triple Path (BSAT+UX+UE)</w:t>
            </w:r>
          </w:p>
        </w:tc>
        <w:tc>
          <w:tcPr>
            <w:tcW w:w="1559" w:type="dxa"/>
            <w:shd w:val="clear" w:color="auto" w:fill="D0CECE" w:themeFill="background2" w:themeFillShade="E6"/>
            <w:hideMark/>
          </w:tcPr>
          <w:p w14:paraId="5C6A4712" w14:textId="77777777" w:rsidR="00BE1864" w:rsidRPr="009A515A" w:rsidRDefault="00BE1864">
            <w:pPr>
              <w:jc w:val="center"/>
              <w:rPr>
                <w:i/>
                <w:iCs/>
                <w:color w:val="000000"/>
                <w:sz w:val="20"/>
                <w:szCs w:val="20"/>
              </w:rPr>
            </w:pPr>
            <w:r w:rsidRPr="009A515A">
              <w:rPr>
                <w:i/>
                <w:iCs/>
                <w:color w:val="000000"/>
                <w:sz w:val="20"/>
                <w:szCs w:val="20"/>
              </w:rPr>
              <w:t>Satisfaction + Experience</w:t>
            </w:r>
          </w:p>
        </w:tc>
        <w:tc>
          <w:tcPr>
            <w:tcW w:w="1497" w:type="dxa"/>
            <w:shd w:val="clear" w:color="auto" w:fill="D0CECE" w:themeFill="background2" w:themeFillShade="E6"/>
            <w:hideMark/>
          </w:tcPr>
          <w:p w14:paraId="74356769" w14:textId="77777777" w:rsidR="00BE1864" w:rsidRPr="009A515A" w:rsidRDefault="00BE1864">
            <w:pPr>
              <w:jc w:val="center"/>
              <w:rPr>
                <w:i/>
                <w:iCs/>
                <w:color w:val="000000"/>
                <w:sz w:val="20"/>
                <w:szCs w:val="20"/>
              </w:rPr>
            </w:pPr>
            <w:r w:rsidRPr="009A515A">
              <w:rPr>
                <w:i/>
                <w:iCs/>
                <w:color w:val="000000"/>
                <w:sz w:val="20"/>
                <w:szCs w:val="20"/>
              </w:rPr>
              <w:t>Experience + Engagement</w:t>
            </w:r>
          </w:p>
        </w:tc>
        <w:tc>
          <w:tcPr>
            <w:tcW w:w="1267" w:type="dxa"/>
            <w:shd w:val="clear" w:color="auto" w:fill="D0CECE" w:themeFill="background2" w:themeFillShade="E6"/>
            <w:hideMark/>
          </w:tcPr>
          <w:p w14:paraId="3FCD1A3C" w14:textId="77777777" w:rsidR="00BE1864" w:rsidRPr="009A515A" w:rsidRDefault="00BE1864">
            <w:pPr>
              <w:jc w:val="center"/>
              <w:rPr>
                <w:i/>
                <w:iCs/>
                <w:color w:val="000000"/>
                <w:sz w:val="20"/>
                <w:szCs w:val="20"/>
              </w:rPr>
            </w:pPr>
            <w:r w:rsidRPr="009A515A">
              <w:rPr>
                <w:i/>
                <w:iCs/>
                <w:color w:val="000000"/>
                <w:sz w:val="20"/>
                <w:szCs w:val="20"/>
              </w:rPr>
              <w:t>Satisfaction + Engagement</w:t>
            </w:r>
          </w:p>
        </w:tc>
      </w:tr>
      <w:tr w:rsidR="00BE1864" w:rsidRPr="009A515A" w14:paraId="02B1A92B" w14:textId="77777777" w:rsidTr="00316E6B">
        <w:trPr>
          <w:trHeight w:val="304"/>
        </w:trPr>
        <w:tc>
          <w:tcPr>
            <w:tcW w:w="2830" w:type="dxa"/>
            <w:hideMark/>
          </w:tcPr>
          <w:p w14:paraId="1A39C3E4" w14:textId="77777777" w:rsidR="00BE1864" w:rsidRPr="009A515A" w:rsidRDefault="00BE1864">
            <w:pPr>
              <w:jc w:val="center"/>
              <w:rPr>
                <w:b/>
                <w:bCs/>
                <w:i/>
                <w:iCs/>
                <w:sz w:val="20"/>
                <w:szCs w:val="20"/>
              </w:rPr>
            </w:pPr>
            <w:r w:rsidRPr="009A515A">
              <w:rPr>
                <w:i/>
                <w:iCs/>
                <w:sz w:val="20"/>
                <w:szCs w:val="20"/>
              </w:rPr>
              <w:t>Configuration</w:t>
            </w:r>
          </w:p>
        </w:tc>
        <w:tc>
          <w:tcPr>
            <w:tcW w:w="1985" w:type="dxa"/>
            <w:hideMark/>
          </w:tcPr>
          <w:p w14:paraId="351CB4DB" w14:textId="77777777" w:rsidR="00BE1864" w:rsidRPr="009A515A" w:rsidRDefault="00BE1864">
            <w:pPr>
              <w:jc w:val="center"/>
              <w:rPr>
                <w:i/>
                <w:iCs/>
                <w:color w:val="000000"/>
                <w:sz w:val="20"/>
                <w:szCs w:val="20"/>
              </w:rPr>
            </w:pPr>
            <w:r w:rsidRPr="009A515A">
              <w:rPr>
                <w:i/>
                <w:iCs/>
                <w:color w:val="000000"/>
                <w:sz w:val="20"/>
                <w:szCs w:val="20"/>
              </w:rPr>
              <w:t>A</w:t>
            </w:r>
          </w:p>
        </w:tc>
        <w:tc>
          <w:tcPr>
            <w:tcW w:w="1559" w:type="dxa"/>
            <w:hideMark/>
          </w:tcPr>
          <w:p w14:paraId="295303C9" w14:textId="77777777" w:rsidR="00BE1864" w:rsidRPr="009A515A" w:rsidRDefault="00BE1864">
            <w:pPr>
              <w:jc w:val="center"/>
              <w:rPr>
                <w:i/>
                <w:iCs/>
                <w:color w:val="000000"/>
                <w:sz w:val="20"/>
                <w:szCs w:val="20"/>
              </w:rPr>
            </w:pPr>
            <w:r w:rsidRPr="009A515A">
              <w:rPr>
                <w:i/>
                <w:iCs/>
                <w:color w:val="000000"/>
                <w:sz w:val="20"/>
                <w:szCs w:val="20"/>
              </w:rPr>
              <w:t>B</w:t>
            </w:r>
          </w:p>
        </w:tc>
        <w:tc>
          <w:tcPr>
            <w:tcW w:w="1497" w:type="dxa"/>
            <w:hideMark/>
          </w:tcPr>
          <w:p w14:paraId="70C501C5" w14:textId="77777777" w:rsidR="00BE1864" w:rsidRPr="009A515A" w:rsidRDefault="00BE1864">
            <w:pPr>
              <w:jc w:val="center"/>
              <w:rPr>
                <w:i/>
                <w:iCs/>
                <w:color w:val="000000"/>
                <w:sz w:val="20"/>
                <w:szCs w:val="20"/>
              </w:rPr>
            </w:pPr>
            <w:r w:rsidRPr="009A515A">
              <w:rPr>
                <w:i/>
                <w:iCs/>
                <w:color w:val="000000"/>
                <w:sz w:val="20"/>
                <w:szCs w:val="20"/>
              </w:rPr>
              <w:t>C</w:t>
            </w:r>
          </w:p>
        </w:tc>
        <w:tc>
          <w:tcPr>
            <w:tcW w:w="1267" w:type="dxa"/>
            <w:hideMark/>
          </w:tcPr>
          <w:p w14:paraId="50E1D4E8" w14:textId="77777777" w:rsidR="00BE1864" w:rsidRPr="009A515A" w:rsidRDefault="00BE1864">
            <w:pPr>
              <w:jc w:val="center"/>
              <w:rPr>
                <w:i/>
                <w:iCs/>
                <w:color w:val="000000"/>
                <w:sz w:val="20"/>
                <w:szCs w:val="20"/>
              </w:rPr>
            </w:pPr>
            <w:r w:rsidRPr="009A515A">
              <w:rPr>
                <w:i/>
                <w:iCs/>
                <w:color w:val="000000"/>
                <w:sz w:val="20"/>
                <w:szCs w:val="20"/>
              </w:rPr>
              <w:t>D</w:t>
            </w:r>
          </w:p>
        </w:tc>
      </w:tr>
      <w:tr w:rsidR="00BE1864" w:rsidRPr="009A515A" w14:paraId="5722CA1D" w14:textId="77777777" w:rsidTr="00316E6B">
        <w:trPr>
          <w:trHeight w:val="304"/>
        </w:trPr>
        <w:tc>
          <w:tcPr>
            <w:tcW w:w="2830" w:type="dxa"/>
            <w:hideMark/>
          </w:tcPr>
          <w:p w14:paraId="74B384C6" w14:textId="77777777" w:rsidR="00BE1864" w:rsidRPr="009A515A" w:rsidRDefault="00BE1864" w:rsidP="00BE1864">
            <w:pPr>
              <w:jc w:val="center"/>
              <w:rPr>
                <w:b/>
                <w:bCs/>
                <w:i/>
                <w:iCs/>
                <w:sz w:val="20"/>
                <w:szCs w:val="20"/>
              </w:rPr>
            </w:pPr>
            <w:r w:rsidRPr="009A515A">
              <w:t>BSAT (Brand Satisfaction)</w:t>
            </w:r>
          </w:p>
        </w:tc>
        <w:tc>
          <w:tcPr>
            <w:tcW w:w="1985" w:type="dxa"/>
            <w:hideMark/>
          </w:tcPr>
          <w:p w14:paraId="25F99BF1" w14:textId="77777777" w:rsidR="00BE1864" w:rsidRPr="009A515A" w:rsidRDefault="00BE1864" w:rsidP="00BE1864">
            <w:pPr>
              <w:jc w:val="center"/>
              <w:rPr>
                <w:i/>
                <w:iCs/>
                <w:color w:val="000000"/>
                <w:sz w:val="20"/>
                <w:szCs w:val="20"/>
              </w:rPr>
            </w:pPr>
            <w:r w:rsidRPr="009A515A">
              <w:rPr>
                <w:i/>
                <w:iCs/>
                <w:color w:val="000000"/>
                <w:sz w:val="20"/>
                <w:szCs w:val="20"/>
              </w:rPr>
              <w:t>●</w:t>
            </w:r>
          </w:p>
        </w:tc>
        <w:tc>
          <w:tcPr>
            <w:tcW w:w="1559" w:type="dxa"/>
            <w:hideMark/>
          </w:tcPr>
          <w:p w14:paraId="73E02844" w14:textId="77777777" w:rsidR="00BE1864" w:rsidRPr="009A515A" w:rsidRDefault="00BE1864" w:rsidP="00BE1864">
            <w:pPr>
              <w:jc w:val="center"/>
              <w:rPr>
                <w:i/>
                <w:iCs/>
                <w:color w:val="000000"/>
                <w:sz w:val="20"/>
                <w:szCs w:val="20"/>
              </w:rPr>
            </w:pPr>
            <w:r w:rsidRPr="009A515A">
              <w:rPr>
                <w:i/>
                <w:iCs/>
                <w:color w:val="000000"/>
                <w:sz w:val="20"/>
                <w:szCs w:val="20"/>
              </w:rPr>
              <w:t>●</w:t>
            </w:r>
          </w:p>
        </w:tc>
        <w:tc>
          <w:tcPr>
            <w:tcW w:w="1497" w:type="dxa"/>
            <w:hideMark/>
          </w:tcPr>
          <w:p w14:paraId="7975AFFC" w14:textId="77777777" w:rsidR="00BE1864" w:rsidRPr="009A515A" w:rsidRDefault="00BE1864" w:rsidP="00BE1864">
            <w:pPr>
              <w:jc w:val="center"/>
              <w:rPr>
                <w:i/>
                <w:iCs/>
                <w:color w:val="000000"/>
                <w:sz w:val="20"/>
                <w:szCs w:val="20"/>
              </w:rPr>
            </w:pPr>
            <w:r w:rsidRPr="009A515A">
              <w:rPr>
                <w:i/>
                <w:iCs/>
                <w:color w:val="000000"/>
                <w:sz w:val="20"/>
                <w:szCs w:val="20"/>
              </w:rPr>
              <w:t>●</w:t>
            </w:r>
          </w:p>
        </w:tc>
        <w:tc>
          <w:tcPr>
            <w:tcW w:w="1267" w:type="dxa"/>
            <w:hideMark/>
          </w:tcPr>
          <w:p w14:paraId="32ED5D58" w14:textId="77777777" w:rsidR="00BE1864" w:rsidRPr="009A515A" w:rsidRDefault="00BE1864" w:rsidP="00BE1864">
            <w:pPr>
              <w:jc w:val="center"/>
              <w:rPr>
                <w:i/>
                <w:iCs/>
                <w:color w:val="000000"/>
                <w:sz w:val="20"/>
                <w:szCs w:val="20"/>
              </w:rPr>
            </w:pPr>
            <w:r w:rsidRPr="009A515A">
              <w:rPr>
                <w:i/>
                <w:iCs/>
                <w:color w:val="000000"/>
                <w:sz w:val="20"/>
                <w:szCs w:val="20"/>
              </w:rPr>
              <w:t>●</w:t>
            </w:r>
          </w:p>
        </w:tc>
      </w:tr>
      <w:tr w:rsidR="00BE1864" w:rsidRPr="009A515A" w14:paraId="30F20CD3" w14:textId="77777777" w:rsidTr="00316E6B">
        <w:trPr>
          <w:trHeight w:val="304"/>
        </w:trPr>
        <w:tc>
          <w:tcPr>
            <w:tcW w:w="2830" w:type="dxa"/>
            <w:hideMark/>
          </w:tcPr>
          <w:p w14:paraId="6CB0AFDF" w14:textId="77777777" w:rsidR="00BE1864" w:rsidRPr="009A515A" w:rsidRDefault="00BE1864" w:rsidP="00BE1864">
            <w:pPr>
              <w:jc w:val="center"/>
              <w:rPr>
                <w:b/>
                <w:bCs/>
                <w:i/>
                <w:iCs/>
                <w:sz w:val="20"/>
                <w:szCs w:val="20"/>
              </w:rPr>
            </w:pPr>
            <w:r w:rsidRPr="009A515A">
              <w:t>UX (User Experience)</w:t>
            </w:r>
          </w:p>
        </w:tc>
        <w:tc>
          <w:tcPr>
            <w:tcW w:w="1985" w:type="dxa"/>
            <w:hideMark/>
          </w:tcPr>
          <w:p w14:paraId="5157E915" w14:textId="77777777" w:rsidR="00BE1864" w:rsidRPr="009A515A" w:rsidRDefault="00BE1864" w:rsidP="00BE1864">
            <w:pPr>
              <w:jc w:val="center"/>
              <w:rPr>
                <w:i/>
                <w:iCs/>
                <w:color w:val="000000"/>
                <w:sz w:val="20"/>
                <w:szCs w:val="20"/>
              </w:rPr>
            </w:pPr>
            <w:r w:rsidRPr="009A515A">
              <w:rPr>
                <w:i/>
                <w:iCs/>
                <w:color w:val="000000"/>
                <w:sz w:val="20"/>
                <w:szCs w:val="20"/>
              </w:rPr>
              <w:t>●</w:t>
            </w:r>
          </w:p>
        </w:tc>
        <w:tc>
          <w:tcPr>
            <w:tcW w:w="1559" w:type="dxa"/>
            <w:hideMark/>
          </w:tcPr>
          <w:p w14:paraId="3495BA33" w14:textId="77777777" w:rsidR="00BE1864" w:rsidRPr="009A515A" w:rsidRDefault="00BE1864" w:rsidP="00BE1864">
            <w:pPr>
              <w:jc w:val="center"/>
              <w:rPr>
                <w:i/>
                <w:iCs/>
                <w:color w:val="000000"/>
                <w:sz w:val="20"/>
                <w:szCs w:val="20"/>
              </w:rPr>
            </w:pPr>
            <w:r w:rsidRPr="009A515A">
              <w:rPr>
                <w:i/>
                <w:iCs/>
                <w:color w:val="000000"/>
                <w:sz w:val="20"/>
                <w:szCs w:val="20"/>
              </w:rPr>
              <w:t>●</w:t>
            </w:r>
          </w:p>
        </w:tc>
        <w:tc>
          <w:tcPr>
            <w:tcW w:w="1497" w:type="dxa"/>
            <w:hideMark/>
          </w:tcPr>
          <w:p w14:paraId="6F14FBC2" w14:textId="77777777" w:rsidR="00BE1864" w:rsidRPr="009A515A" w:rsidRDefault="00BE1864" w:rsidP="00BE1864">
            <w:pPr>
              <w:jc w:val="center"/>
              <w:rPr>
                <w:i/>
                <w:iCs/>
                <w:color w:val="000000"/>
                <w:sz w:val="20"/>
                <w:szCs w:val="20"/>
              </w:rPr>
            </w:pPr>
            <w:r w:rsidRPr="009A515A">
              <w:rPr>
                <w:i/>
                <w:iCs/>
                <w:color w:val="000000"/>
                <w:sz w:val="20"/>
                <w:szCs w:val="20"/>
              </w:rPr>
              <w:t> </w:t>
            </w:r>
          </w:p>
        </w:tc>
        <w:tc>
          <w:tcPr>
            <w:tcW w:w="1267" w:type="dxa"/>
            <w:hideMark/>
          </w:tcPr>
          <w:p w14:paraId="130B3B63" w14:textId="77777777" w:rsidR="00BE1864" w:rsidRPr="009A515A" w:rsidRDefault="00BE1864" w:rsidP="00BE1864">
            <w:pPr>
              <w:jc w:val="center"/>
              <w:rPr>
                <w:i/>
                <w:iCs/>
                <w:color w:val="000000"/>
                <w:sz w:val="20"/>
                <w:szCs w:val="20"/>
              </w:rPr>
            </w:pPr>
            <w:r w:rsidRPr="009A515A">
              <w:rPr>
                <w:i/>
                <w:iCs/>
                <w:color w:val="000000"/>
                <w:sz w:val="20"/>
                <w:szCs w:val="20"/>
              </w:rPr>
              <w:t>●</w:t>
            </w:r>
          </w:p>
        </w:tc>
      </w:tr>
      <w:tr w:rsidR="00BE1864" w:rsidRPr="009A515A" w14:paraId="7211454A" w14:textId="77777777" w:rsidTr="00316E6B">
        <w:trPr>
          <w:trHeight w:val="304"/>
        </w:trPr>
        <w:tc>
          <w:tcPr>
            <w:tcW w:w="2830" w:type="dxa"/>
            <w:hideMark/>
          </w:tcPr>
          <w:p w14:paraId="50E2B58C" w14:textId="77777777" w:rsidR="00BE1864" w:rsidRPr="009A515A" w:rsidRDefault="00BE1864" w:rsidP="00BE1864">
            <w:pPr>
              <w:jc w:val="center"/>
              <w:rPr>
                <w:b/>
                <w:bCs/>
                <w:i/>
                <w:iCs/>
                <w:sz w:val="20"/>
                <w:szCs w:val="20"/>
              </w:rPr>
            </w:pPr>
            <w:r w:rsidRPr="009A515A">
              <w:t>UE (User Engagement)</w:t>
            </w:r>
          </w:p>
        </w:tc>
        <w:tc>
          <w:tcPr>
            <w:tcW w:w="1985" w:type="dxa"/>
            <w:hideMark/>
          </w:tcPr>
          <w:p w14:paraId="245B8CDC" w14:textId="77777777" w:rsidR="00BE1864" w:rsidRPr="009A515A" w:rsidRDefault="00BE1864" w:rsidP="00BE1864">
            <w:pPr>
              <w:jc w:val="center"/>
              <w:rPr>
                <w:i/>
                <w:iCs/>
                <w:color w:val="000000"/>
                <w:sz w:val="20"/>
                <w:szCs w:val="20"/>
              </w:rPr>
            </w:pPr>
            <w:r w:rsidRPr="009A515A">
              <w:rPr>
                <w:i/>
                <w:iCs/>
                <w:color w:val="000000"/>
                <w:sz w:val="20"/>
                <w:szCs w:val="20"/>
              </w:rPr>
              <w:t>●</w:t>
            </w:r>
          </w:p>
        </w:tc>
        <w:tc>
          <w:tcPr>
            <w:tcW w:w="1559" w:type="dxa"/>
            <w:hideMark/>
          </w:tcPr>
          <w:p w14:paraId="673794F5" w14:textId="77777777" w:rsidR="00BE1864" w:rsidRPr="009A515A" w:rsidRDefault="00BE1864" w:rsidP="00BE1864">
            <w:pPr>
              <w:jc w:val="center"/>
              <w:rPr>
                <w:i/>
                <w:iCs/>
                <w:color w:val="000000"/>
                <w:sz w:val="20"/>
                <w:szCs w:val="20"/>
              </w:rPr>
            </w:pPr>
            <w:r w:rsidRPr="009A515A">
              <w:rPr>
                <w:i/>
                <w:iCs/>
                <w:color w:val="000000"/>
                <w:sz w:val="20"/>
                <w:szCs w:val="20"/>
              </w:rPr>
              <w:t>●</w:t>
            </w:r>
          </w:p>
        </w:tc>
        <w:tc>
          <w:tcPr>
            <w:tcW w:w="1497" w:type="dxa"/>
            <w:hideMark/>
          </w:tcPr>
          <w:p w14:paraId="5A5A6E51" w14:textId="77777777" w:rsidR="00BE1864" w:rsidRPr="009A515A" w:rsidRDefault="00BE1864" w:rsidP="00BE1864">
            <w:pPr>
              <w:jc w:val="center"/>
              <w:rPr>
                <w:i/>
                <w:iCs/>
                <w:color w:val="000000"/>
                <w:sz w:val="20"/>
                <w:szCs w:val="20"/>
              </w:rPr>
            </w:pPr>
            <w:r w:rsidRPr="009A515A">
              <w:rPr>
                <w:i/>
                <w:iCs/>
                <w:color w:val="000000"/>
                <w:sz w:val="20"/>
                <w:szCs w:val="20"/>
              </w:rPr>
              <w:t>●</w:t>
            </w:r>
          </w:p>
        </w:tc>
        <w:tc>
          <w:tcPr>
            <w:tcW w:w="1267" w:type="dxa"/>
            <w:hideMark/>
          </w:tcPr>
          <w:p w14:paraId="5A47082B" w14:textId="77777777" w:rsidR="00BE1864" w:rsidRPr="009A515A" w:rsidRDefault="00BE1864" w:rsidP="00BE1864">
            <w:pPr>
              <w:jc w:val="center"/>
              <w:rPr>
                <w:i/>
                <w:iCs/>
                <w:color w:val="000000"/>
                <w:sz w:val="20"/>
                <w:szCs w:val="20"/>
              </w:rPr>
            </w:pPr>
            <w:r w:rsidRPr="009A515A">
              <w:rPr>
                <w:i/>
                <w:iCs/>
                <w:color w:val="000000"/>
                <w:sz w:val="20"/>
                <w:szCs w:val="20"/>
              </w:rPr>
              <w:t> </w:t>
            </w:r>
          </w:p>
        </w:tc>
      </w:tr>
      <w:tr w:rsidR="00BE1864" w:rsidRPr="009A515A" w14:paraId="7AE99387" w14:textId="77777777" w:rsidTr="00316E6B">
        <w:trPr>
          <w:trHeight w:val="304"/>
        </w:trPr>
        <w:tc>
          <w:tcPr>
            <w:tcW w:w="2830" w:type="dxa"/>
            <w:hideMark/>
          </w:tcPr>
          <w:p w14:paraId="1B9C28C3" w14:textId="77777777" w:rsidR="00BE1864" w:rsidRPr="009A515A" w:rsidRDefault="00BE1864" w:rsidP="00BE1864">
            <w:pPr>
              <w:jc w:val="center"/>
              <w:rPr>
                <w:b/>
                <w:bCs/>
                <w:i/>
                <w:iCs/>
                <w:sz w:val="20"/>
                <w:szCs w:val="20"/>
              </w:rPr>
            </w:pPr>
            <w:r w:rsidRPr="009A515A">
              <w:rPr>
                <w:i/>
                <w:iCs/>
                <w:sz w:val="20"/>
                <w:szCs w:val="20"/>
              </w:rPr>
              <w:t>Raw Coverage</w:t>
            </w:r>
          </w:p>
        </w:tc>
        <w:tc>
          <w:tcPr>
            <w:tcW w:w="1985" w:type="dxa"/>
          </w:tcPr>
          <w:p w14:paraId="50D48480" w14:textId="77777777" w:rsidR="00BE1864" w:rsidRPr="009A515A" w:rsidRDefault="00BE1864" w:rsidP="00BE1864">
            <w:pPr>
              <w:jc w:val="center"/>
              <w:rPr>
                <w:i/>
                <w:iCs/>
                <w:color w:val="000000"/>
                <w:sz w:val="20"/>
                <w:szCs w:val="20"/>
              </w:rPr>
            </w:pPr>
            <w:r w:rsidRPr="009A515A">
              <w:rPr>
                <w:i/>
                <w:iCs/>
                <w:color w:val="000000"/>
                <w:sz w:val="20"/>
                <w:szCs w:val="20"/>
              </w:rPr>
              <w:t>0.172</w:t>
            </w:r>
          </w:p>
        </w:tc>
        <w:tc>
          <w:tcPr>
            <w:tcW w:w="1559" w:type="dxa"/>
          </w:tcPr>
          <w:p w14:paraId="03EBFD2B" w14:textId="77777777" w:rsidR="00BE1864" w:rsidRPr="009A515A" w:rsidRDefault="00BE1864" w:rsidP="00BE1864">
            <w:pPr>
              <w:jc w:val="center"/>
              <w:rPr>
                <w:i/>
                <w:iCs/>
                <w:color w:val="000000"/>
                <w:sz w:val="20"/>
                <w:szCs w:val="20"/>
              </w:rPr>
            </w:pPr>
            <w:r w:rsidRPr="009A515A">
              <w:rPr>
                <w:i/>
                <w:iCs/>
                <w:color w:val="000000"/>
                <w:sz w:val="20"/>
                <w:szCs w:val="20"/>
              </w:rPr>
              <w:t>0.208</w:t>
            </w:r>
          </w:p>
        </w:tc>
        <w:tc>
          <w:tcPr>
            <w:tcW w:w="1497" w:type="dxa"/>
          </w:tcPr>
          <w:p w14:paraId="0F5C05DC" w14:textId="77777777" w:rsidR="00BE1864" w:rsidRPr="009A515A" w:rsidRDefault="00BE1864" w:rsidP="00BE1864">
            <w:pPr>
              <w:jc w:val="center"/>
              <w:rPr>
                <w:i/>
                <w:iCs/>
                <w:color w:val="000000"/>
                <w:sz w:val="20"/>
                <w:szCs w:val="20"/>
              </w:rPr>
            </w:pPr>
            <w:r w:rsidRPr="009A515A">
              <w:rPr>
                <w:i/>
                <w:iCs/>
                <w:color w:val="000000"/>
                <w:sz w:val="20"/>
                <w:szCs w:val="20"/>
              </w:rPr>
              <w:t>0.219</w:t>
            </w:r>
          </w:p>
        </w:tc>
        <w:tc>
          <w:tcPr>
            <w:tcW w:w="1267" w:type="dxa"/>
          </w:tcPr>
          <w:p w14:paraId="585974FB" w14:textId="77777777" w:rsidR="00BE1864" w:rsidRPr="009A515A" w:rsidRDefault="00BE1864" w:rsidP="00BE1864">
            <w:pPr>
              <w:jc w:val="center"/>
              <w:rPr>
                <w:i/>
                <w:iCs/>
                <w:color w:val="000000"/>
                <w:sz w:val="20"/>
                <w:szCs w:val="20"/>
              </w:rPr>
            </w:pPr>
            <w:r w:rsidRPr="009A515A">
              <w:rPr>
                <w:i/>
                <w:iCs/>
                <w:color w:val="000000"/>
                <w:sz w:val="20"/>
                <w:szCs w:val="20"/>
              </w:rPr>
              <w:t>0.241</w:t>
            </w:r>
          </w:p>
        </w:tc>
      </w:tr>
      <w:tr w:rsidR="00BE1864" w:rsidRPr="009A515A" w14:paraId="3F5996E1" w14:textId="77777777" w:rsidTr="00316E6B">
        <w:trPr>
          <w:trHeight w:val="304"/>
        </w:trPr>
        <w:tc>
          <w:tcPr>
            <w:tcW w:w="2830" w:type="dxa"/>
            <w:hideMark/>
          </w:tcPr>
          <w:p w14:paraId="6DCD93C8" w14:textId="77777777" w:rsidR="00BE1864" w:rsidRPr="009A515A" w:rsidRDefault="00BE1864" w:rsidP="00BE1864">
            <w:pPr>
              <w:jc w:val="center"/>
              <w:rPr>
                <w:b/>
                <w:bCs/>
                <w:i/>
                <w:iCs/>
                <w:sz w:val="20"/>
                <w:szCs w:val="20"/>
              </w:rPr>
            </w:pPr>
            <w:r w:rsidRPr="009A515A">
              <w:rPr>
                <w:i/>
                <w:iCs/>
                <w:sz w:val="20"/>
                <w:szCs w:val="20"/>
              </w:rPr>
              <w:t>Consistency</w:t>
            </w:r>
          </w:p>
        </w:tc>
        <w:tc>
          <w:tcPr>
            <w:tcW w:w="1985" w:type="dxa"/>
          </w:tcPr>
          <w:p w14:paraId="02AB5586" w14:textId="77777777" w:rsidR="00BE1864" w:rsidRPr="009A515A" w:rsidRDefault="00BE1864" w:rsidP="00BE1864">
            <w:pPr>
              <w:jc w:val="center"/>
              <w:rPr>
                <w:i/>
                <w:iCs/>
                <w:color w:val="000000"/>
                <w:sz w:val="20"/>
                <w:szCs w:val="20"/>
              </w:rPr>
            </w:pPr>
            <w:r w:rsidRPr="009A515A">
              <w:rPr>
                <w:i/>
                <w:iCs/>
                <w:color w:val="000000"/>
                <w:sz w:val="20"/>
                <w:szCs w:val="20"/>
              </w:rPr>
              <w:t>0.713</w:t>
            </w:r>
          </w:p>
        </w:tc>
        <w:tc>
          <w:tcPr>
            <w:tcW w:w="1559" w:type="dxa"/>
          </w:tcPr>
          <w:p w14:paraId="01FC9E85" w14:textId="77777777" w:rsidR="00BE1864" w:rsidRPr="009A515A" w:rsidRDefault="00BE1864" w:rsidP="00BE1864">
            <w:pPr>
              <w:jc w:val="center"/>
              <w:rPr>
                <w:i/>
                <w:iCs/>
                <w:color w:val="000000"/>
                <w:sz w:val="20"/>
                <w:szCs w:val="20"/>
              </w:rPr>
            </w:pPr>
            <w:r w:rsidRPr="009A515A">
              <w:rPr>
                <w:i/>
                <w:iCs/>
                <w:color w:val="000000"/>
                <w:sz w:val="20"/>
                <w:szCs w:val="20"/>
              </w:rPr>
              <w:t>0.65</w:t>
            </w:r>
          </w:p>
        </w:tc>
        <w:tc>
          <w:tcPr>
            <w:tcW w:w="1497" w:type="dxa"/>
          </w:tcPr>
          <w:p w14:paraId="535A0792" w14:textId="77777777" w:rsidR="00BE1864" w:rsidRPr="009A515A" w:rsidRDefault="00BE1864" w:rsidP="00BE1864">
            <w:pPr>
              <w:jc w:val="center"/>
              <w:rPr>
                <w:i/>
                <w:iCs/>
                <w:color w:val="000000"/>
                <w:sz w:val="20"/>
                <w:szCs w:val="20"/>
              </w:rPr>
            </w:pPr>
            <w:r w:rsidRPr="009A515A">
              <w:rPr>
                <w:i/>
                <w:iCs/>
                <w:color w:val="000000"/>
                <w:sz w:val="20"/>
                <w:szCs w:val="20"/>
              </w:rPr>
              <w:t>0.6</w:t>
            </w:r>
          </w:p>
        </w:tc>
        <w:tc>
          <w:tcPr>
            <w:tcW w:w="1267" w:type="dxa"/>
          </w:tcPr>
          <w:p w14:paraId="3FE13FCE" w14:textId="77777777" w:rsidR="00BE1864" w:rsidRPr="009A515A" w:rsidRDefault="00BE1864" w:rsidP="00BE1864">
            <w:pPr>
              <w:jc w:val="center"/>
              <w:rPr>
                <w:i/>
                <w:iCs/>
                <w:color w:val="000000"/>
                <w:sz w:val="20"/>
                <w:szCs w:val="20"/>
              </w:rPr>
            </w:pPr>
            <w:r w:rsidRPr="009A515A">
              <w:rPr>
                <w:i/>
                <w:iCs/>
                <w:color w:val="000000"/>
                <w:sz w:val="20"/>
                <w:szCs w:val="20"/>
              </w:rPr>
              <w:t>0.669</w:t>
            </w:r>
          </w:p>
        </w:tc>
      </w:tr>
      <w:tr w:rsidR="00BE1864" w:rsidRPr="009A515A" w14:paraId="250D1276" w14:textId="77777777" w:rsidTr="00316E6B">
        <w:trPr>
          <w:trHeight w:val="304"/>
        </w:trPr>
        <w:tc>
          <w:tcPr>
            <w:tcW w:w="2830" w:type="dxa"/>
            <w:hideMark/>
          </w:tcPr>
          <w:p w14:paraId="6AFE15CB" w14:textId="77777777" w:rsidR="00BE1864" w:rsidRPr="009A515A" w:rsidRDefault="00BE1864" w:rsidP="00BE1864">
            <w:pPr>
              <w:jc w:val="center"/>
              <w:rPr>
                <w:b/>
                <w:bCs/>
                <w:i/>
                <w:iCs/>
                <w:sz w:val="20"/>
                <w:szCs w:val="20"/>
              </w:rPr>
            </w:pPr>
            <w:r w:rsidRPr="009A515A">
              <w:rPr>
                <w:i/>
                <w:iCs/>
                <w:sz w:val="20"/>
                <w:szCs w:val="20"/>
              </w:rPr>
              <w:lastRenderedPageBreak/>
              <w:t xml:space="preserve">Combined Coverage </w:t>
            </w:r>
          </w:p>
        </w:tc>
        <w:tc>
          <w:tcPr>
            <w:tcW w:w="1985" w:type="dxa"/>
          </w:tcPr>
          <w:p w14:paraId="309707B4" w14:textId="77777777" w:rsidR="00BE1864" w:rsidRPr="009A515A" w:rsidRDefault="00BE1864" w:rsidP="00BE1864">
            <w:pPr>
              <w:jc w:val="center"/>
              <w:rPr>
                <w:i/>
                <w:iCs/>
                <w:color w:val="000000"/>
                <w:sz w:val="20"/>
                <w:szCs w:val="20"/>
              </w:rPr>
            </w:pPr>
            <w:r w:rsidRPr="009A515A">
              <w:rPr>
                <w:i/>
                <w:iCs/>
                <w:color w:val="000000"/>
                <w:sz w:val="20"/>
                <w:szCs w:val="20"/>
              </w:rPr>
              <w:t>0.305</w:t>
            </w:r>
          </w:p>
        </w:tc>
        <w:tc>
          <w:tcPr>
            <w:tcW w:w="1559" w:type="dxa"/>
          </w:tcPr>
          <w:p w14:paraId="2D0F6114" w14:textId="77777777" w:rsidR="00BE1864" w:rsidRPr="009A515A" w:rsidRDefault="00BE1864" w:rsidP="00BE1864">
            <w:pPr>
              <w:jc w:val="center"/>
              <w:rPr>
                <w:i/>
                <w:iCs/>
                <w:color w:val="000000"/>
                <w:sz w:val="20"/>
                <w:szCs w:val="20"/>
              </w:rPr>
            </w:pPr>
            <w:r w:rsidRPr="009A515A">
              <w:rPr>
                <w:i/>
                <w:iCs/>
                <w:color w:val="000000"/>
                <w:sz w:val="20"/>
                <w:szCs w:val="20"/>
              </w:rPr>
              <w:t>0.246</w:t>
            </w:r>
          </w:p>
        </w:tc>
        <w:tc>
          <w:tcPr>
            <w:tcW w:w="1497" w:type="dxa"/>
          </w:tcPr>
          <w:p w14:paraId="420C0A31" w14:textId="77777777" w:rsidR="00BE1864" w:rsidRPr="009A515A" w:rsidRDefault="00BE1864" w:rsidP="00BE1864">
            <w:pPr>
              <w:jc w:val="center"/>
              <w:rPr>
                <w:i/>
                <w:iCs/>
                <w:color w:val="000000"/>
                <w:sz w:val="20"/>
                <w:szCs w:val="20"/>
              </w:rPr>
            </w:pPr>
            <w:r w:rsidRPr="009A515A">
              <w:rPr>
                <w:i/>
                <w:iCs/>
                <w:color w:val="000000"/>
                <w:sz w:val="20"/>
                <w:szCs w:val="20"/>
              </w:rPr>
              <w:t>0.181</w:t>
            </w:r>
          </w:p>
        </w:tc>
        <w:tc>
          <w:tcPr>
            <w:tcW w:w="1267" w:type="dxa"/>
          </w:tcPr>
          <w:p w14:paraId="62EFD00B" w14:textId="77777777" w:rsidR="00BE1864" w:rsidRPr="009A515A" w:rsidRDefault="00BE1864" w:rsidP="00BE1864">
            <w:pPr>
              <w:jc w:val="center"/>
              <w:rPr>
                <w:i/>
                <w:iCs/>
                <w:color w:val="000000"/>
                <w:sz w:val="20"/>
                <w:szCs w:val="20"/>
              </w:rPr>
            </w:pPr>
            <w:r w:rsidRPr="009A515A">
              <w:rPr>
                <w:i/>
                <w:iCs/>
                <w:color w:val="000000"/>
                <w:sz w:val="20"/>
                <w:szCs w:val="20"/>
              </w:rPr>
              <w:t>0.295</w:t>
            </w:r>
          </w:p>
        </w:tc>
      </w:tr>
    </w:tbl>
    <w:p w14:paraId="0189F1E4" w14:textId="77777777" w:rsidR="00144F14" w:rsidRPr="009A515A" w:rsidRDefault="009F75B7" w:rsidP="00ED44A2">
      <w:pPr>
        <w:jc w:val="both"/>
        <w:rPr>
          <w:i/>
          <w:iCs/>
          <w:color w:val="000000" w:themeColor="text1"/>
          <w:sz w:val="20"/>
          <w:szCs w:val="20"/>
        </w:rPr>
      </w:pPr>
      <w:r w:rsidRPr="009A515A">
        <w:t>Note: Key: ● = Core condition present (essential for outcome), Blank = "Don't care" (condition irrelevant for configuration), User Experience (UX), User Engagement (UE), Brand Satisfaction (BSAT), and Brand Success (BSUC) (Outcome variable)</w:t>
      </w:r>
    </w:p>
    <w:p w14:paraId="24117413" w14:textId="77777777" w:rsidR="00581E44" w:rsidRPr="009A515A" w:rsidRDefault="00581E44" w:rsidP="00112445">
      <w:pPr>
        <w:spacing w:line="360" w:lineRule="auto"/>
        <w:jc w:val="both"/>
        <w:rPr>
          <w:color w:val="000000" w:themeColor="text1"/>
          <w:sz w:val="20"/>
          <w:szCs w:val="20"/>
        </w:rPr>
      </w:pPr>
    </w:p>
    <w:p w14:paraId="4C9EB1E1" w14:textId="7AD83FBE" w:rsidR="00581E44" w:rsidRPr="009A515A" w:rsidRDefault="00581E44" w:rsidP="00ED44A2">
      <w:pPr>
        <w:spacing w:line="360" w:lineRule="auto"/>
        <w:ind w:firstLine="426"/>
        <w:jc w:val="both"/>
        <w:rPr>
          <w:color w:val="000000" w:themeColor="text1"/>
        </w:rPr>
      </w:pPr>
      <w:r w:rsidRPr="009A515A">
        <w:t>Tables 5 and 6 point to equifinality: several distinct paths lead to the same outcome (Ragin, 2008). No single factor, whether BSAT, UX or UE, is necessary on its own; it is their interaction that drives brand outcomes in immersive environments.</w:t>
      </w:r>
      <w:r w:rsidR="009B694E"/>
      <w:r w:rsidRPr="009A515A"/>
      <w:r w:rsidR="00A4459A" w:rsidRPr="009A515A"/>
      <w:r w:rsidRPr="009A515A"/>
    </w:p>
    <w:p w14:paraId="7F1AD3D2" w14:textId="77777777" w:rsidR="00596F8F" w:rsidRPr="009A515A" w:rsidRDefault="00581E44" w:rsidP="00596F8F">
      <w:pPr>
        <w:spacing w:line="360" w:lineRule="auto"/>
        <w:ind w:firstLine="426"/>
        <w:jc w:val="both"/>
        <w:rPr>
          <w:color w:val="000000" w:themeColor="text1"/>
        </w:rPr>
      </w:pPr>
      <w:r w:rsidRPr="009A515A">
        <w:t>Table 5 shows three core configurations for high BSUC. Configuration 1 (BSAT + UX) produces brand success even without strong engagement, because satisfied users who have positive immersive experiences form lasting relationships (Bilgihan et al., 2024). Configuration 2 (BSAT + UE) pairs satisfaction with active participation, which builds loyalty and advocacy (Hollebeek et al., 2022). Configuration 3 (UX + UE) shows that even without reported satisfaction, immersive interactive environments can produce good outcomes, which fits Flow Theory (Csikszentmihalyi, 1990).</w:t>
      </w:r>
      <w:proofErr w:type="spellStart"/>
      <w:r w:rsidRPr="009A515A"/>
      <w:proofErr w:type="spellEnd"/>
      <w:r w:rsidRPr="009A515A"/>
      <w:proofErr w:type="spellStart"/>
      <w:r w:rsidRPr="009A515A"/>
      <w:proofErr w:type="spellEnd"/>
      <w:r w:rsidRPr="009A515A"/>
      <w:proofErr w:type="spellStart"/>
      <w:r w:rsidRPr="009A515A"/>
      <w:proofErr w:type="spellEnd"/>
      <w:r w:rsidRPr="009A515A"/>
    </w:p>
    <w:p w14:paraId="433D2809" w14:textId="140490A5" w:rsidR="00596F8F" w:rsidRPr="009A515A" w:rsidRDefault="00581E44" w:rsidP="00596F8F">
      <w:pPr>
        <w:spacing w:line="360" w:lineRule="auto"/>
        <w:ind w:firstLine="426"/>
        <w:jc w:val="both"/>
        <w:rPr>
          <w:color w:val="000000" w:themeColor="text1"/>
        </w:rPr>
      </w:pPr>
      <w:r w:rsidRPr="009A515A">
        <w:t>Table 6 expands these through subset–superset analysis. Configuration A, the “Triple Path” (BSAT, UX, UE), has the highest combined coverage (0.305): users who are satisfied, engaged and immersed get the most out of a brand, which lines up with service-dominant logic and value co-creation.</w:t>
      </w:r>
      <w:r w:rsidR="009B694E"/>
      <w:r w:rsidRPr="009A515A"/>
      <w:r w:rsidR="009B694E"/>
      <w:r w:rsidRPr="009A515A"/>
    </w:p>
    <w:p w14:paraId="6BBC605D" w14:textId="77777777" w:rsidR="00EF6F71" w:rsidRDefault="00581E44" w:rsidP="00EF6F71">
      <w:pPr>
        <w:spacing w:line="360" w:lineRule="auto"/>
        <w:ind w:firstLine="426"/>
        <w:jc w:val="both"/>
        <w:rPr>
          <w:color w:val="000000" w:themeColor="text1"/>
        </w:rPr>
      </w:pPr>
      <w:r w:rsidRPr="009A515A">
        <w:t>The other configurations show flexibility. B (BSAT + UX) and D (BSAT + UE) confirm that satisfaction works with either experience or engagement, so brands can tailor their approach. C (UX + UE) has lower consistency but still supports the value of immersive participatory experiences even without explicit satisfaction (Shin, 2019).</w:t>
      </w:r>
      <w:r w:rsidR="009B694E"/>
      <w:r w:rsidRPr="009A515A"/>
    </w:p>
    <w:p w14:paraId="29E1475C" w14:textId="23937A02" w:rsidR="00112445" w:rsidRPr="00EF6F71" w:rsidRDefault="00104B31" w:rsidP="004A788B">
      <w:pPr>
        <w:spacing w:line="360" w:lineRule="auto"/>
        <w:jc w:val="both"/>
        <w:rPr>
          <w:color w:val="000000" w:themeColor="text1"/>
        </w:rPr>
      </w:pPr>
      <w:r w:rsidRPr="009A515A">
        <w:rPr>
          <w:b/>
          <w:bCs/>
          <w:i/>
          <w:iCs/>
          <w:color w:val="000000" w:themeColor="text1"/>
        </w:rPr>
        <w:lastRenderedPageBreak/>
        <w:t xml:space="preserve">5.3.2. </w:t>
      </w:r>
      <w:r w:rsidR="00112445" w:rsidRPr="009A515A">
        <w:rPr>
          <w:b/>
          <w:bCs/>
          <w:i/>
          <w:iCs/>
          <w:color w:val="000000" w:themeColor="text1"/>
        </w:rPr>
        <w:t>Necessity Analysis</w:t>
      </w:r>
    </w:p>
    <w:p w14:paraId="427B5011" w14:textId="77777777" w:rsidR="00112445" w:rsidRPr="009A515A" w:rsidRDefault="00112445" w:rsidP="00732C9D">
      <w:pPr>
        <w:spacing w:line="360" w:lineRule="auto"/>
        <w:jc w:val="both"/>
        <w:rPr>
          <w:color w:val="000000" w:themeColor="text1"/>
        </w:rPr>
      </w:pPr>
      <w:r w:rsidRPr="009A515A">
        <w:t>The necessity analysis tests whether any single condition has to be present; a condition counts as necessary only when its consistency passes 0.90 (Schneider and Wagemann, 2012). None did: single-condition consistency was 0.373 for UE, 0.362 for UX and 0.410 for BSAT. So high brand success comes from combinations, not from any one necessary condition, which is what motivates the sufficiency analysis.</w:t>
      </w:r>
    </w:p>
    <w:p w14:paraId="0FBB6622" w14:textId="77777777" w:rsidR="00316E6B" w:rsidRPr="009A515A" w:rsidRDefault="00316E6B" w:rsidP="00732C9D">
      <w:pPr>
        <w:spacing w:line="360" w:lineRule="auto"/>
        <w:jc w:val="both"/>
        <w:rPr>
          <w:color w:val="000000" w:themeColor="text1"/>
        </w:rPr>
      </w:pPr>
    </w:p>
    <w:p w14:paraId="2349E48B" w14:textId="77777777" w:rsidR="00F3782F" w:rsidRPr="009A515A" w:rsidRDefault="00C30BB3" w:rsidP="00732C9D">
      <w:pPr>
        <w:spacing w:line="360" w:lineRule="auto"/>
        <w:jc w:val="both"/>
        <w:rPr>
          <w:color w:val="000000" w:themeColor="text1"/>
        </w:rPr>
      </w:pPr>
      <w:r w:rsidRPr="009A515A">
        <w:rPr>
          <w:b/>
          <w:bCs/>
          <w:i/>
          <w:iCs/>
          <w:color w:val="000000" w:themeColor="text1"/>
        </w:rPr>
        <w:t>5.</w:t>
      </w:r>
      <w:r w:rsidR="00104B31" w:rsidRPr="009A515A">
        <w:rPr>
          <w:b/>
          <w:bCs/>
          <w:i/>
          <w:iCs/>
          <w:color w:val="000000" w:themeColor="text1"/>
        </w:rPr>
        <w:t>3.3.</w:t>
      </w:r>
      <w:r w:rsidRPr="009A515A">
        <w:rPr>
          <w:b/>
          <w:bCs/>
          <w:i/>
          <w:iCs/>
          <w:color w:val="000000" w:themeColor="text1"/>
        </w:rPr>
        <w:t xml:space="preserve"> </w:t>
      </w:r>
      <w:r w:rsidR="00F3782F" w:rsidRPr="009A515A">
        <w:rPr>
          <w:b/>
          <w:bCs/>
          <w:i/>
          <w:iCs/>
          <w:color w:val="000000" w:themeColor="text1"/>
        </w:rPr>
        <w:t xml:space="preserve">Sufficiency </w:t>
      </w:r>
      <w:r w:rsidR="00104B31" w:rsidRPr="009A515A">
        <w:rPr>
          <w:b/>
          <w:bCs/>
          <w:i/>
          <w:iCs/>
          <w:color w:val="000000" w:themeColor="text1"/>
        </w:rPr>
        <w:t>A</w:t>
      </w:r>
      <w:r w:rsidR="00F3782F" w:rsidRPr="009A515A">
        <w:rPr>
          <w:b/>
          <w:bCs/>
          <w:i/>
          <w:iCs/>
          <w:color w:val="000000" w:themeColor="text1"/>
        </w:rPr>
        <w:t>nalysis</w:t>
      </w:r>
    </w:p>
    <w:p w14:paraId="64D17931" w14:textId="69B83671" w:rsidR="00112445" w:rsidRPr="009A515A" w:rsidRDefault="00F3782F" w:rsidP="00112445">
      <w:pPr>
        <w:spacing w:line="360" w:lineRule="auto"/>
        <w:jc w:val="both"/>
        <w:rPr>
          <w:color w:val="000000" w:themeColor="text1"/>
        </w:rPr>
      </w:pPr>
      <w:r w:rsidRPr="009A515A">
        <w:t>The sufficiency analysis finds the jointly sufficient configurations. We entered UE, UX and BSAT into the truth table and applied consistency and frequency thresholds (Ragin, 2008; Schneider and Wagemann, 2012). As Tables 5 and 6 report, brand satisfaction shows up in every high-consistency sufficient path, while engagement and experience contribute in combination rather than on their own.</w:t>
      </w:r>
      <w:r w:rsidR="009B694E"/>
      <w:r w:rsidRPr="009A515A"/>
      <w:r w:rsidR="009B694E"/>
      <w:r w:rsidRPr="009A515A"/>
    </w:p>
    <w:p w14:paraId="5E9BBE8A" w14:textId="77777777" w:rsidR="007D1E36" w:rsidRPr="009A515A" w:rsidRDefault="007D1E36" w:rsidP="004B0CFD">
      <w:pPr>
        <w:spacing w:line="360" w:lineRule="auto"/>
        <w:jc w:val="both"/>
        <w:rPr>
          <w:color w:val="000000" w:themeColor="text1"/>
        </w:rPr>
      </w:pPr>
      <w:r w:rsidRPr="009A515A">
        <w:t>The three sufficient configurations match earlier evidence. BSAT × UX has high coverage and consistency: satisfied users who enjoy well-designed experiences stay loyal and recommend the brand. BSAT × UE is similarly strong, in line with the engagement–loyalty link (Jeong and Kim, 2019) and social-media effects on customer equity (Ebrahim, 2020). UX × UE contributes with slightly lower consistency, reflecting how experience and engagement work together in immersive settings.</w:t>
      </w:r>
    </w:p>
    <w:p w14:paraId="3969A90C" w14:textId="77777777" w:rsidR="003F0E63" w:rsidRPr="009A515A" w:rsidRDefault="007648C5" w:rsidP="007648C5">
      <w:pPr>
        <w:tabs>
          <w:tab w:val="left" w:pos="426"/>
        </w:tabs>
        <w:spacing w:line="360" w:lineRule="auto"/>
        <w:jc w:val="both"/>
        <w:rPr>
          <w:color w:val="000000" w:themeColor="text1"/>
        </w:rPr>
      </w:pPr>
      <w:r w:rsidRPr="009A515A">
        <w:t>Engagement here is many-sided, spanning asset trading, attending events, social interaction and content creation, and it reflects psychological, social and experiential motives captured through the UE and UX constructs rather than platform-specific variables.</w:t>
      </w:r>
    </w:p>
    <w:p w14:paraId="2587008F" w14:textId="77777777" w:rsidR="004B0CFD" w:rsidRPr="009A515A" w:rsidRDefault="004B0CFD" w:rsidP="004B0CFD">
      <w:pPr>
        <w:spacing w:line="360" w:lineRule="auto"/>
        <w:jc w:val="both"/>
        <w:rPr>
          <w:color w:val="000000" w:themeColor="text1"/>
        </w:rPr>
      </w:pPr>
    </w:p>
    <w:p w14:paraId="472D4790" w14:textId="77777777" w:rsidR="00651853" w:rsidRPr="009A515A" w:rsidRDefault="00000000">
      <w:r w:rsidRPr="009A515A">
        <w:t>5.4 Structural Model and Hypothesis Evaluation</w:t>
      </w:r>
    </w:p>
    <w:p w14:paraId="2F1F4272" w14:textId="77777777" w:rsidR="00651853" w:rsidRPr="009A515A" w:rsidRDefault="00000000" w:rsidP="004A788B">
      <w:pPr>
        <w:spacing w:line="360" w:lineRule="auto"/>
        <w:jc w:val="both"/>
      </w:pPr>
      <w:r w:rsidRPr="009A515A">
        <w:t>Because fsQCA tests sufficiency rather than net linear effects, we evaluate the hypotheses configurationally (Table 7). In line with the necessity result, user engagement (single-condition consistency 0.373) and user experience (0.362) are not sufficient alone; they support brand success only in combination, which supports H1 and H2 within sufficient configurations. Brand satisfaction appears in every high-consistency path (the triadic BSAT × UX × UE at 0.713, BSAT × UE at 0.669 and BSAT × UX at 0.650) and has the highest single-condition consistency (0.410), which points to a central, mediation-consistent role and supports H3. A formal bootstrap mediation test would be a useful complement.</w:t>
      </w:r>
      <w:proofErr w:type="spellStart"/>
      <w:r w:rsidRPr="009A515A"/>
      <w:proofErr w:type="spellEnd"/>
      <w:r w:rsidRPr="009A515A"/>
    </w:p>
    <w:p w14:paraId="5D44CECD" w14:textId="77777777" w:rsidR="00651853" w:rsidRDefault="00000000" w:rsidP="002F08A5">
      <w:pPr>
        <w:spacing w:line="360" w:lineRule="auto"/>
        <w:jc w:val="both"/>
      </w:pPr>
      <w:r w:rsidRPr="009A515A">
        <w:rPr>
          <w:b/>
        </w:rPr>
        <w:t xml:space="preserve">Table 7. Hypothesis Evaluation Based on </w:t>
      </w:r>
      <w:proofErr w:type="spellStart"/>
      <w:r w:rsidRPr="009A515A">
        <w:rPr>
          <w:b/>
        </w:rPr>
        <w:t>fsQCA</w:t>
      </w:r>
      <w:proofErr w:type="spellEnd"/>
      <w:r w:rsidRPr="009A515A">
        <w:rPr>
          <w:b/>
        </w:rPr>
        <w:t xml:space="preserve"> Sufficiency Analysis.</w:t>
      </w:r>
      <w:r w:rsidRPr="009A515A">
        <w:t xml:space="preserve"> Source: Authors, from configurational results reported in Tables 5 and 6.</w:t>
      </w:r>
    </w:p>
    <w:p w14:paraId="7CCE7D31" w14:textId="77777777" w:rsidR="001E09DE" w:rsidRPr="009A515A" w:rsidRDefault="001E09DE" w:rsidP="002F08A5">
      <w:pPr>
        <w:spacing w:line="360" w:lineRule="auto"/>
        <w:jc w:val="both"/>
      </w:pPr>
    </w:p>
    <w:tbl>
      <w:tblPr>
        <w:tblStyle w:val="TableGrid"/>
        <w:tblW w:w="0" w:type="auto"/>
        <w:tblLook w:val="04A0" w:firstRow="1" w:lastRow="0" w:firstColumn="1" w:lastColumn="0" w:noHBand="0" w:noVBand="1"/>
      </w:tblPr>
      <w:tblGrid>
        <w:gridCol w:w="2253"/>
        <w:gridCol w:w="2255"/>
        <w:gridCol w:w="2253"/>
        <w:gridCol w:w="2255"/>
      </w:tblGrid>
      <w:tr w:rsidR="00651853" w:rsidRPr="009A515A" w14:paraId="079F6036" w14:textId="77777777" w:rsidTr="001E09DE">
        <w:tc>
          <w:tcPr>
            <w:tcW w:w="2256" w:type="dxa"/>
          </w:tcPr>
          <w:p w14:paraId="33BE81F0" w14:textId="77777777" w:rsidR="00651853" w:rsidRPr="009A515A" w:rsidRDefault="00000000">
            <w:r w:rsidRPr="009A515A">
              <w:rPr>
                <w:b/>
              </w:rPr>
              <w:t>Hypothesis</w:t>
            </w:r>
          </w:p>
        </w:tc>
        <w:tc>
          <w:tcPr>
            <w:tcW w:w="2256" w:type="dxa"/>
          </w:tcPr>
          <w:p w14:paraId="2E8BAA82" w14:textId="77777777" w:rsidR="00651853" w:rsidRPr="009A515A" w:rsidRDefault="00000000">
            <w:r w:rsidRPr="009A515A">
              <w:rPr>
                <w:b/>
              </w:rPr>
              <w:t>Configurational evidence (</w:t>
            </w:r>
            <w:proofErr w:type="spellStart"/>
            <w:r w:rsidRPr="009A515A">
              <w:rPr>
                <w:b/>
              </w:rPr>
              <w:t>fsQCA</w:t>
            </w:r>
            <w:proofErr w:type="spellEnd"/>
            <w:r w:rsidRPr="009A515A">
              <w:rPr>
                <w:b/>
              </w:rPr>
              <w:t>)</w:t>
            </w:r>
          </w:p>
        </w:tc>
        <w:tc>
          <w:tcPr>
            <w:tcW w:w="2256" w:type="dxa"/>
          </w:tcPr>
          <w:p w14:paraId="3F18FA4B" w14:textId="77777777" w:rsidR="00651853" w:rsidRPr="009A515A" w:rsidRDefault="00000000">
            <w:r w:rsidRPr="009A515A">
              <w:rPr>
                <w:b/>
              </w:rPr>
              <w:t>Key values</w:t>
            </w:r>
          </w:p>
        </w:tc>
        <w:tc>
          <w:tcPr>
            <w:tcW w:w="2256" w:type="dxa"/>
          </w:tcPr>
          <w:p w14:paraId="3C46EA82" w14:textId="77777777" w:rsidR="00651853" w:rsidRPr="009A515A" w:rsidRDefault="00000000">
            <w:r w:rsidRPr="009A515A">
              <w:rPr>
                <w:b/>
              </w:rPr>
              <w:t>Outcome</w:t>
            </w:r>
          </w:p>
        </w:tc>
      </w:tr>
      <w:tr w:rsidR="00651853" w:rsidRPr="009A515A" w14:paraId="6F19EE53" w14:textId="77777777" w:rsidTr="001E09DE">
        <w:tc>
          <w:tcPr>
            <w:tcW w:w="2256" w:type="dxa"/>
          </w:tcPr>
          <w:p w14:paraId="083AA913" w14:textId="77777777" w:rsidR="00651853" w:rsidRPr="009A515A" w:rsidRDefault="00000000">
            <w:r w:rsidRPr="009A515A">
              <w:t>H1: User engagement (UE) → brand success (BSUC)</w:t>
            </w:r>
          </w:p>
        </w:tc>
        <w:tc>
          <w:tcPr>
            <w:tcW w:w="2256" w:type="dxa"/>
          </w:tcPr>
          <w:p w14:paraId="4D74ECE2" w14:textId="77777777" w:rsidR="00651853" w:rsidRPr="009A515A" w:rsidRDefault="00000000">
            <w:r w:rsidRPr="009A515A">
              <w:t>UE not sufficient alone; sufficient in BSAT×UE and UX×UE</w:t>
            </w:r>
          </w:p>
        </w:tc>
        <w:tc>
          <w:tcPr>
            <w:tcW w:w="2256" w:type="dxa"/>
          </w:tcPr>
          <w:p w14:paraId="19B06FAC" w14:textId="77777777" w:rsidR="00651853" w:rsidRPr="009A515A" w:rsidRDefault="00000000">
            <w:r w:rsidRPr="009A515A">
              <w:t>UE alone consistency 0.373; BSAT×UE 0.669; UX×UE 0.600</w:t>
            </w:r>
          </w:p>
        </w:tc>
        <w:tc>
          <w:tcPr>
            <w:tcW w:w="2256" w:type="dxa"/>
          </w:tcPr>
          <w:p w14:paraId="20B8DD99" w14:textId="77777777" w:rsidR="00651853" w:rsidRPr="009A515A" w:rsidRDefault="00000000">
            <w:r w:rsidRPr="009A515A">
              <w:t>Supported within configurations</w:t>
            </w:r>
          </w:p>
        </w:tc>
      </w:tr>
      <w:tr w:rsidR="00651853" w:rsidRPr="009A515A" w14:paraId="477FDEC3" w14:textId="77777777" w:rsidTr="001E09DE">
        <w:tc>
          <w:tcPr>
            <w:tcW w:w="2256" w:type="dxa"/>
          </w:tcPr>
          <w:p w14:paraId="50D8EBC0" w14:textId="77777777" w:rsidR="00651853" w:rsidRPr="009A515A" w:rsidRDefault="00000000">
            <w:r w:rsidRPr="009A515A">
              <w:lastRenderedPageBreak/>
              <w:t>H2: User experience (UX) → brand success (BSUC)</w:t>
            </w:r>
          </w:p>
        </w:tc>
        <w:tc>
          <w:tcPr>
            <w:tcW w:w="2256" w:type="dxa"/>
          </w:tcPr>
          <w:p w14:paraId="2CD8F97F" w14:textId="77777777" w:rsidR="00651853" w:rsidRPr="009A515A" w:rsidRDefault="00000000">
            <w:r w:rsidRPr="009A515A">
              <w:t>UX not sufficient alone; sufficient in BSAT×UX and triadic path</w:t>
            </w:r>
          </w:p>
        </w:tc>
        <w:tc>
          <w:tcPr>
            <w:tcW w:w="2256" w:type="dxa"/>
          </w:tcPr>
          <w:p w14:paraId="1AE84153" w14:textId="77777777" w:rsidR="00651853" w:rsidRPr="009A515A" w:rsidRDefault="00000000">
            <w:r w:rsidRPr="009A515A">
              <w:t>UX alone consistency 0.362; BSAT×UX 0.650; triadic 0.713</w:t>
            </w:r>
          </w:p>
        </w:tc>
        <w:tc>
          <w:tcPr>
            <w:tcW w:w="2256" w:type="dxa"/>
          </w:tcPr>
          <w:p w14:paraId="5B1ECBDE" w14:textId="77777777" w:rsidR="00651853" w:rsidRPr="009A515A" w:rsidRDefault="00000000">
            <w:r w:rsidRPr="009A515A">
              <w:t>Supported within configurations</w:t>
            </w:r>
          </w:p>
        </w:tc>
      </w:tr>
      <w:tr w:rsidR="00651853" w:rsidRPr="009A515A" w14:paraId="0C243F24" w14:textId="77777777" w:rsidTr="001E09DE">
        <w:tc>
          <w:tcPr>
            <w:tcW w:w="2256" w:type="dxa"/>
          </w:tcPr>
          <w:p w14:paraId="0F91B3E3" w14:textId="77777777" w:rsidR="00651853" w:rsidRPr="009A515A" w:rsidRDefault="00000000">
            <w:r w:rsidRPr="009A515A">
              <w:t>H3: Brand satisfaction (BSAT) mediates UE/UX → BSUC</w:t>
            </w:r>
          </w:p>
        </w:tc>
        <w:tc>
          <w:tcPr>
            <w:tcW w:w="2256" w:type="dxa"/>
          </w:tcPr>
          <w:p w14:paraId="63AEC528" w14:textId="77777777" w:rsidR="00651853" w:rsidRPr="009A515A" w:rsidRDefault="00000000">
            <w:r w:rsidRPr="009A515A">
              <w:t>BSAT present in all high-consistency sufficient paths; highest single-condition consistency</w:t>
            </w:r>
          </w:p>
        </w:tc>
        <w:tc>
          <w:tcPr>
            <w:tcW w:w="2256" w:type="dxa"/>
          </w:tcPr>
          <w:p w14:paraId="42CE8A7D" w14:textId="77777777" w:rsidR="00651853" w:rsidRPr="009A515A" w:rsidRDefault="00000000">
            <w:r w:rsidRPr="009A515A">
              <w:t>Triadic 0.713; BSAT×UE 0.669; BSAT×UX 0.650; BSAT alone 0.410</w:t>
            </w:r>
          </w:p>
        </w:tc>
        <w:tc>
          <w:tcPr>
            <w:tcW w:w="2256" w:type="dxa"/>
          </w:tcPr>
          <w:p w14:paraId="08A3BA06" w14:textId="77777777" w:rsidR="00651853" w:rsidRPr="009A515A" w:rsidRDefault="00000000">
            <w:r w:rsidRPr="009A515A">
              <w:t>Supported (configurationally); SEM mediation test recommended</w:t>
            </w:r>
          </w:p>
        </w:tc>
      </w:tr>
      <w:tr w:rsidR="00651853" w:rsidRPr="009A515A" w14:paraId="06F3B337" w14:textId="77777777" w:rsidTr="001E09DE">
        <w:tc>
          <w:tcPr>
            <w:tcW w:w="2256" w:type="dxa"/>
          </w:tcPr>
          <w:p w14:paraId="6596FC14" w14:textId="77777777" w:rsidR="00651853" w:rsidRPr="009A515A" w:rsidRDefault="00000000">
            <w:r w:rsidRPr="009A515A">
              <w:t>Overall solution</w:t>
            </w:r>
          </w:p>
        </w:tc>
        <w:tc>
          <w:tcPr>
            <w:tcW w:w="2256" w:type="dxa"/>
          </w:tcPr>
          <w:p w14:paraId="6C51675A" w14:textId="77777777" w:rsidR="00651853" w:rsidRPr="009A515A" w:rsidRDefault="00000000">
            <w:r w:rsidRPr="009A515A">
              <w:t>Three sufficient configurations (equifinality)</w:t>
            </w:r>
          </w:p>
        </w:tc>
        <w:tc>
          <w:tcPr>
            <w:tcW w:w="2256" w:type="dxa"/>
          </w:tcPr>
          <w:p w14:paraId="09F6CA9B" w14:textId="77777777" w:rsidR="00651853" w:rsidRPr="009A515A" w:rsidRDefault="00000000">
            <w:r w:rsidRPr="009A515A">
              <w:t>Solution coverage 0.324; solution consistency 0.756</w:t>
            </w:r>
          </w:p>
        </w:tc>
        <w:tc>
          <w:tcPr>
            <w:tcW w:w="2256" w:type="dxa"/>
          </w:tcPr>
          <w:p w14:paraId="5BC746CB" w14:textId="2F5BA608" w:rsidR="00651853" w:rsidRPr="009A515A" w:rsidRDefault="009B694E">
            <w:r>
              <w:t xml:space="preserve"> </w:t>
            </w:r>
          </w:p>
        </w:tc>
      </w:tr>
    </w:tbl>
    <w:p w14:paraId="60D3D6D2" w14:textId="77777777" w:rsidR="00CF20F6" w:rsidRDefault="00CF20F6" w:rsidP="007648C5">
      <w:pPr>
        <w:spacing w:line="360" w:lineRule="auto"/>
        <w:jc w:val="both"/>
        <w:rPr>
          <w:b/>
          <w:bCs/>
          <w:color w:val="000000" w:themeColor="text1"/>
        </w:rPr>
      </w:pPr>
    </w:p>
    <w:p w14:paraId="4E2EF3CF" w14:textId="2FF18DA6" w:rsidR="007648C5" w:rsidRPr="009A515A" w:rsidRDefault="00CE1753" w:rsidP="007648C5">
      <w:pPr>
        <w:spacing w:line="360" w:lineRule="auto"/>
        <w:jc w:val="both"/>
        <w:rPr>
          <w:b/>
          <w:bCs/>
          <w:color w:val="000000" w:themeColor="text1"/>
        </w:rPr>
      </w:pPr>
      <w:r w:rsidRPr="009A515A">
        <w:rPr>
          <w:b/>
          <w:bCs/>
          <w:color w:val="000000" w:themeColor="text1"/>
        </w:rPr>
        <w:t>6. Discussion</w:t>
      </w:r>
    </w:p>
    <w:p w14:paraId="7A4C3A31" w14:textId="77777777" w:rsidR="00B4046B" w:rsidRPr="009A515A" w:rsidRDefault="00B4046B" w:rsidP="007648C5">
      <w:pPr>
        <w:spacing w:line="360" w:lineRule="auto"/>
        <w:jc w:val="both"/>
        <w:rPr>
          <w:b/>
          <w:bCs/>
          <w:color w:val="000000" w:themeColor="text1"/>
        </w:rPr>
      </w:pPr>
      <w:r w:rsidRPr="009A515A">
        <w:t>The fsQCA findings clarify how combinations of UE, UX and BSAT feed brand success in the metaverse, and they mark out the main paths to good outcomes.</w:t>
      </w:r>
      <w:proofErr w:type="spellStart"/>
      <w:r w:rsidRPr="009A515A"/>
      <w:proofErr w:type="spellEnd"/>
      <w:r w:rsidRPr="009A515A"/>
    </w:p>
    <w:p w14:paraId="59615C84" w14:textId="13F159B4" w:rsidR="00B4046B" w:rsidRPr="009A515A" w:rsidRDefault="00B4046B" w:rsidP="00B4046B">
      <w:pPr>
        <w:spacing w:line="360" w:lineRule="auto"/>
        <w:jc w:val="both"/>
        <w:rPr>
          <w:color w:val="000000" w:themeColor="text1"/>
        </w:rPr>
      </w:pPr>
      <w:r w:rsidRPr="009A515A">
        <w:t>BSAT × UX came through as a strong configuration (consistency 0.650, raw coverage 20.84%): satisfied users who see high-quality immersive experiences develop loyalty and advocacy, which fits earlier work on satisfaction, experience and emotional connection (Thaichon et al., 2022; Bilgihan et al., 2024). Brands should put seamless immersive experiences first while dealing with ethical issues such as data-privacy risk and overuse.</w:t>
      </w:r>
      <w:proofErr w:type="spellStart"/>
      <w:r w:rsidRPr="009A515A"/>
      <w:proofErr w:type="spellEnd"/>
      <w:r w:rsidRPr="009A515A"/>
      <w:proofErr w:type="spellStart"/>
      <w:r w:rsidRPr="009A515A"/>
      <w:proofErr w:type="spellEnd"/>
      <w:r w:rsidRPr="009A515A"/>
      <w:r w:rsidR="009B694E"/>
      <w:r w:rsidRPr="009A515A"/>
      <w:r w:rsidR="009B694E"/>
      <w:r w:rsidRPr="009A515A"/>
    </w:p>
    <w:p w14:paraId="07271164" w14:textId="77777777" w:rsidR="00B4046B" w:rsidRPr="009A515A" w:rsidRDefault="00B4046B" w:rsidP="00B4046B">
      <w:pPr>
        <w:spacing w:line="360" w:lineRule="auto"/>
        <w:ind w:firstLine="360"/>
        <w:jc w:val="both"/>
        <w:rPr>
          <w:color w:val="000000" w:themeColor="text1"/>
        </w:rPr>
      </w:pPr>
      <w:r w:rsidRPr="009A515A">
        <w:t>BSAT × UE showed a strong link (consistency 0.669, coverage 24.15%): active participation combined with high satisfaction improves outcomes, which echoes the engagement–equity link (Jeong and Kim, 2019). Brands should encourage gamified and co-creation activities that deepen involvement while keeping satisfaction high.</w:t>
      </w:r>
    </w:p>
    <w:p w14:paraId="00D2F037" w14:textId="1A0E766D" w:rsidR="00B4046B" w:rsidRPr="009A515A" w:rsidRDefault="00B4046B" w:rsidP="00B4046B">
      <w:pPr>
        <w:spacing w:line="360" w:lineRule="auto"/>
        <w:ind w:firstLine="360"/>
        <w:jc w:val="both"/>
        <w:rPr>
          <w:color w:val="000000" w:themeColor="text1"/>
        </w:rPr>
      </w:pPr>
      <w:r w:rsidRPr="009A515A">
        <w:t>UX × UE was slightly lower in consistency (0.600, coverage 21.90%), but it shows that engagement works best when it comes with a high-quality experience, even where satisfaction is not the dominant condition, which fits the challenge–skill balance in Flow Theory (Csikszentmihalyi, 1990; Shin, 2019).</w:t>
      </w:r>
      <w:r w:rsidRPr="009A515A"/>
      <w:r w:rsidR="009B694E"/>
      <w:r w:rsidRPr="009A515A"/>
    </w:p>
    <w:p w14:paraId="37561B03" w14:textId="7F3971D8" w:rsidR="00B4046B" w:rsidRPr="009A515A" w:rsidRDefault="00B4046B" w:rsidP="00B4046B">
      <w:pPr>
        <w:spacing w:line="360" w:lineRule="auto"/>
        <w:ind w:firstLine="360"/>
        <w:jc w:val="both"/>
        <w:rPr>
          <w:color w:val="000000" w:themeColor="text1"/>
        </w:rPr>
      </w:pPr>
      <w:r w:rsidRPr="009A515A">
        <w:t>Individual factors were less consistent than their combinations, which argues for holistic strategies: BSAT × UX × UE reached the highest consistency (0.713), reinforcing the Flow Theory idea that the best engagement comes from a balance between challenge and skill in immersive environments (Csikszentmihalyi, 1990).</w:t>
      </w:r>
      <w:r w:rsidR="009B694E"/>
      <w:r w:rsidRPr="009A515A"/>
      <w:r w:rsidR="009B694E"/>
      <w:r w:rsidRPr="009A515A"/>
    </w:p>
    <w:p w14:paraId="2D1B1263" w14:textId="77777777" w:rsidR="00043B8C" w:rsidRPr="009A515A" w:rsidRDefault="00043B8C" w:rsidP="00E54E3E">
      <w:pPr>
        <w:spacing w:line="360" w:lineRule="auto"/>
        <w:ind w:firstLine="360"/>
        <w:jc w:val="both"/>
        <w:rPr>
          <w:b/>
          <w:bCs/>
          <w:color w:val="000000" w:themeColor="text1"/>
        </w:rPr>
      </w:pPr>
    </w:p>
    <w:p w14:paraId="0448A1C2" w14:textId="77777777" w:rsidR="003734B4" w:rsidRPr="009A515A" w:rsidRDefault="00935C93" w:rsidP="004B0CFD">
      <w:pPr>
        <w:spacing w:line="360" w:lineRule="auto"/>
        <w:jc w:val="both"/>
        <w:rPr>
          <w:b/>
          <w:bCs/>
          <w:color w:val="000000" w:themeColor="text1"/>
        </w:rPr>
      </w:pPr>
      <w:r w:rsidRPr="009A515A">
        <w:rPr>
          <w:b/>
          <w:bCs/>
          <w:color w:val="000000" w:themeColor="text1"/>
        </w:rPr>
        <w:t>7.</w:t>
      </w:r>
      <w:r w:rsidR="003734B4" w:rsidRPr="009A515A">
        <w:rPr>
          <w:b/>
          <w:bCs/>
          <w:color w:val="000000" w:themeColor="text1"/>
        </w:rPr>
        <w:t xml:space="preserve"> </w:t>
      </w:r>
      <w:r w:rsidR="008B39DB" w:rsidRPr="009A515A">
        <w:rPr>
          <w:b/>
          <w:bCs/>
          <w:color w:val="000000" w:themeColor="text1"/>
        </w:rPr>
        <w:t>Implications</w:t>
      </w:r>
    </w:p>
    <w:p w14:paraId="71724F63" w14:textId="77777777" w:rsidR="00BE64E6" w:rsidRPr="009A515A" w:rsidRDefault="00BE64E6" w:rsidP="00BE64E6">
      <w:pPr>
        <w:spacing w:line="360" w:lineRule="auto"/>
        <w:jc w:val="both"/>
        <w:rPr>
          <w:b/>
          <w:bCs/>
          <w:color w:val="000000" w:themeColor="text1"/>
        </w:rPr>
      </w:pPr>
      <w:r w:rsidRPr="009A515A">
        <w:rPr>
          <w:b/>
          <w:bCs/>
          <w:color w:val="000000" w:themeColor="text1"/>
        </w:rPr>
        <w:t>7.1 Theoretical Contributions</w:t>
      </w:r>
    </w:p>
    <w:p w14:paraId="495C86D8" w14:textId="48A9BA08" w:rsidR="00BE64E6" w:rsidRPr="009A515A" w:rsidRDefault="00BE64E6" w:rsidP="00BE64E6">
      <w:pPr>
        <w:spacing w:line="360" w:lineRule="auto"/>
        <w:jc w:val="both"/>
        <w:rPr>
          <w:color w:val="000000" w:themeColor="text1"/>
        </w:rPr>
      </w:pPr>
      <w:r w:rsidRPr="009A515A">
        <w:t>This research brings SDT and Flow Theory together inside immersive, digitally mediated environments defined by persistent communities, avatar-based identity and interactive interfaces, and it clarifies how psychological needs and experiential states jointly shape engagement, satisfaction and brand outcomes. Unlike earlier work in traditional or gamified settings, metaverse interaction blends intrinsic motivation with experiential absorption in a distinctive way, which extends both theories into co-created domains.</w:t>
      </w:r>
      <w:r w:rsidR="009B694E"/>
      <w:r w:rsidRPr="009A515A"/>
      <w:r w:rsidR="009B694E"/>
      <w:r w:rsidRPr="009A515A"/>
    </w:p>
    <w:p w14:paraId="7DADEC4C" w14:textId="77777777" w:rsidR="00BE64E6" w:rsidRPr="009A515A" w:rsidRDefault="00BE64E6" w:rsidP="00BE64E6">
      <w:pPr>
        <w:spacing w:line="360" w:lineRule="auto"/>
        <w:ind w:firstLine="426"/>
        <w:jc w:val="both"/>
        <w:rPr>
          <w:color w:val="000000" w:themeColor="text1"/>
        </w:rPr>
      </w:pPr>
      <w:r w:rsidRPr="009A515A">
        <w:t>Within SDT, autonomy, competence and relatedness take specific forms here: autonomy through customisable avatars and digital-asset ownership, competence through skill-based challenges and achievement, and relatedness through ongoing social interaction in branded communities (Bilgihan et al., 2024). We put these forward as conceptual mechanisms behind engagement and experience, not as separately measured effects.</w:t>
      </w:r>
      <w:proofErr w:type="spellStart"/>
      <w:r w:rsidRPr="009A515A"/>
      <w:proofErr w:type="spellEnd"/>
      <w:r w:rsidRPr="009A515A"/>
      <w:r w:rsidRPr="009A515A"/>
    </w:p>
    <w:p w14:paraId="144F2C07" w14:textId="29C2D2FA" w:rsidR="00BE64E6" w:rsidRPr="009A515A" w:rsidRDefault="00BE64E6" w:rsidP="00BE64E6">
      <w:pPr>
        <w:spacing w:line="360" w:lineRule="auto"/>
        <w:ind w:firstLine="426"/>
        <w:jc w:val="both"/>
        <w:rPr>
          <w:color w:val="000000" w:themeColor="text1"/>
        </w:rPr>
      </w:pPr>
      <w:r w:rsidRPr="009A515A">
        <w:t>We extend Flow Theory by arguing that experiential immersion depends on matching task challenge to user skill, tuned by digital affordances and interaction design (Zhong and Hamouda, 2024); gamified missions and event-based interaction work as flow facilitators. In line with our findings, deep immersive engagement can produce good outcomes even when satisfaction is not the dominant condition.</w:t>
      </w:r>
      <w:r w:rsidR="009B694E"/>
      <w:r w:rsidRPr="009A515A"/>
    </w:p>
    <w:p w14:paraId="3576835E" w14:textId="77777777" w:rsidR="00BE64E6" w:rsidRPr="009A515A" w:rsidRDefault="00BE64E6" w:rsidP="00BE64E6">
      <w:pPr>
        <w:spacing w:line="360" w:lineRule="auto"/>
        <w:ind w:firstLine="426"/>
        <w:jc w:val="both"/>
        <w:rPr>
          <w:color w:val="000000" w:themeColor="text1"/>
        </w:rPr>
      </w:pPr>
      <w:r w:rsidRPr="009A515A">
        <w:t>Taken together, the study advances marketing and psychological theory by suggesting that need satisfaction and experiential immersion, working together, are tied to engagement, satisfaction and brand performance. It carries SDT and Flow Theory into co-created digital domains while keeping the tested associations separate from the theoretical interpretation.</w:t>
      </w:r>
    </w:p>
    <w:p w14:paraId="1E9A6BB7" w14:textId="77777777" w:rsidR="00BE64E6" w:rsidRPr="009A515A" w:rsidRDefault="00BE64E6" w:rsidP="004B0CFD">
      <w:pPr>
        <w:spacing w:line="360" w:lineRule="auto"/>
        <w:jc w:val="both"/>
        <w:rPr>
          <w:color w:val="000000" w:themeColor="text1"/>
        </w:rPr>
      </w:pPr>
    </w:p>
    <w:p w14:paraId="252318A9" w14:textId="77777777" w:rsidR="00AC523E" w:rsidRPr="009A515A" w:rsidRDefault="00AC523E" w:rsidP="00316E6B">
      <w:pPr>
        <w:spacing w:line="360" w:lineRule="auto"/>
        <w:jc w:val="both"/>
        <w:rPr>
          <w:b/>
          <w:bCs/>
          <w:color w:val="000000" w:themeColor="text1"/>
        </w:rPr>
      </w:pPr>
      <w:r w:rsidRPr="009A515A">
        <w:rPr>
          <w:b/>
          <w:bCs/>
          <w:color w:val="000000" w:themeColor="text1"/>
        </w:rPr>
        <w:t>7.2. Managerial Implications</w:t>
      </w:r>
    </w:p>
    <w:p w14:paraId="4E75C251" w14:textId="77777777" w:rsidR="005E7707" w:rsidRPr="009A515A" w:rsidRDefault="005E7707" w:rsidP="005E7707">
      <w:pPr>
        <w:spacing w:line="360" w:lineRule="auto"/>
        <w:jc w:val="both"/>
        <w:rPr>
          <w:color w:val="000000" w:themeColor="text1"/>
        </w:rPr>
      </w:pPr>
      <w:r w:rsidRPr="009A515A">
        <w:t>User experience is a key determinant of both satisfaction and good outcomes, and it turns up consistently in the configurations linked to success. Building engaging, interactive and personalised metaverse experiences is therefore central to holding engagement and to long-term brand success.</w:t>
      </w:r>
    </w:p>
    <w:p w14:paraId="16AC7CBD" w14:textId="77777777" w:rsidR="005E7707" w:rsidRPr="009A515A" w:rsidRDefault="005E7707" w:rsidP="005E7707">
      <w:pPr>
        <w:spacing w:line="360" w:lineRule="auto"/>
        <w:ind w:firstLine="426"/>
        <w:jc w:val="both"/>
        <w:rPr>
          <w:color w:val="000000" w:themeColor="text1"/>
        </w:rPr>
      </w:pPr>
      <w:r w:rsidRPr="009A515A">
        <w:t>Brands should build immersive experiences that connect to users’ virtual identities. Personalisation, through customisable avatars and interactive environments, lets users express who they are and strengthens presence, which reinforces the emotional bond. When a brand’s virtual presence lines up with a user’s self-concept, connection follows, and tailored experiences deepen engagement, loyalty and advocacy (Thaichon et al., 2022; Xie and Muralidharan, 2023).</w:t>
      </w:r>
      <w:r w:rsidRPr="009A515A"/>
      <w:proofErr w:type="spellStart"/>
      <w:r w:rsidRPr="009A515A"/>
      <w:proofErr w:type="spellEnd"/>
      <w:r w:rsidRPr="009A515A"/>
    </w:p>
    <w:p w14:paraId="723A13EE" w14:textId="6CB21AB9" w:rsidR="005E7707" w:rsidRPr="009A515A" w:rsidRDefault="005E7707" w:rsidP="005E7707">
      <w:pPr>
        <w:spacing w:line="360" w:lineRule="auto"/>
        <w:ind w:firstLine="426"/>
        <w:jc w:val="both"/>
        <w:rPr>
          <w:color w:val="000000" w:themeColor="text1"/>
        </w:rPr>
      </w:pPr>
      <w:r w:rsidRPr="009A515A">
        <w:t>Features that come up often, such as NFT interoperability, smart contracts and rarity dynamics, may strengthen exclusivity and trust, but we did not measure them here, so we present them as future avenues rather than findings. The evidence speaks to combinations of engagement, experience and satisfaction, not to blockchain-specific mechanisms.</w:t>
      </w:r>
      <w:r w:rsidR="009B694E"/>
      <w:r w:rsidRPr="009A515A"/>
      <w:r w:rsidR="009B694E"/>
      <w:r w:rsidRPr="009A515A"/>
    </w:p>
    <w:p w14:paraId="391B9749" w14:textId="4BB81894" w:rsidR="005E7707" w:rsidRPr="009A515A" w:rsidRDefault="005E7707" w:rsidP="005E7707">
      <w:pPr>
        <w:spacing w:line="360" w:lineRule="auto"/>
        <w:ind w:firstLine="426"/>
        <w:jc w:val="both"/>
        <w:rPr>
          <w:color w:val="000000" w:themeColor="text1"/>
        </w:rPr>
      </w:pPr>
      <w:r w:rsidRPr="009A515A">
        <w:t>The results show a synergy between satisfaction and engagement: pairing participation with high satisfaction strengthens equity and loyalty (Jeong and Kim, 2019). Managers should build gamified, co-creation and reward opportunities that deepen involvement, since a user’s sense of ownership reinforces attachment and long-term loyalty.</w:t>
      </w:r>
      <w:r w:rsidR="009B694E"/>
      <w:r w:rsidRPr="009A515A"/>
      <w:r w:rsidR="009B694E"/>
      <w:r w:rsidRPr="009A515A"/>
    </w:p>
    <w:p w14:paraId="557B7326" w14:textId="77777777" w:rsidR="00BE64E6" w:rsidRPr="009A515A" w:rsidRDefault="00BE64E6" w:rsidP="00BE64E6">
      <w:pPr>
        <w:spacing w:line="360" w:lineRule="auto"/>
        <w:ind w:firstLine="426"/>
        <w:jc w:val="both"/>
        <w:rPr>
          <w:color w:val="000000" w:themeColor="text1"/>
        </w:rPr>
      </w:pPr>
      <w:r w:rsidRPr="009A515A">
        <w:t>Overall, user experience is central to both satisfaction and success. To stay competitive, brands have to make their immersive experiences emotionally resonant, consistent, and aligned with users’ values and identities (Jung and Pawlowski, 2014); assets that are merely functional or good-looking are no longer enough. Brands that deliver high-quality interactive experiences build lasting engagement, loyalty and competitive advantage.</w:t>
      </w:r>
    </w:p>
    <w:p w14:paraId="42D0B929" w14:textId="77777777" w:rsidR="005E7707" w:rsidRPr="009A515A" w:rsidRDefault="005E7707" w:rsidP="004B0CFD">
      <w:pPr>
        <w:spacing w:line="360" w:lineRule="auto"/>
        <w:jc w:val="both"/>
        <w:rPr>
          <w:b/>
          <w:bCs/>
          <w:color w:val="000000" w:themeColor="text1"/>
        </w:rPr>
      </w:pPr>
    </w:p>
    <w:p w14:paraId="5C5C415E" w14:textId="77777777" w:rsidR="00A731C8" w:rsidRPr="009A515A" w:rsidRDefault="00D9557D" w:rsidP="004B0CFD">
      <w:pPr>
        <w:spacing w:line="360" w:lineRule="auto"/>
        <w:jc w:val="both"/>
        <w:rPr>
          <w:b/>
          <w:bCs/>
          <w:color w:val="000000" w:themeColor="text1"/>
        </w:rPr>
      </w:pPr>
      <w:r w:rsidRPr="009A515A">
        <w:rPr>
          <w:b/>
          <w:bCs/>
          <w:color w:val="000000" w:themeColor="text1"/>
        </w:rPr>
        <w:lastRenderedPageBreak/>
        <w:t>8</w:t>
      </w:r>
      <w:r w:rsidR="003734B4" w:rsidRPr="009A515A">
        <w:rPr>
          <w:b/>
          <w:bCs/>
          <w:color w:val="000000" w:themeColor="text1"/>
        </w:rPr>
        <w:t xml:space="preserve">. </w:t>
      </w:r>
      <w:r w:rsidR="00EB7038" w:rsidRPr="009A515A">
        <w:rPr>
          <w:b/>
          <w:bCs/>
          <w:color w:val="000000" w:themeColor="text1"/>
        </w:rPr>
        <w:t>Limitations and Future Scope</w:t>
      </w:r>
    </w:p>
    <w:p w14:paraId="5A44AD6E" w14:textId="77777777" w:rsidR="00DF7521" w:rsidRPr="009A515A" w:rsidRDefault="00DF7521" w:rsidP="00DF7521">
      <w:pPr>
        <w:pStyle w:val="NormalWeb"/>
        <w:spacing w:before="0" w:beforeAutospacing="0" w:after="0" w:afterAutospacing="0" w:line="360" w:lineRule="auto"/>
        <w:jc w:val="both"/>
        <w:rPr>
          <w:color w:val="000000" w:themeColor="text1"/>
        </w:rPr>
      </w:pPr>
      <w:r w:rsidRPr="009A515A">
        <w:rPr>
          <w:color w:val="000000" w:themeColor="text1"/>
        </w:rPr>
        <w:t>This study has several limitations. First, the sample of 312 active, experienced users gives us expertise but likely tilts the results toward highly engaged people and underrepresents casual or novice users, which limits generalisability; a more diverse and representative sampling frame is needed.</w:t>
      </w:r>
      <w:r w:rsidR="00113F0C" w:rsidRPr="009A515A">
        <w:rPr>
          <w:color w:val="000000" w:themeColor="text1"/>
        </w:rPr>
      </w:r>
      <w:r w:rsidRPr="009A515A">
        <w:rPr>
          <w:color w:val="000000" w:themeColor="text1"/>
        </w:rPr>
      </w:r>
    </w:p>
    <w:p w14:paraId="17BE3F96" w14:textId="216922F5" w:rsidR="00DF7521" w:rsidRPr="009A515A" w:rsidRDefault="00DF7521" w:rsidP="00DF7521">
      <w:pPr>
        <w:pStyle w:val="NormalWeb"/>
        <w:spacing w:before="0" w:beforeAutospacing="0" w:after="0" w:afterAutospacing="0" w:line="360" w:lineRule="auto"/>
        <w:ind w:firstLine="426"/>
        <w:jc w:val="both"/>
        <w:rPr>
          <w:color w:val="000000" w:themeColor="text1"/>
        </w:rPr>
      </w:pPr>
      <w:r w:rsidRPr="009A515A">
        <w:rPr>
          <w:color w:val="000000" w:themeColor="text1"/>
        </w:rPr>
        <w:t>Second, our inclusion and exclusion choices may have missed relevant factors, and without a control group we cannot make strong causal claims. fsQCA handles complex causal analysis well, but its small-N, qualitative orientation makes it less robust than larger quantitative models and limits methodological triangulation.</w:t>
      </w:r>
      <w:proofErr w:type="spellStart"/>
      <w:r w:rsidR="00202EAC" w:rsidRPr="009A515A">
        <w:rPr>
          <w:color w:val="000000" w:themeColor="text1"/>
        </w:rPr>
      </w:r>
      <w:proofErr w:type="spellEnd"/>
      <w:r w:rsidRPr="009A515A">
        <w:rPr>
          <w:color w:val="000000" w:themeColor="text1"/>
        </w:rPr>
      </w:r>
      <w:proofErr w:type="spellStart"/>
      <w:r w:rsidR="00202EAC" w:rsidRPr="009A515A">
        <w:rPr>
          <w:color w:val="000000" w:themeColor="text1"/>
        </w:rPr>
      </w:r>
      <w:proofErr w:type="spellEnd"/>
      <w:r w:rsidRPr="009A515A">
        <w:rPr>
          <w:color w:val="000000" w:themeColor="text1"/>
        </w:rPr>
      </w:r>
    </w:p>
    <w:p w14:paraId="789A232C" w14:textId="4FE42494" w:rsidR="00DF7521" w:rsidRPr="009A515A" w:rsidRDefault="001F1C59" w:rsidP="001F1C59">
      <w:pPr>
        <w:pStyle w:val="NormalWeb"/>
        <w:spacing w:before="0" w:beforeAutospacing="0" w:after="0" w:afterAutospacing="0" w:line="360" w:lineRule="auto"/>
        <w:ind w:firstLine="426"/>
        <w:jc w:val="both"/>
        <w:rPr>
          <w:color w:val="000000" w:themeColor="text1"/>
        </w:rPr>
      </w:pPr>
      <w:r w:rsidRPr="009A515A">
        <w:rPr>
          <w:color w:val="000000" w:themeColor="text1"/>
        </w:rPr>
        <w:t>Third, the cross-sectional design cannot show how engagement and experience change over time; longitudinal work is needed to test whether engagement holds up. Ethical questions, such as privacy, addiction, cyberbullying and exploitation, remain underexplored, and future work should build safeguards for user well-being.</w:t>
      </w:r>
      <w:r w:rsidR="00DF7521" w:rsidRPr="009A515A">
        <w:rPr>
          <w:color w:val="000000" w:themeColor="text1"/>
        </w:rPr>
      </w:r>
      <w:r w:rsidR="009B694E">
        <w:rPr>
          <w:color w:val="000000" w:themeColor="text1"/>
        </w:rPr>
      </w:r>
      <w:r w:rsidR="00DF7521" w:rsidRPr="009A515A">
        <w:rPr>
          <w:color w:val="000000" w:themeColor="text1"/>
        </w:rPr>
      </w:r>
      <w:r w:rsidR="009B694E">
        <w:rPr>
          <w:color w:val="000000" w:themeColor="text1"/>
        </w:rPr>
      </w:r>
      <w:r w:rsidR="00DF7521" w:rsidRPr="009A515A">
        <w:rPr>
          <w:color w:val="000000" w:themeColor="text1"/>
        </w:rPr>
      </w:r>
    </w:p>
    <w:p w14:paraId="4C444C57" w14:textId="149970A9" w:rsidR="00651853" w:rsidRDefault="00000000" w:rsidP="001F1C59">
      <w:pPr>
        <w:pStyle w:val="NormalWeb"/>
        <w:spacing w:before="0" w:beforeAutospacing="0" w:after="0" w:afterAutospacing="0" w:line="360" w:lineRule="auto"/>
        <w:jc w:val="both"/>
        <w:rPr>
          <w:color w:val="000000" w:themeColor="text1"/>
        </w:rPr>
      </w:pPr>
      <w:r w:rsidRPr="009A515A">
        <w:rPr>
          <w:color w:val="000000" w:themeColor="text1"/>
        </w:rPr>
        <w:t>Finally, since several large technology firms have pulled back on metaverse investment, we frame our contribution carefully. The findings speak most directly to brands active on large, metaverse-like platforms, game-based worlds such as Roblox and Fortnite and social virtual reality, and to the design of future immersive environments. We treat avatar-mediated branding as an evolving phenomenon whose psychological mechanisms, engagement, experience and satisfaction, are likely to carry across whatever technological forms come next.</w:t>
      </w:r>
      <w:r w:rsidR="009B694E">
        <w:rPr>
          <w:color w:val="000000" w:themeColor="text1"/>
        </w:rPr>
      </w:r>
      <w:r w:rsidRPr="009A515A">
        <w:rPr>
          <w:color w:val="000000" w:themeColor="text1"/>
        </w:rPr>
      </w:r>
      <w:r w:rsidR="009B694E">
        <w:rPr>
          <w:color w:val="000000" w:themeColor="text1"/>
        </w:rPr>
      </w:r>
      <w:r w:rsidRPr="009A515A">
        <w:rPr>
          <w:color w:val="000000" w:themeColor="text1"/>
        </w:rPr>
      </w:r>
      <w:r w:rsidR="009B694E">
        <w:rPr>
          <w:color w:val="000000" w:themeColor="text1"/>
        </w:rPr>
      </w:r>
      <w:r w:rsidRPr="009A515A">
        <w:rPr>
          <w:color w:val="000000" w:themeColor="text1"/>
        </w:rPr>
      </w:r>
    </w:p>
    <w:p w14:paraId="23929B52" w14:textId="77777777" w:rsidR="00ED21A3" w:rsidRPr="009A515A" w:rsidRDefault="00ED21A3" w:rsidP="001F1C59">
      <w:pPr>
        <w:pStyle w:val="NormalWeb"/>
        <w:spacing w:before="0" w:beforeAutospacing="0" w:after="0" w:afterAutospacing="0" w:line="360" w:lineRule="auto"/>
        <w:jc w:val="both"/>
        <w:rPr>
          <w:color w:val="000000" w:themeColor="text1"/>
        </w:rPr>
      </w:pPr>
    </w:p>
    <w:p w14:paraId="73317B19" w14:textId="77777777" w:rsidR="00DF7521" w:rsidRPr="009A515A" w:rsidRDefault="00DF7521" w:rsidP="001F1C59">
      <w:pPr>
        <w:pStyle w:val="NormalWeb"/>
        <w:spacing w:before="0" w:beforeAutospacing="0" w:after="0" w:afterAutospacing="0" w:line="360" w:lineRule="auto"/>
        <w:ind w:firstLine="426"/>
        <w:jc w:val="both"/>
        <w:rPr>
          <w:color w:val="000000" w:themeColor="text1"/>
        </w:rPr>
      </w:pPr>
    </w:p>
    <w:p w14:paraId="26E2C9BA" w14:textId="77777777" w:rsidR="00816F08" w:rsidRPr="009A515A" w:rsidRDefault="00816F08" w:rsidP="00D05FD0">
      <w:pPr>
        <w:spacing w:line="360" w:lineRule="auto"/>
        <w:ind w:left="720" w:hanging="720"/>
        <w:jc w:val="both"/>
        <w:rPr>
          <w:b/>
          <w:bCs/>
          <w:color w:val="000000" w:themeColor="text1"/>
        </w:rPr>
      </w:pPr>
    </w:p>
    <w:p w14:paraId="34CBE32E" w14:textId="1F612BBA" w:rsidR="00ED21A3" w:rsidRDefault="00ED21A3" w:rsidP="00ED21A3">
      <w:pPr>
        <w:spacing w:line="360" w:lineRule="auto"/>
        <w:jc w:val="both"/>
        <w:rPr>
          <w:b/>
          <w:bCs/>
        </w:rPr>
      </w:pPr>
      <w:r w:rsidRPr="00ED21A3">
        <w:rPr>
          <w:b/>
          <w:bCs/>
        </w:rPr>
        <w:lastRenderedPageBreak/>
        <w:t>Acknowledgement:</w:t>
      </w:r>
    </w:p>
    <w:p w14:paraId="7725BFCF" w14:textId="77777777" w:rsidR="00ED21A3" w:rsidRPr="00ED21A3" w:rsidRDefault="00ED21A3" w:rsidP="00ED21A3">
      <w:pPr>
        <w:spacing w:line="360" w:lineRule="auto"/>
        <w:jc w:val="both"/>
        <w:rPr>
          <w:b/>
          <w:bCs/>
        </w:rPr>
      </w:pPr>
    </w:p>
    <w:p w14:paraId="19A4A3ED" w14:textId="5DD3BF5D" w:rsidR="00ED21A3" w:rsidRPr="00ED21A3" w:rsidRDefault="00ED21A3" w:rsidP="00ED21A3">
      <w:pPr>
        <w:spacing w:line="360" w:lineRule="auto"/>
        <w:ind w:right="-188"/>
        <w:jc w:val="both"/>
      </w:pPr>
      <w:r w:rsidRPr="00ED21A3">
        <w:t>The author(s) acknowledge the use of generative AI tools to enhance the linguistic quality</w:t>
      </w:r>
      <w:r>
        <w:t xml:space="preserve"> </w:t>
      </w:r>
      <w:r w:rsidRPr="00ED21A3">
        <w:t>and</w:t>
      </w:r>
      <w:r>
        <w:t xml:space="preserve"> </w:t>
      </w:r>
      <w:r w:rsidRPr="00ED21A3">
        <w:t>readability of this manuscript. These tools were employed solely to improve spelling,</w:t>
      </w:r>
      <w:r>
        <w:t xml:space="preserve"> </w:t>
      </w:r>
      <w:r w:rsidRPr="00ED21A3">
        <w:t>grammar,</w:t>
      </w:r>
      <w:r>
        <w:t xml:space="preserve"> </w:t>
      </w:r>
      <w:r w:rsidRPr="00ED21A3">
        <w:t>and overall clarity, based on the original content created by the author(s). The</w:t>
      </w:r>
      <w:r>
        <w:t xml:space="preserve"> </w:t>
      </w:r>
      <w:r w:rsidRPr="00ED21A3">
        <w:t>author(s) take full</w:t>
      </w:r>
      <w:r>
        <w:t xml:space="preserve"> </w:t>
      </w:r>
      <w:r w:rsidRPr="00ED21A3">
        <w:t>responsibility for the original content, interpretations, and conclusions</w:t>
      </w:r>
      <w:r>
        <w:t xml:space="preserve"> </w:t>
      </w:r>
      <w:r w:rsidRPr="00ED21A3">
        <w:t>presented in this work.</w:t>
      </w:r>
    </w:p>
    <w:p w14:paraId="19F7DF85" w14:textId="77777777" w:rsidR="00ED21A3" w:rsidRDefault="00ED21A3" w:rsidP="00ED21A3">
      <w:pPr>
        <w:spacing w:line="360" w:lineRule="auto"/>
        <w:jc w:val="both"/>
        <w:rPr>
          <w:b/>
          <w:bCs/>
        </w:rPr>
      </w:pPr>
    </w:p>
    <w:p w14:paraId="47679D0D" w14:textId="244F84C1" w:rsidR="00EE3E19" w:rsidRPr="00811BA2" w:rsidRDefault="00EE3E19" w:rsidP="00EE3E19">
      <w:pPr>
        <w:spacing w:line="360" w:lineRule="auto"/>
        <w:jc w:val="both"/>
      </w:pPr>
      <w:r w:rsidRPr="00811BA2">
        <w:rPr>
          <w:b/>
          <w:bCs/>
        </w:rPr>
        <w:t>Funding</w:t>
      </w:r>
      <w:r w:rsidRPr="00811BA2">
        <w:t>: This research received no specific grant from any funding agency in the public, commercial, or not-for-profit sectors.</w:t>
      </w:r>
    </w:p>
    <w:p w14:paraId="3931A86D" w14:textId="022C3EE7" w:rsidR="00816F08" w:rsidRPr="00ED21A3" w:rsidRDefault="00EE3E19" w:rsidP="001F1C59">
      <w:pPr>
        <w:spacing w:line="360" w:lineRule="auto"/>
        <w:jc w:val="both"/>
      </w:pPr>
      <w:r w:rsidRPr="00811BA2">
        <w:rPr>
          <w:b/>
          <w:bCs/>
        </w:rPr>
        <w:t>Conflicts of Interest</w:t>
      </w:r>
      <w:r w:rsidRPr="00811BA2">
        <w:t>: The authors declare no conflicts of interest.</w:t>
      </w:r>
    </w:p>
    <w:p w14:paraId="103D51EA" w14:textId="77777777" w:rsidR="001F1C59" w:rsidRPr="009A515A" w:rsidRDefault="001F1C59" w:rsidP="001F1C59">
      <w:pPr>
        <w:spacing w:line="360" w:lineRule="auto"/>
        <w:jc w:val="both"/>
        <w:rPr>
          <w:b/>
          <w:bCs/>
          <w:color w:val="000000" w:themeColor="text1"/>
        </w:rPr>
      </w:pPr>
    </w:p>
    <w:p w14:paraId="41173663" w14:textId="77777777" w:rsidR="00651853" w:rsidRPr="009A515A" w:rsidRDefault="00000000">
      <w:r w:rsidRPr="009A515A">
        <w:rPr>
          <w:b/>
        </w:rPr>
        <w:t>Appendix Table 1. Measurement Items</w:t>
      </w:r>
    </w:p>
    <w:p w14:paraId="071E6CBD" w14:textId="77777777" w:rsidR="001F1C59" w:rsidRPr="009A515A" w:rsidRDefault="001F1C59"/>
    <w:p w14:paraId="328E572C" w14:textId="1B7C3588" w:rsidR="00651853" w:rsidRPr="009A515A" w:rsidRDefault="00000000" w:rsidP="001F1C59">
      <w:pPr>
        <w:spacing w:line="360" w:lineRule="auto"/>
        <w:jc w:val="both"/>
      </w:pPr>
      <w:r w:rsidRPr="009A515A">
        <w:t>The following items were administered to measure each construct, adapted to the metaverse branding context from the cited sources. All items used seven-point Likert scales anchored from 1 (strongly disagree) to 7 (strongly agree). Item codes correspond to the standardized loadings reported in Table 2.</w:t>
      </w:r>
    </w:p>
    <w:tbl>
      <w:tblPr>
        <w:tblStyle w:val="TableGrid"/>
        <w:tblW w:w="0" w:type="auto"/>
        <w:tblLook w:val="04A0" w:firstRow="1" w:lastRow="0" w:firstColumn="1" w:lastColumn="0" w:noHBand="0" w:noVBand="1"/>
      </w:tblPr>
      <w:tblGrid>
        <w:gridCol w:w="3005"/>
        <w:gridCol w:w="3005"/>
        <w:gridCol w:w="3006"/>
      </w:tblGrid>
      <w:tr w:rsidR="00651853" w:rsidRPr="009A515A" w14:paraId="5518DF01" w14:textId="77777777">
        <w:tc>
          <w:tcPr>
            <w:tcW w:w="3009" w:type="dxa"/>
          </w:tcPr>
          <w:p w14:paraId="19B2F958" w14:textId="77777777" w:rsidR="00651853" w:rsidRPr="009A515A" w:rsidRDefault="00000000">
            <w:r w:rsidRPr="009A515A">
              <w:rPr>
                <w:b/>
              </w:rPr>
              <w:t>Construct (source)</w:t>
            </w:r>
          </w:p>
        </w:tc>
        <w:tc>
          <w:tcPr>
            <w:tcW w:w="3009" w:type="dxa"/>
          </w:tcPr>
          <w:p w14:paraId="02146DF4" w14:textId="77777777" w:rsidR="00651853" w:rsidRPr="009A515A" w:rsidRDefault="00000000">
            <w:r w:rsidRPr="009A515A">
              <w:rPr>
                <w:b/>
              </w:rPr>
              <w:t>Code</w:t>
            </w:r>
          </w:p>
        </w:tc>
        <w:tc>
          <w:tcPr>
            <w:tcW w:w="3009" w:type="dxa"/>
          </w:tcPr>
          <w:p w14:paraId="64CAD9F8" w14:textId="77777777" w:rsidR="00651853" w:rsidRPr="009A515A" w:rsidRDefault="00000000">
            <w:r w:rsidRPr="009A515A">
              <w:rPr>
                <w:b/>
              </w:rPr>
              <w:t>Item wording (adapted)</w:t>
            </w:r>
          </w:p>
        </w:tc>
      </w:tr>
      <w:tr w:rsidR="00651853" w:rsidRPr="009A515A" w14:paraId="23ADE5F5" w14:textId="77777777">
        <w:tc>
          <w:tcPr>
            <w:tcW w:w="3009" w:type="dxa"/>
          </w:tcPr>
          <w:p w14:paraId="36300706" w14:textId="20B51E91" w:rsidR="00651853" w:rsidRPr="009A515A" w:rsidRDefault="00000000">
            <w:r w:rsidRPr="009A515A">
              <w:t xml:space="preserve">User Engagement (UE) </w:t>
            </w:r>
            <w:r w:rsidR="009B694E">
              <w:t xml:space="preserve"> </w:t>
            </w:r>
            <w:r w:rsidRPr="009A515A">
              <w:t xml:space="preserve"> adapted from O’Brien and Toms (2010)</w:t>
            </w:r>
          </w:p>
        </w:tc>
        <w:tc>
          <w:tcPr>
            <w:tcW w:w="3009" w:type="dxa"/>
          </w:tcPr>
          <w:p w14:paraId="6B8A4CF7" w14:textId="77777777" w:rsidR="00651853" w:rsidRPr="009A515A" w:rsidRDefault="00000000">
            <w:r w:rsidRPr="009A515A">
              <w:t>UE_1</w:t>
            </w:r>
          </w:p>
        </w:tc>
        <w:tc>
          <w:tcPr>
            <w:tcW w:w="3009" w:type="dxa"/>
          </w:tcPr>
          <w:p w14:paraId="33B78D20" w14:textId="77777777" w:rsidR="00651853" w:rsidRPr="009A515A" w:rsidRDefault="00000000">
            <w:r w:rsidRPr="009A515A">
              <w:t>I lost track of myself in the brand’s metaverse experience.</w:t>
            </w:r>
          </w:p>
        </w:tc>
      </w:tr>
      <w:tr w:rsidR="00651853" w:rsidRPr="009A515A" w14:paraId="7EFCEFBF" w14:textId="77777777">
        <w:tc>
          <w:tcPr>
            <w:tcW w:w="3009" w:type="dxa"/>
          </w:tcPr>
          <w:p w14:paraId="615BBFF8" w14:textId="77777777" w:rsidR="00651853" w:rsidRPr="009A515A" w:rsidRDefault="00651853"/>
        </w:tc>
        <w:tc>
          <w:tcPr>
            <w:tcW w:w="3009" w:type="dxa"/>
          </w:tcPr>
          <w:p w14:paraId="17E07060" w14:textId="77777777" w:rsidR="00651853" w:rsidRPr="009A515A" w:rsidRDefault="00000000">
            <w:r w:rsidRPr="009A515A">
              <w:t>UE_2</w:t>
            </w:r>
          </w:p>
        </w:tc>
        <w:tc>
          <w:tcPr>
            <w:tcW w:w="3009" w:type="dxa"/>
          </w:tcPr>
          <w:p w14:paraId="1843E034" w14:textId="77777777" w:rsidR="00651853" w:rsidRPr="009A515A" w:rsidRDefault="00000000">
            <w:r w:rsidRPr="009A515A">
              <w:t>The time I spent in the brand’s metaverse space slipped away.</w:t>
            </w:r>
          </w:p>
        </w:tc>
      </w:tr>
      <w:tr w:rsidR="00651853" w:rsidRPr="009A515A" w14:paraId="56C0D90C" w14:textId="77777777">
        <w:tc>
          <w:tcPr>
            <w:tcW w:w="3009" w:type="dxa"/>
          </w:tcPr>
          <w:p w14:paraId="48866FD1" w14:textId="77777777" w:rsidR="00651853" w:rsidRPr="009A515A" w:rsidRDefault="00651853"/>
        </w:tc>
        <w:tc>
          <w:tcPr>
            <w:tcW w:w="3009" w:type="dxa"/>
          </w:tcPr>
          <w:p w14:paraId="687C814F" w14:textId="77777777" w:rsidR="00651853" w:rsidRPr="009A515A" w:rsidRDefault="00000000">
            <w:r w:rsidRPr="009A515A">
              <w:t>UE_3</w:t>
            </w:r>
          </w:p>
        </w:tc>
        <w:tc>
          <w:tcPr>
            <w:tcW w:w="3009" w:type="dxa"/>
          </w:tcPr>
          <w:p w14:paraId="0B79B27B" w14:textId="77777777" w:rsidR="00651853" w:rsidRPr="009A515A" w:rsidRDefault="00000000">
            <w:r w:rsidRPr="009A515A">
              <w:t>I was absorbed in what I was doing in the brand’s metaverse space.</w:t>
            </w:r>
          </w:p>
        </w:tc>
      </w:tr>
      <w:tr w:rsidR="00651853" w:rsidRPr="009A515A" w14:paraId="6B902EA3" w14:textId="77777777">
        <w:tc>
          <w:tcPr>
            <w:tcW w:w="3009" w:type="dxa"/>
          </w:tcPr>
          <w:p w14:paraId="3F537C53" w14:textId="77777777" w:rsidR="00651853" w:rsidRPr="009A515A" w:rsidRDefault="00651853"/>
        </w:tc>
        <w:tc>
          <w:tcPr>
            <w:tcW w:w="3009" w:type="dxa"/>
          </w:tcPr>
          <w:p w14:paraId="00D54343" w14:textId="77777777" w:rsidR="00651853" w:rsidRPr="009A515A" w:rsidRDefault="00000000">
            <w:r w:rsidRPr="009A515A">
              <w:t>UE_4</w:t>
            </w:r>
          </w:p>
        </w:tc>
        <w:tc>
          <w:tcPr>
            <w:tcW w:w="3009" w:type="dxa"/>
          </w:tcPr>
          <w:p w14:paraId="10822348" w14:textId="77777777" w:rsidR="00651853" w:rsidRPr="009A515A" w:rsidRDefault="00000000">
            <w:r w:rsidRPr="009A515A">
              <w:t>I felt involved in the brand’s metaverse activities.</w:t>
            </w:r>
          </w:p>
        </w:tc>
      </w:tr>
      <w:tr w:rsidR="00651853" w:rsidRPr="009A515A" w14:paraId="6A9E7381" w14:textId="77777777">
        <w:tc>
          <w:tcPr>
            <w:tcW w:w="3009" w:type="dxa"/>
          </w:tcPr>
          <w:p w14:paraId="155A1260" w14:textId="77777777" w:rsidR="00651853" w:rsidRPr="009A515A" w:rsidRDefault="00651853"/>
        </w:tc>
        <w:tc>
          <w:tcPr>
            <w:tcW w:w="3009" w:type="dxa"/>
          </w:tcPr>
          <w:p w14:paraId="3B7F9F01" w14:textId="77777777" w:rsidR="00651853" w:rsidRPr="009A515A" w:rsidRDefault="00000000">
            <w:r w:rsidRPr="009A515A">
              <w:t>UE_5</w:t>
            </w:r>
          </w:p>
        </w:tc>
        <w:tc>
          <w:tcPr>
            <w:tcW w:w="3009" w:type="dxa"/>
          </w:tcPr>
          <w:p w14:paraId="2A03B0B2" w14:textId="77777777" w:rsidR="00651853" w:rsidRPr="009A515A" w:rsidRDefault="00000000">
            <w:r w:rsidRPr="009A515A">
              <w:t>The brand’s metaverse experience was fun.</w:t>
            </w:r>
          </w:p>
        </w:tc>
      </w:tr>
      <w:tr w:rsidR="00651853" w:rsidRPr="009A515A" w14:paraId="0CDF4E42" w14:textId="77777777">
        <w:tc>
          <w:tcPr>
            <w:tcW w:w="3009" w:type="dxa"/>
          </w:tcPr>
          <w:p w14:paraId="5BC209B5" w14:textId="77777777" w:rsidR="00651853" w:rsidRPr="009A515A" w:rsidRDefault="00651853"/>
        </w:tc>
        <w:tc>
          <w:tcPr>
            <w:tcW w:w="3009" w:type="dxa"/>
          </w:tcPr>
          <w:p w14:paraId="3DFB4988" w14:textId="77777777" w:rsidR="00651853" w:rsidRPr="009A515A" w:rsidRDefault="00000000">
            <w:r w:rsidRPr="009A515A">
              <w:t>UE_6</w:t>
            </w:r>
          </w:p>
        </w:tc>
        <w:tc>
          <w:tcPr>
            <w:tcW w:w="3009" w:type="dxa"/>
          </w:tcPr>
          <w:p w14:paraId="6C40CC02" w14:textId="77777777" w:rsidR="00651853" w:rsidRPr="009A515A" w:rsidRDefault="00000000">
            <w:r w:rsidRPr="009A515A">
              <w:t>I was motivated to keep interacting with the brand in the metaverse.</w:t>
            </w:r>
          </w:p>
        </w:tc>
      </w:tr>
      <w:tr w:rsidR="00651853" w:rsidRPr="009A515A" w14:paraId="36518BEB" w14:textId="77777777">
        <w:tc>
          <w:tcPr>
            <w:tcW w:w="3009" w:type="dxa"/>
          </w:tcPr>
          <w:p w14:paraId="6DC9F23F" w14:textId="77777777" w:rsidR="00651853" w:rsidRPr="009A515A" w:rsidRDefault="00651853"/>
        </w:tc>
        <w:tc>
          <w:tcPr>
            <w:tcW w:w="3009" w:type="dxa"/>
          </w:tcPr>
          <w:p w14:paraId="775F4488" w14:textId="77777777" w:rsidR="00651853" w:rsidRPr="009A515A" w:rsidRDefault="00000000">
            <w:r w:rsidRPr="009A515A">
              <w:t>UE_7</w:t>
            </w:r>
          </w:p>
        </w:tc>
        <w:tc>
          <w:tcPr>
            <w:tcW w:w="3009" w:type="dxa"/>
          </w:tcPr>
          <w:p w14:paraId="1CD519F5" w14:textId="77777777" w:rsidR="00651853" w:rsidRPr="009A515A" w:rsidRDefault="00000000">
            <w:r w:rsidRPr="009A515A">
              <w:t>I would recommend the brand’s metaverse experience to others.</w:t>
            </w:r>
          </w:p>
        </w:tc>
      </w:tr>
      <w:tr w:rsidR="00651853" w:rsidRPr="009A515A" w14:paraId="4456663D" w14:textId="77777777">
        <w:tc>
          <w:tcPr>
            <w:tcW w:w="3009" w:type="dxa"/>
          </w:tcPr>
          <w:p w14:paraId="71718DE2" w14:textId="77777777" w:rsidR="00651853" w:rsidRPr="009A515A" w:rsidRDefault="00651853"/>
        </w:tc>
        <w:tc>
          <w:tcPr>
            <w:tcW w:w="3009" w:type="dxa"/>
          </w:tcPr>
          <w:p w14:paraId="2C5D1D4D" w14:textId="77777777" w:rsidR="00651853" w:rsidRPr="009A515A" w:rsidRDefault="00000000">
            <w:r w:rsidRPr="009A515A">
              <w:t>UE_8</w:t>
            </w:r>
          </w:p>
        </w:tc>
        <w:tc>
          <w:tcPr>
            <w:tcW w:w="3009" w:type="dxa"/>
          </w:tcPr>
          <w:p w14:paraId="0B39D2BD" w14:textId="77777777" w:rsidR="00651853" w:rsidRPr="009A515A" w:rsidRDefault="00000000">
            <w:r w:rsidRPr="009A515A">
              <w:t>Interacting with the brand in the metaverse was worthwhile.</w:t>
            </w:r>
          </w:p>
        </w:tc>
      </w:tr>
      <w:tr w:rsidR="00651853" w:rsidRPr="009A515A" w14:paraId="2641FE21" w14:textId="77777777">
        <w:tc>
          <w:tcPr>
            <w:tcW w:w="3009" w:type="dxa"/>
          </w:tcPr>
          <w:p w14:paraId="419D1A3C" w14:textId="77777777" w:rsidR="00651853" w:rsidRPr="009A515A" w:rsidRDefault="00651853"/>
        </w:tc>
        <w:tc>
          <w:tcPr>
            <w:tcW w:w="3009" w:type="dxa"/>
          </w:tcPr>
          <w:p w14:paraId="4304551A" w14:textId="77777777" w:rsidR="00651853" w:rsidRPr="009A515A" w:rsidRDefault="00000000">
            <w:r w:rsidRPr="009A515A">
              <w:t>UE_9</w:t>
            </w:r>
          </w:p>
        </w:tc>
        <w:tc>
          <w:tcPr>
            <w:tcW w:w="3009" w:type="dxa"/>
          </w:tcPr>
          <w:p w14:paraId="1841901A" w14:textId="77777777" w:rsidR="00651853" w:rsidRPr="009A515A" w:rsidRDefault="00000000">
            <w:r w:rsidRPr="009A515A">
              <w:t>I felt interested in the brand’s metaverse activities.</w:t>
            </w:r>
          </w:p>
        </w:tc>
      </w:tr>
      <w:tr w:rsidR="00651853" w:rsidRPr="009A515A" w14:paraId="682880CB" w14:textId="77777777">
        <w:tc>
          <w:tcPr>
            <w:tcW w:w="3009" w:type="dxa"/>
          </w:tcPr>
          <w:p w14:paraId="4CBEF2CE" w14:textId="77777777" w:rsidR="00651853" w:rsidRPr="009A515A" w:rsidRDefault="00651853"/>
        </w:tc>
        <w:tc>
          <w:tcPr>
            <w:tcW w:w="3009" w:type="dxa"/>
          </w:tcPr>
          <w:p w14:paraId="5475B93A" w14:textId="77777777" w:rsidR="00651853" w:rsidRPr="009A515A" w:rsidRDefault="00000000">
            <w:r w:rsidRPr="009A515A">
              <w:t>UE_10</w:t>
            </w:r>
          </w:p>
        </w:tc>
        <w:tc>
          <w:tcPr>
            <w:tcW w:w="3009" w:type="dxa"/>
          </w:tcPr>
          <w:p w14:paraId="434FD198" w14:textId="77777777" w:rsidR="00651853" w:rsidRPr="009A515A" w:rsidRDefault="00000000">
            <w:r w:rsidRPr="009A515A">
              <w:t>I would return to the brand’s metaverse space.</w:t>
            </w:r>
          </w:p>
        </w:tc>
      </w:tr>
      <w:tr w:rsidR="00651853" w:rsidRPr="009A515A" w14:paraId="16C369A2" w14:textId="77777777">
        <w:tc>
          <w:tcPr>
            <w:tcW w:w="3009" w:type="dxa"/>
          </w:tcPr>
          <w:p w14:paraId="74E1DE02" w14:textId="5B799FDF" w:rsidR="00651853" w:rsidRPr="009A515A" w:rsidRDefault="00000000">
            <w:r w:rsidRPr="009A515A">
              <w:t xml:space="preserve">User Experience (UX) </w:t>
            </w:r>
            <w:r w:rsidR="009B694E">
              <w:t xml:space="preserve"> </w:t>
            </w:r>
            <w:r w:rsidRPr="009A515A">
              <w:t xml:space="preserve"> adapted from O’Brien and Toms (2010); Basu et al. (2024); Cadet and </w:t>
            </w:r>
            <w:proofErr w:type="spellStart"/>
            <w:r w:rsidRPr="009A515A">
              <w:t>Chainay</w:t>
            </w:r>
            <w:proofErr w:type="spellEnd"/>
            <w:r w:rsidRPr="009A515A">
              <w:t xml:space="preserve"> (2020)</w:t>
            </w:r>
          </w:p>
        </w:tc>
        <w:tc>
          <w:tcPr>
            <w:tcW w:w="3009" w:type="dxa"/>
          </w:tcPr>
          <w:p w14:paraId="180EF302" w14:textId="77777777" w:rsidR="00651853" w:rsidRPr="009A515A" w:rsidRDefault="00000000">
            <w:r w:rsidRPr="009A515A">
              <w:t>UX_1</w:t>
            </w:r>
          </w:p>
        </w:tc>
        <w:tc>
          <w:tcPr>
            <w:tcW w:w="3009" w:type="dxa"/>
          </w:tcPr>
          <w:p w14:paraId="108D4602" w14:textId="77777777" w:rsidR="00651853" w:rsidRPr="009A515A" w:rsidRDefault="00000000">
            <w:r w:rsidRPr="009A515A">
              <w:t>The brand’s metaverse environment was easy to use.</w:t>
            </w:r>
          </w:p>
        </w:tc>
      </w:tr>
      <w:tr w:rsidR="00651853" w:rsidRPr="009A515A" w14:paraId="0364E1B9" w14:textId="77777777">
        <w:tc>
          <w:tcPr>
            <w:tcW w:w="3009" w:type="dxa"/>
          </w:tcPr>
          <w:p w14:paraId="61B83A73" w14:textId="77777777" w:rsidR="00651853" w:rsidRPr="009A515A" w:rsidRDefault="00651853"/>
        </w:tc>
        <w:tc>
          <w:tcPr>
            <w:tcW w:w="3009" w:type="dxa"/>
          </w:tcPr>
          <w:p w14:paraId="73A73C5E" w14:textId="77777777" w:rsidR="00651853" w:rsidRPr="009A515A" w:rsidRDefault="00000000">
            <w:r w:rsidRPr="009A515A">
              <w:t>UX_2</w:t>
            </w:r>
          </w:p>
        </w:tc>
        <w:tc>
          <w:tcPr>
            <w:tcW w:w="3009" w:type="dxa"/>
          </w:tcPr>
          <w:p w14:paraId="71C3E63F" w14:textId="77777777" w:rsidR="00651853" w:rsidRPr="009A515A" w:rsidRDefault="00000000">
            <w:r w:rsidRPr="009A515A">
              <w:t>It was easy to navigate the brand’s metaverse space.</w:t>
            </w:r>
          </w:p>
        </w:tc>
      </w:tr>
      <w:tr w:rsidR="00651853" w:rsidRPr="009A515A" w14:paraId="7BCD591A" w14:textId="77777777">
        <w:tc>
          <w:tcPr>
            <w:tcW w:w="3009" w:type="dxa"/>
          </w:tcPr>
          <w:p w14:paraId="503419CC" w14:textId="77777777" w:rsidR="00651853" w:rsidRPr="009A515A" w:rsidRDefault="00651853"/>
        </w:tc>
        <w:tc>
          <w:tcPr>
            <w:tcW w:w="3009" w:type="dxa"/>
          </w:tcPr>
          <w:p w14:paraId="79CE8BA9" w14:textId="77777777" w:rsidR="00651853" w:rsidRPr="009A515A" w:rsidRDefault="00000000">
            <w:r w:rsidRPr="009A515A">
              <w:t>UX_3</w:t>
            </w:r>
          </w:p>
        </w:tc>
        <w:tc>
          <w:tcPr>
            <w:tcW w:w="3009" w:type="dxa"/>
          </w:tcPr>
          <w:p w14:paraId="03D0C976" w14:textId="77777777" w:rsidR="00651853" w:rsidRPr="009A515A" w:rsidRDefault="00000000">
            <w:r w:rsidRPr="009A515A">
              <w:t>The brand’s metaverse environment was visually appealing.</w:t>
            </w:r>
          </w:p>
        </w:tc>
      </w:tr>
      <w:tr w:rsidR="00651853" w:rsidRPr="009A515A" w14:paraId="433A3D6F" w14:textId="77777777">
        <w:tc>
          <w:tcPr>
            <w:tcW w:w="3009" w:type="dxa"/>
          </w:tcPr>
          <w:p w14:paraId="0FE04537" w14:textId="77777777" w:rsidR="00651853" w:rsidRPr="009A515A" w:rsidRDefault="00651853"/>
        </w:tc>
        <w:tc>
          <w:tcPr>
            <w:tcW w:w="3009" w:type="dxa"/>
          </w:tcPr>
          <w:p w14:paraId="29CC11BE" w14:textId="77777777" w:rsidR="00651853" w:rsidRPr="009A515A" w:rsidRDefault="00000000">
            <w:r w:rsidRPr="009A515A">
              <w:t>UX_4</w:t>
            </w:r>
          </w:p>
        </w:tc>
        <w:tc>
          <w:tcPr>
            <w:tcW w:w="3009" w:type="dxa"/>
          </w:tcPr>
          <w:p w14:paraId="14D179CC" w14:textId="77777777" w:rsidR="00651853" w:rsidRPr="009A515A" w:rsidRDefault="00000000">
            <w:r w:rsidRPr="009A515A">
              <w:t>The brand’s metaverse space was aesthetically pleasing.</w:t>
            </w:r>
          </w:p>
        </w:tc>
      </w:tr>
      <w:tr w:rsidR="00651853" w:rsidRPr="009A515A" w14:paraId="1A10752F" w14:textId="77777777">
        <w:tc>
          <w:tcPr>
            <w:tcW w:w="3009" w:type="dxa"/>
          </w:tcPr>
          <w:p w14:paraId="2C539940" w14:textId="77777777" w:rsidR="00651853" w:rsidRPr="009A515A" w:rsidRDefault="00651853"/>
        </w:tc>
        <w:tc>
          <w:tcPr>
            <w:tcW w:w="3009" w:type="dxa"/>
          </w:tcPr>
          <w:p w14:paraId="1E2B027F" w14:textId="77777777" w:rsidR="00651853" w:rsidRPr="009A515A" w:rsidRDefault="00000000">
            <w:r w:rsidRPr="009A515A">
              <w:t>UX_5</w:t>
            </w:r>
          </w:p>
        </w:tc>
        <w:tc>
          <w:tcPr>
            <w:tcW w:w="3009" w:type="dxa"/>
          </w:tcPr>
          <w:p w14:paraId="730B783B" w14:textId="77777777" w:rsidR="00651853" w:rsidRPr="009A515A" w:rsidRDefault="00000000">
            <w:r w:rsidRPr="009A515A">
              <w:t>I felt present in the brand’s metaverse environment.</w:t>
            </w:r>
          </w:p>
        </w:tc>
      </w:tr>
      <w:tr w:rsidR="00651853" w:rsidRPr="009A515A" w14:paraId="00549949" w14:textId="77777777">
        <w:tc>
          <w:tcPr>
            <w:tcW w:w="3009" w:type="dxa"/>
          </w:tcPr>
          <w:p w14:paraId="046C4865" w14:textId="77777777" w:rsidR="00651853" w:rsidRPr="009A515A" w:rsidRDefault="00651853"/>
        </w:tc>
        <w:tc>
          <w:tcPr>
            <w:tcW w:w="3009" w:type="dxa"/>
          </w:tcPr>
          <w:p w14:paraId="492206A2" w14:textId="77777777" w:rsidR="00651853" w:rsidRPr="009A515A" w:rsidRDefault="00000000">
            <w:r w:rsidRPr="009A515A">
              <w:t>UX_6</w:t>
            </w:r>
          </w:p>
        </w:tc>
        <w:tc>
          <w:tcPr>
            <w:tcW w:w="3009" w:type="dxa"/>
          </w:tcPr>
          <w:p w14:paraId="39655AAE" w14:textId="77777777" w:rsidR="00651853" w:rsidRPr="009A515A" w:rsidRDefault="00000000">
            <w:r w:rsidRPr="009A515A">
              <w:t>The brand’s metaverse environment felt realistic.</w:t>
            </w:r>
          </w:p>
        </w:tc>
      </w:tr>
      <w:tr w:rsidR="00651853" w:rsidRPr="009A515A" w14:paraId="154F8312" w14:textId="77777777">
        <w:tc>
          <w:tcPr>
            <w:tcW w:w="3009" w:type="dxa"/>
          </w:tcPr>
          <w:p w14:paraId="4889315A" w14:textId="77777777" w:rsidR="00651853" w:rsidRPr="009A515A" w:rsidRDefault="00651853"/>
        </w:tc>
        <w:tc>
          <w:tcPr>
            <w:tcW w:w="3009" w:type="dxa"/>
          </w:tcPr>
          <w:p w14:paraId="52372D80" w14:textId="77777777" w:rsidR="00651853" w:rsidRPr="009A515A" w:rsidRDefault="00000000">
            <w:r w:rsidRPr="009A515A">
              <w:t>UX_7</w:t>
            </w:r>
          </w:p>
        </w:tc>
        <w:tc>
          <w:tcPr>
            <w:tcW w:w="3009" w:type="dxa"/>
          </w:tcPr>
          <w:p w14:paraId="29D96DA1" w14:textId="77777777" w:rsidR="00651853" w:rsidRPr="009A515A" w:rsidRDefault="00000000">
            <w:r w:rsidRPr="009A515A">
              <w:t>The sensory quality (visuals and sound) of the experience was high.</w:t>
            </w:r>
          </w:p>
        </w:tc>
      </w:tr>
      <w:tr w:rsidR="00651853" w:rsidRPr="009A515A" w14:paraId="60BBD334" w14:textId="77777777">
        <w:tc>
          <w:tcPr>
            <w:tcW w:w="3009" w:type="dxa"/>
          </w:tcPr>
          <w:p w14:paraId="26640B41" w14:textId="77777777" w:rsidR="00651853" w:rsidRPr="009A515A" w:rsidRDefault="00651853"/>
        </w:tc>
        <w:tc>
          <w:tcPr>
            <w:tcW w:w="3009" w:type="dxa"/>
          </w:tcPr>
          <w:p w14:paraId="67107B8D" w14:textId="77777777" w:rsidR="00651853" w:rsidRPr="009A515A" w:rsidRDefault="00000000">
            <w:r w:rsidRPr="009A515A">
              <w:t>UX_8</w:t>
            </w:r>
          </w:p>
        </w:tc>
        <w:tc>
          <w:tcPr>
            <w:tcW w:w="3009" w:type="dxa"/>
          </w:tcPr>
          <w:p w14:paraId="7E60C03D" w14:textId="77777777" w:rsidR="00651853" w:rsidRPr="009A515A" w:rsidRDefault="00000000">
            <w:r w:rsidRPr="009A515A">
              <w:t>The experience responded smoothly to my actions.</w:t>
            </w:r>
          </w:p>
        </w:tc>
      </w:tr>
      <w:tr w:rsidR="00651853" w:rsidRPr="009A515A" w14:paraId="36DA8220" w14:textId="77777777">
        <w:tc>
          <w:tcPr>
            <w:tcW w:w="3009" w:type="dxa"/>
          </w:tcPr>
          <w:p w14:paraId="20A25313" w14:textId="77777777" w:rsidR="00651853" w:rsidRPr="009A515A" w:rsidRDefault="00651853"/>
        </w:tc>
        <w:tc>
          <w:tcPr>
            <w:tcW w:w="3009" w:type="dxa"/>
          </w:tcPr>
          <w:p w14:paraId="0E59C9EF" w14:textId="77777777" w:rsidR="00651853" w:rsidRPr="009A515A" w:rsidRDefault="00000000">
            <w:r w:rsidRPr="009A515A">
              <w:t>UX_9</w:t>
            </w:r>
          </w:p>
        </w:tc>
        <w:tc>
          <w:tcPr>
            <w:tcW w:w="3009" w:type="dxa"/>
          </w:tcPr>
          <w:p w14:paraId="25A49AFC" w14:textId="77777777" w:rsidR="00651853" w:rsidRPr="009A515A" w:rsidRDefault="00000000">
            <w:r w:rsidRPr="009A515A">
              <w:t>I felt immersed in the brand’s metaverse environment.</w:t>
            </w:r>
          </w:p>
        </w:tc>
      </w:tr>
      <w:tr w:rsidR="00651853" w:rsidRPr="009A515A" w14:paraId="291F4B49" w14:textId="77777777">
        <w:tc>
          <w:tcPr>
            <w:tcW w:w="3009" w:type="dxa"/>
          </w:tcPr>
          <w:p w14:paraId="77BED186" w14:textId="77777777" w:rsidR="00651853" w:rsidRPr="009A515A" w:rsidRDefault="00651853"/>
        </w:tc>
        <w:tc>
          <w:tcPr>
            <w:tcW w:w="3009" w:type="dxa"/>
          </w:tcPr>
          <w:p w14:paraId="6E7901F4" w14:textId="77777777" w:rsidR="00651853" w:rsidRPr="009A515A" w:rsidRDefault="00000000">
            <w:r w:rsidRPr="009A515A">
              <w:t>UX_10</w:t>
            </w:r>
          </w:p>
        </w:tc>
        <w:tc>
          <w:tcPr>
            <w:tcW w:w="3009" w:type="dxa"/>
          </w:tcPr>
          <w:p w14:paraId="334CECA5" w14:textId="77777777" w:rsidR="00651853" w:rsidRPr="009A515A" w:rsidRDefault="00000000">
            <w:r w:rsidRPr="009A515A">
              <w:t>Overall, the brand’s metaverse experience was of high quality.</w:t>
            </w:r>
          </w:p>
        </w:tc>
      </w:tr>
      <w:tr w:rsidR="00651853" w:rsidRPr="009A515A" w14:paraId="5B4B6ED7" w14:textId="77777777">
        <w:tc>
          <w:tcPr>
            <w:tcW w:w="3009" w:type="dxa"/>
          </w:tcPr>
          <w:p w14:paraId="30980517" w14:textId="192E2E43" w:rsidR="00651853" w:rsidRPr="009A515A" w:rsidRDefault="00000000">
            <w:r w:rsidRPr="009A515A">
              <w:t xml:space="preserve">Brand Satisfaction (BSAT) </w:t>
            </w:r>
            <w:r w:rsidR="009B694E">
              <w:t xml:space="preserve"> </w:t>
            </w:r>
            <w:r w:rsidRPr="009A515A">
              <w:t xml:space="preserve"> adapted from Fornell et al. (1996)</w:t>
            </w:r>
          </w:p>
        </w:tc>
        <w:tc>
          <w:tcPr>
            <w:tcW w:w="3009" w:type="dxa"/>
          </w:tcPr>
          <w:p w14:paraId="53080777" w14:textId="77777777" w:rsidR="00651853" w:rsidRPr="009A515A" w:rsidRDefault="00000000">
            <w:r w:rsidRPr="009A515A">
              <w:t>BSAT_1</w:t>
            </w:r>
          </w:p>
        </w:tc>
        <w:tc>
          <w:tcPr>
            <w:tcW w:w="3009" w:type="dxa"/>
          </w:tcPr>
          <w:p w14:paraId="76133E56" w14:textId="77777777" w:rsidR="00651853" w:rsidRPr="009A515A" w:rsidRDefault="00000000">
            <w:r w:rsidRPr="009A515A">
              <w:t>Overall, I am satisfied with the brand’s presence in the metaverse.</w:t>
            </w:r>
          </w:p>
        </w:tc>
      </w:tr>
      <w:tr w:rsidR="00651853" w:rsidRPr="009A515A" w14:paraId="781B2589" w14:textId="77777777">
        <w:tc>
          <w:tcPr>
            <w:tcW w:w="3009" w:type="dxa"/>
          </w:tcPr>
          <w:p w14:paraId="77E802D9" w14:textId="77777777" w:rsidR="00651853" w:rsidRPr="009A515A" w:rsidRDefault="00651853"/>
        </w:tc>
        <w:tc>
          <w:tcPr>
            <w:tcW w:w="3009" w:type="dxa"/>
          </w:tcPr>
          <w:p w14:paraId="1AC22962" w14:textId="77777777" w:rsidR="00651853" w:rsidRPr="009A515A" w:rsidRDefault="00000000">
            <w:r w:rsidRPr="009A515A">
              <w:t>BSAT_2</w:t>
            </w:r>
          </w:p>
        </w:tc>
        <w:tc>
          <w:tcPr>
            <w:tcW w:w="3009" w:type="dxa"/>
          </w:tcPr>
          <w:p w14:paraId="25BA5352" w14:textId="77777777" w:rsidR="00651853" w:rsidRPr="009A515A" w:rsidRDefault="00000000">
            <w:r w:rsidRPr="009A515A">
              <w:t>The brand’s metaverse experience met my expectations.</w:t>
            </w:r>
          </w:p>
        </w:tc>
      </w:tr>
      <w:tr w:rsidR="00651853" w:rsidRPr="009A515A" w14:paraId="0388FD62" w14:textId="77777777">
        <w:tc>
          <w:tcPr>
            <w:tcW w:w="3009" w:type="dxa"/>
          </w:tcPr>
          <w:p w14:paraId="447BF42D" w14:textId="77777777" w:rsidR="00651853" w:rsidRPr="009A515A" w:rsidRDefault="00651853"/>
        </w:tc>
        <w:tc>
          <w:tcPr>
            <w:tcW w:w="3009" w:type="dxa"/>
          </w:tcPr>
          <w:p w14:paraId="6253427B" w14:textId="77777777" w:rsidR="00651853" w:rsidRPr="009A515A" w:rsidRDefault="00000000">
            <w:r w:rsidRPr="009A515A">
              <w:t>BSAT_3</w:t>
            </w:r>
          </w:p>
        </w:tc>
        <w:tc>
          <w:tcPr>
            <w:tcW w:w="3009" w:type="dxa"/>
          </w:tcPr>
          <w:p w14:paraId="2F2A443F" w14:textId="77777777" w:rsidR="00651853" w:rsidRPr="009A515A" w:rsidRDefault="00000000">
            <w:r w:rsidRPr="009A515A">
              <w:t>The brand’s metaverse experience came close to my ideal.</w:t>
            </w:r>
          </w:p>
        </w:tc>
      </w:tr>
      <w:tr w:rsidR="00651853" w:rsidRPr="009A515A" w14:paraId="4E99F5E8" w14:textId="77777777">
        <w:tc>
          <w:tcPr>
            <w:tcW w:w="3009" w:type="dxa"/>
          </w:tcPr>
          <w:p w14:paraId="396D3992" w14:textId="77777777" w:rsidR="00651853" w:rsidRPr="009A515A" w:rsidRDefault="00651853"/>
        </w:tc>
        <w:tc>
          <w:tcPr>
            <w:tcW w:w="3009" w:type="dxa"/>
          </w:tcPr>
          <w:p w14:paraId="2E466CE2" w14:textId="77777777" w:rsidR="00651853" w:rsidRPr="009A515A" w:rsidRDefault="00000000">
            <w:r w:rsidRPr="009A515A">
              <w:t>BSAT_4</w:t>
            </w:r>
          </w:p>
        </w:tc>
        <w:tc>
          <w:tcPr>
            <w:tcW w:w="3009" w:type="dxa"/>
          </w:tcPr>
          <w:p w14:paraId="5ECBE195" w14:textId="77777777" w:rsidR="00651853" w:rsidRPr="009A515A" w:rsidRDefault="00000000">
            <w:r w:rsidRPr="009A515A">
              <w:t>I am pleased with my experience of the brand in the metaverse.</w:t>
            </w:r>
          </w:p>
        </w:tc>
      </w:tr>
      <w:tr w:rsidR="00651853" w:rsidRPr="009A515A" w14:paraId="1C41BF0B" w14:textId="77777777">
        <w:tc>
          <w:tcPr>
            <w:tcW w:w="3009" w:type="dxa"/>
          </w:tcPr>
          <w:p w14:paraId="037BAAE3" w14:textId="77777777" w:rsidR="00651853" w:rsidRPr="009A515A" w:rsidRDefault="00651853"/>
        </w:tc>
        <w:tc>
          <w:tcPr>
            <w:tcW w:w="3009" w:type="dxa"/>
          </w:tcPr>
          <w:p w14:paraId="3A5785A1" w14:textId="77777777" w:rsidR="00651853" w:rsidRPr="009A515A" w:rsidRDefault="00000000">
            <w:r w:rsidRPr="009A515A">
              <w:t>BSAT_5</w:t>
            </w:r>
          </w:p>
        </w:tc>
        <w:tc>
          <w:tcPr>
            <w:tcW w:w="3009" w:type="dxa"/>
          </w:tcPr>
          <w:p w14:paraId="4AAE500C" w14:textId="77777777" w:rsidR="00651853" w:rsidRPr="009A515A" w:rsidRDefault="00000000">
            <w:r w:rsidRPr="009A515A">
              <w:t>The brand’s metaverse offering was satisfactory.</w:t>
            </w:r>
          </w:p>
        </w:tc>
      </w:tr>
      <w:tr w:rsidR="00651853" w:rsidRPr="009A515A" w14:paraId="584BD8E0" w14:textId="77777777">
        <w:tc>
          <w:tcPr>
            <w:tcW w:w="3009" w:type="dxa"/>
          </w:tcPr>
          <w:p w14:paraId="214AC4F1" w14:textId="05D6BB02" w:rsidR="00651853" w:rsidRPr="009A515A" w:rsidRDefault="00000000">
            <w:r w:rsidRPr="009A515A">
              <w:t xml:space="preserve">Brand Success (BSUC) </w:t>
            </w:r>
            <w:r w:rsidR="009B694E">
              <w:t xml:space="preserve"> </w:t>
            </w:r>
            <w:r w:rsidRPr="009A515A">
              <w:t xml:space="preserve"> developed for this study, drawing on </w:t>
            </w:r>
            <w:proofErr w:type="spellStart"/>
            <w:r w:rsidRPr="009A515A">
              <w:t>Mathwick</w:t>
            </w:r>
            <w:proofErr w:type="spellEnd"/>
            <w:r w:rsidRPr="009A515A">
              <w:t xml:space="preserve"> et al. (2008)</w:t>
            </w:r>
          </w:p>
        </w:tc>
        <w:tc>
          <w:tcPr>
            <w:tcW w:w="3009" w:type="dxa"/>
          </w:tcPr>
          <w:p w14:paraId="4C721104" w14:textId="77777777" w:rsidR="00651853" w:rsidRPr="009A515A" w:rsidRDefault="00000000">
            <w:r w:rsidRPr="009A515A">
              <w:t>BSUC_1</w:t>
            </w:r>
          </w:p>
        </w:tc>
        <w:tc>
          <w:tcPr>
            <w:tcW w:w="3009" w:type="dxa"/>
          </w:tcPr>
          <w:p w14:paraId="4F039A86" w14:textId="77777777" w:rsidR="00651853" w:rsidRPr="009A515A" w:rsidRDefault="00000000">
            <w:r w:rsidRPr="009A515A">
              <w:t>This brand stands out from competitors in the metaverse.</w:t>
            </w:r>
          </w:p>
        </w:tc>
      </w:tr>
      <w:tr w:rsidR="00651853" w:rsidRPr="009A515A" w14:paraId="64A92E83" w14:textId="77777777">
        <w:tc>
          <w:tcPr>
            <w:tcW w:w="3009" w:type="dxa"/>
          </w:tcPr>
          <w:p w14:paraId="70CBED2D" w14:textId="77777777" w:rsidR="00651853" w:rsidRPr="009A515A" w:rsidRDefault="00651853"/>
        </w:tc>
        <w:tc>
          <w:tcPr>
            <w:tcW w:w="3009" w:type="dxa"/>
          </w:tcPr>
          <w:p w14:paraId="5A56D573" w14:textId="77777777" w:rsidR="00651853" w:rsidRPr="009A515A" w:rsidRDefault="00000000">
            <w:r w:rsidRPr="009A515A">
              <w:t>BSUC_2</w:t>
            </w:r>
          </w:p>
        </w:tc>
        <w:tc>
          <w:tcPr>
            <w:tcW w:w="3009" w:type="dxa"/>
          </w:tcPr>
          <w:p w14:paraId="50479197" w14:textId="77777777" w:rsidR="00651853" w:rsidRPr="009A515A" w:rsidRDefault="00000000">
            <w:r w:rsidRPr="009A515A">
              <w:t>I would choose this brand over others because of its metaverse presence.</w:t>
            </w:r>
          </w:p>
        </w:tc>
      </w:tr>
      <w:tr w:rsidR="00651853" w:rsidRPr="009A515A" w14:paraId="37D2E399" w14:textId="77777777">
        <w:tc>
          <w:tcPr>
            <w:tcW w:w="3009" w:type="dxa"/>
          </w:tcPr>
          <w:p w14:paraId="496A3D91" w14:textId="77777777" w:rsidR="00651853" w:rsidRPr="009A515A" w:rsidRDefault="00651853"/>
        </w:tc>
        <w:tc>
          <w:tcPr>
            <w:tcW w:w="3009" w:type="dxa"/>
          </w:tcPr>
          <w:p w14:paraId="0BC8C5AF" w14:textId="77777777" w:rsidR="00651853" w:rsidRPr="009A515A" w:rsidRDefault="00000000">
            <w:r w:rsidRPr="009A515A">
              <w:t>BSUC_3</w:t>
            </w:r>
          </w:p>
        </w:tc>
        <w:tc>
          <w:tcPr>
            <w:tcW w:w="3009" w:type="dxa"/>
          </w:tcPr>
          <w:p w14:paraId="30549488" w14:textId="77777777" w:rsidR="00651853" w:rsidRPr="009A515A" w:rsidRDefault="00000000">
            <w:r w:rsidRPr="009A515A">
              <w:t>I would speak positively about this brand to others.</w:t>
            </w:r>
          </w:p>
        </w:tc>
      </w:tr>
      <w:tr w:rsidR="00651853" w:rsidRPr="009A515A" w14:paraId="79D29AF8" w14:textId="77777777">
        <w:tc>
          <w:tcPr>
            <w:tcW w:w="3009" w:type="dxa"/>
          </w:tcPr>
          <w:p w14:paraId="30723548" w14:textId="77777777" w:rsidR="00651853" w:rsidRPr="009A515A" w:rsidRDefault="00651853"/>
        </w:tc>
        <w:tc>
          <w:tcPr>
            <w:tcW w:w="3009" w:type="dxa"/>
          </w:tcPr>
          <w:p w14:paraId="2872D6B0" w14:textId="77777777" w:rsidR="00651853" w:rsidRPr="009A515A" w:rsidRDefault="00000000">
            <w:r w:rsidRPr="009A515A">
              <w:t>BSUC_4</w:t>
            </w:r>
          </w:p>
        </w:tc>
        <w:tc>
          <w:tcPr>
            <w:tcW w:w="3009" w:type="dxa"/>
          </w:tcPr>
          <w:p w14:paraId="58A2D502" w14:textId="77777777" w:rsidR="00651853" w:rsidRPr="009A515A" w:rsidRDefault="00000000">
            <w:r w:rsidRPr="009A515A">
              <w:t>The brand has a competitive advantage in the metaverse.</w:t>
            </w:r>
          </w:p>
        </w:tc>
      </w:tr>
    </w:tbl>
    <w:p w14:paraId="1F9015DB" w14:textId="77777777" w:rsidR="00D05FD0" w:rsidRPr="009A515A" w:rsidRDefault="00D05FD0" w:rsidP="00D05FD0">
      <w:pPr>
        <w:spacing w:line="360" w:lineRule="auto"/>
        <w:ind w:left="720" w:hanging="720"/>
        <w:jc w:val="both"/>
        <w:rPr>
          <w:b/>
          <w:bCs/>
        </w:rPr>
      </w:pPr>
      <w:r w:rsidRPr="009A515A">
        <w:rPr>
          <w:b/>
          <w:bCs/>
          <w:color w:val="000000" w:themeColor="text1"/>
        </w:rPr>
        <w:t>References</w:t>
      </w:r>
    </w:p>
    <w:p w14:paraId="75A32C7A"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 xml:space="preserve">Agnihotri, D., Chaturvedi, P., Swarup, K., Mathur, A., Tripathi, V., and Singh, N. (2024). Does social presence drive customer brand engagement and purchase intention in the fashion retail metaverse? The moderating role of self-efficacy. </w:t>
      </w:r>
      <w:r w:rsidRPr="009A515A">
        <w:rPr>
          <w:i/>
          <w:iCs/>
          <w:color w:val="000000" w:themeColor="text1"/>
        </w:rPr>
        <w:t>Internet Research</w:t>
      </w:r>
      <w:r w:rsidRPr="009A515A">
        <w:rPr>
          <w:color w:val="000000" w:themeColor="text1"/>
        </w:rPr>
        <w:t xml:space="preserve">. </w:t>
      </w:r>
      <w:hyperlink r:id="rId10" w:history="1">
        <w:r w:rsidRPr="009A515A">
          <w:rPr>
            <w:rStyle w:val="Hyperlink"/>
          </w:rPr>
          <w:t>https://doi.org/10.1108/intr-01-2024-0030</w:t>
        </w:r>
      </w:hyperlink>
    </w:p>
    <w:p w14:paraId="0FEE2DD3" w14:textId="77777777" w:rsidR="001F4649" w:rsidRPr="009A515A" w:rsidRDefault="001F4649" w:rsidP="00D05FD0">
      <w:pPr>
        <w:shd w:val="clear" w:color="auto" w:fill="FFFFFF" w:themeFill="background1"/>
        <w:spacing w:line="360" w:lineRule="auto"/>
        <w:ind w:left="720" w:hanging="720"/>
        <w:jc w:val="both"/>
      </w:pPr>
      <w:bookmarkStart w:id="2" w:name="_Hlk199329179"/>
      <w:r w:rsidRPr="009A515A">
        <w:t>Agnihotri</w:t>
      </w:r>
      <w:bookmarkEnd w:id="2"/>
      <w:r w:rsidRPr="009A515A">
        <w:t>, R. (2020). Social media, customer engagement, and sales organizations: A research agenda. </w:t>
      </w:r>
      <w:r w:rsidRPr="009A515A">
        <w:rPr>
          <w:i/>
          <w:iCs/>
        </w:rPr>
        <w:t>Industrial Marketing Management</w:t>
      </w:r>
      <w:r w:rsidRPr="009A515A">
        <w:t>, </w:t>
      </w:r>
      <w:r w:rsidRPr="009A515A">
        <w:rPr>
          <w:i/>
          <w:iCs/>
        </w:rPr>
        <w:t>90</w:t>
      </w:r>
      <w:r w:rsidRPr="009A515A">
        <w:t>, 291-299.</w:t>
      </w:r>
    </w:p>
    <w:p w14:paraId="3F60A18A" w14:textId="77777777" w:rsidR="001F4649" w:rsidRPr="009A515A" w:rsidRDefault="001F4649" w:rsidP="00D05FD0">
      <w:pPr>
        <w:shd w:val="clear" w:color="auto" w:fill="FFFFFF" w:themeFill="background1"/>
        <w:spacing w:line="360" w:lineRule="auto"/>
        <w:ind w:left="720" w:hanging="720"/>
        <w:jc w:val="both"/>
      </w:pPr>
      <w:bookmarkStart w:id="3" w:name="_Hlk199425535"/>
      <w:proofErr w:type="spellStart"/>
      <w:r w:rsidRPr="009A515A">
        <w:t>Alshater</w:t>
      </w:r>
      <w:bookmarkEnd w:id="3"/>
      <w:proofErr w:type="spellEnd"/>
      <w:r w:rsidRPr="009A515A">
        <w:t>, M. M., Nasrallah, N., Khoury, R., and Joshipura, M. (2024). Deciphering the world of NFTs: a scholarly review of trends, challenges, and opportunities. </w:t>
      </w:r>
      <w:r w:rsidRPr="009A515A">
        <w:rPr>
          <w:i/>
          <w:iCs/>
        </w:rPr>
        <w:t>Electronic Commerce Research</w:t>
      </w:r>
      <w:r w:rsidRPr="009A515A">
        <w:t>, 1-57.</w:t>
      </w:r>
    </w:p>
    <w:p w14:paraId="7921F336" w14:textId="77777777" w:rsidR="001F4649" w:rsidRPr="009A515A" w:rsidRDefault="001F4649" w:rsidP="00D05FD0">
      <w:pPr>
        <w:shd w:val="clear" w:color="auto" w:fill="FFFFFF" w:themeFill="background1"/>
        <w:spacing w:line="360" w:lineRule="auto"/>
        <w:ind w:left="720" w:hanging="720"/>
        <w:jc w:val="both"/>
      </w:pPr>
      <w:r w:rsidRPr="009A515A">
        <w:t xml:space="preserve">Anderson, K. C., Hansen, H., and </w:t>
      </w:r>
      <w:proofErr w:type="spellStart"/>
      <w:r w:rsidRPr="009A515A">
        <w:t>Laverie</w:t>
      </w:r>
      <w:proofErr w:type="spellEnd"/>
      <w:r w:rsidRPr="009A515A">
        <w:t>, D. (2024). Technology has Agency too! Disentangling Technology's Causal and Structural Agency in a Service System. </w:t>
      </w:r>
      <w:r w:rsidRPr="009A515A">
        <w:rPr>
          <w:i/>
          <w:iCs/>
        </w:rPr>
        <w:t xml:space="preserve">Journal of </w:t>
      </w:r>
      <w:proofErr w:type="spellStart"/>
      <w:r w:rsidRPr="009A515A">
        <w:rPr>
          <w:i/>
          <w:iCs/>
        </w:rPr>
        <w:t>Macromarketing</w:t>
      </w:r>
      <w:proofErr w:type="spellEnd"/>
      <w:r w:rsidRPr="009A515A">
        <w:t>, </w:t>
      </w:r>
      <w:r w:rsidRPr="009A515A">
        <w:rPr>
          <w:i/>
          <w:iCs/>
        </w:rPr>
        <w:t>44</w:t>
      </w:r>
      <w:r w:rsidRPr="009A515A">
        <w:t>(2), 510-533.</w:t>
      </w:r>
    </w:p>
    <w:p w14:paraId="267C54C8" w14:textId="77777777" w:rsidR="001F4649" w:rsidRPr="009A515A" w:rsidRDefault="001F4649" w:rsidP="00D05FD0">
      <w:pPr>
        <w:shd w:val="clear" w:color="auto" w:fill="FFFFFF" w:themeFill="background1"/>
        <w:spacing w:line="360" w:lineRule="auto"/>
        <w:ind w:left="720" w:hanging="720"/>
        <w:jc w:val="both"/>
      </w:pPr>
      <w:r w:rsidRPr="009A515A">
        <w:t>Arya, V., Paul, J., and Sethi, D. (2022). Like it or not! Brand communication on social networking sites triggers consumer‐based brand equity. </w:t>
      </w:r>
      <w:r w:rsidRPr="009A515A">
        <w:rPr>
          <w:i/>
          <w:iCs/>
        </w:rPr>
        <w:t>International Journal of Consumer Studies</w:t>
      </w:r>
      <w:r w:rsidRPr="009A515A">
        <w:t>, </w:t>
      </w:r>
      <w:r w:rsidRPr="009A515A">
        <w:rPr>
          <w:i/>
          <w:iCs/>
        </w:rPr>
        <w:t>46</w:t>
      </w:r>
      <w:r w:rsidRPr="009A515A">
        <w:t>(4), 1381-1398.</w:t>
      </w:r>
    </w:p>
    <w:p w14:paraId="0ACD415E" w14:textId="77777777" w:rsidR="001F4649" w:rsidRPr="009A515A" w:rsidRDefault="001F4649" w:rsidP="00D05FD0">
      <w:pPr>
        <w:shd w:val="clear" w:color="auto" w:fill="FFFFFF" w:themeFill="background1"/>
        <w:spacing w:line="360" w:lineRule="auto"/>
        <w:ind w:left="720" w:hanging="720"/>
        <w:jc w:val="both"/>
      </w:pPr>
      <w:r w:rsidRPr="009A515A">
        <w:t>Arya, V., Sambyal, R., Sharma, A., and Dwivedi, Y. K. (2024a). Brands are calling your AVATAR in Metaverse–A study to explore XR‐based gamification marketing activities and consumer‐based brand equity in virtual world. </w:t>
      </w:r>
      <w:r w:rsidRPr="009A515A">
        <w:rPr>
          <w:i/>
          <w:iCs/>
        </w:rPr>
        <w:t>Journal of Consumer Behaviour</w:t>
      </w:r>
      <w:r w:rsidRPr="009A515A">
        <w:t>, </w:t>
      </w:r>
      <w:r w:rsidRPr="009A515A">
        <w:rPr>
          <w:i/>
          <w:iCs/>
        </w:rPr>
        <w:t>23</w:t>
      </w:r>
      <w:r w:rsidRPr="009A515A">
        <w:t>(2), 556-585.</w:t>
      </w:r>
    </w:p>
    <w:p w14:paraId="7F517C46" w14:textId="77777777" w:rsidR="001F4649" w:rsidRPr="009A515A" w:rsidRDefault="001F4649" w:rsidP="00D05FD0">
      <w:pPr>
        <w:shd w:val="clear" w:color="auto" w:fill="FFFFFF" w:themeFill="background1"/>
        <w:spacing w:line="360" w:lineRule="auto"/>
        <w:ind w:left="720" w:hanging="720"/>
        <w:jc w:val="both"/>
      </w:pPr>
      <w:r w:rsidRPr="009A515A">
        <w:t xml:space="preserve">Arya, V., Sethi, D., and </w:t>
      </w:r>
      <w:proofErr w:type="spellStart"/>
      <w:r w:rsidRPr="009A515A">
        <w:t>Hollebeek</w:t>
      </w:r>
      <w:proofErr w:type="spellEnd"/>
      <w:r w:rsidRPr="009A515A">
        <w:t>, L. D. (2024b). Using augmented reality to strengthen consumer/brand relationships: the case of luxury brands. </w:t>
      </w:r>
      <w:r w:rsidRPr="009A515A">
        <w:rPr>
          <w:i/>
          <w:iCs/>
        </w:rPr>
        <w:t>Journal of Consumer Behaviour</w:t>
      </w:r>
      <w:r w:rsidRPr="009A515A">
        <w:t xml:space="preserve">. </w:t>
      </w:r>
      <w:hyperlink r:id="rId11" w:tgtFrame="_blank" w:history="1">
        <w:r w:rsidRPr="009A515A">
          <w:rPr>
            <w:rStyle w:val="Hyperlink"/>
          </w:rPr>
          <w:t>https://doi.org/10.1002/cb.2419</w:t>
        </w:r>
      </w:hyperlink>
    </w:p>
    <w:p w14:paraId="7419946B"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Basu, B., Kar, A. K., and Sen, S. (2024). Antecedents of user experience in the immersive Metaverse ecosystem: Insights from mining user reviews. </w:t>
      </w:r>
      <w:r w:rsidRPr="009A515A">
        <w:rPr>
          <w:i/>
          <w:iCs/>
          <w:color w:val="000000" w:themeColor="text1"/>
        </w:rPr>
        <w:t>Communications of the Association for Information Systems</w:t>
      </w:r>
      <w:r w:rsidRPr="009A515A">
        <w:rPr>
          <w:color w:val="000000" w:themeColor="text1"/>
        </w:rPr>
        <w:t>, </w:t>
      </w:r>
      <w:r w:rsidRPr="009A515A">
        <w:rPr>
          <w:i/>
          <w:iCs/>
          <w:color w:val="000000" w:themeColor="text1"/>
        </w:rPr>
        <w:t>55</w:t>
      </w:r>
      <w:r w:rsidRPr="009A515A">
        <w:rPr>
          <w:color w:val="000000" w:themeColor="text1"/>
        </w:rPr>
        <w:t>(1), 13.</w:t>
      </w:r>
    </w:p>
    <w:p w14:paraId="145FCAFA" w14:textId="77777777" w:rsidR="001F4649" w:rsidRPr="009A515A" w:rsidRDefault="001F4649" w:rsidP="00D05FD0">
      <w:pPr>
        <w:shd w:val="clear" w:color="auto" w:fill="FFFFFF" w:themeFill="background1"/>
        <w:spacing w:line="360" w:lineRule="auto"/>
        <w:ind w:left="720" w:hanging="720"/>
        <w:jc w:val="both"/>
        <w:rPr>
          <w:color w:val="000000" w:themeColor="text1"/>
        </w:rPr>
      </w:pPr>
      <w:proofErr w:type="spellStart"/>
      <w:r w:rsidRPr="009A515A">
        <w:rPr>
          <w:color w:val="000000" w:themeColor="text1"/>
        </w:rPr>
        <w:t>Bilgihan</w:t>
      </w:r>
      <w:proofErr w:type="spellEnd"/>
      <w:r w:rsidRPr="009A515A">
        <w:rPr>
          <w:color w:val="000000" w:themeColor="text1"/>
        </w:rPr>
        <w:t>, A., Leong, A. M. W., Okumus, F., and Bai, J. (2024). Proposing a metaverse engagement model for brand development. </w:t>
      </w:r>
      <w:r w:rsidRPr="009A515A">
        <w:rPr>
          <w:i/>
          <w:iCs/>
          <w:color w:val="000000" w:themeColor="text1"/>
        </w:rPr>
        <w:t>Journal of Retailing and Consumer Services</w:t>
      </w:r>
      <w:r w:rsidRPr="009A515A">
        <w:rPr>
          <w:color w:val="000000" w:themeColor="text1"/>
        </w:rPr>
        <w:t>, </w:t>
      </w:r>
      <w:r w:rsidRPr="009A515A">
        <w:rPr>
          <w:i/>
          <w:iCs/>
          <w:color w:val="000000" w:themeColor="text1"/>
        </w:rPr>
        <w:t>78</w:t>
      </w:r>
      <w:r w:rsidRPr="009A515A">
        <w:rPr>
          <w:color w:val="000000" w:themeColor="text1"/>
        </w:rPr>
        <w:t>, 103781.</w:t>
      </w:r>
    </w:p>
    <w:p w14:paraId="39FAA745"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lastRenderedPageBreak/>
        <w:t>Blazquez, M. (2024). The Metaverse and its potential for digital sustainability in fashion. </w:t>
      </w:r>
      <w:r w:rsidRPr="009A515A">
        <w:rPr>
          <w:i/>
          <w:iCs/>
          <w:color w:val="000000" w:themeColor="text1"/>
        </w:rPr>
        <w:t>Journal of Global Fashion Marketing</w:t>
      </w:r>
      <w:r w:rsidRPr="009A515A">
        <w:rPr>
          <w:color w:val="000000" w:themeColor="text1"/>
        </w:rPr>
        <w:t>, 15(3), 303-319.</w:t>
      </w:r>
    </w:p>
    <w:p w14:paraId="5FEFE2B9" w14:textId="77777777" w:rsidR="001F4649" w:rsidRPr="009A515A" w:rsidRDefault="001F4649" w:rsidP="00D05FD0">
      <w:pPr>
        <w:shd w:val="clear" w:color="auto" w:fill="FFFFFF" w:themeFill="background1"/>
        <w:spacing w:line="360" w:lineRule="auto"/>
        <w:ind w:left="720" w:hanging="720"/>
        <w:jc w:val="both"/>
      </w:pPr>
      <w:bookmarkStart w:id="4" w:name="_Hlk199423080"/>
      <w:r w:rsidRPr="009A515A">
        <w:t xml:space="preserve">Brandes, L., and </w:t>
      </w:r>
      <w:proofErr w:type="spellStart"/>
      <w:r w:rsidRPr="009A515A">
        <w:t>Dölp</w:t>
      </w:r>
      <w:proofErr w:type="spellEnd"/>
      <w:r w:rsidRPr="009A515A">
        <w:t>, K. (2025)</w:t>
      </w:r>
      <w:bookmarkEnd w:id="4"/>
      <w:r w:rsidRPr="009A515A">
        <w:t>. Non-Fungible Tokens (NFTs) as Digital Brand Extensions: Evidence on Financial Performance and Parent-Brand Spillovers. </w:t>
      </w:r>
      <w:r w:rsidRPr="009A515A">
        <w:rPr>
          <w:i/>
          <w:iCs/>
        </w:rPr>
        <w:t>International Journal of Research in Marketing</w:t>
      </w:r>
      <w:r w:rsidRPr="009A515A">
        <w:t xml:space="preserve">. </w:t>
      </w:r>
      <w:hyperlink r:id="rId12" w:tgtFrame="_blank" w:tooltip="Persistent link using digital object identifier" w:history="1">
        <w:r w:rsidRPr="009A515A">
          <w:rPr>
            <w:rStyle w:val="Hyperlink"/>
          </w:rPr>
          <w:t>https://doi.org/10.1016/j.ijresmar.2025.01.001</w:t>
        </w:r>
      </w:hyperlink>
    </w:p>
    <w:p w14:paraId="10D9B930"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 xml:space="preserve">Brodie, R. J., </w:t>
      </w:r>
      <w:proofErr w:type="spellStart"/>
      <w:r w:rsidRPr="009A515A">
        <w:rPr>
          <w:color w:val="000000" w:themeColor="text1"/>
        </w:rPr>
        <w:t>Hollebeek</w:t>
      </w:r>
      <w:proofErr w:type="spellEnd"/>
      <w:r w:rsidRPr="009A515A">
        <w:rPr>
          <w:color w:val="000000" w:themeColor="text1"/>
        </w:rPr>
        <w:t xml:space="preserve">, L. D., Jurić, B., and Ilić, A. (2011). Customer Engagement: Conceptual Domain, Fundamental Propositions, and Implications for Research. </w:t>
      </w:r>
      <w:r w:rsidRPr="009A515A">
        <w:rPr>
          <w:i/>
          <w:iCs/>
          <w:color w:val="000000" w:themeColor="text1"/>
        </w:rPr>
        <w:t>Journal of Service Research</w:t>
      </w:r>
      <w:r w:rsidRPr="009A515A">
        <w:rPr>
          <w:color w:val="000000" w:themeColor="text1"/>
        </w:rPr>
        <w:t xml:space="preserve">, </w:t>
      </w:r>
      <w:r w:rsidRPr="009A515A">
        <w:rPr>
          <w:i/>
          <w:iCs/>
          <w:color w:val="000000" w:themeColor="text1"/>
        </w:rPr>
        <w:t>14</w:t>
      </w:r>
      <w:r w:rsidRPr="009A515A">
        <w:rPr>
          <w:color w:val="000000" w:themeColor="text1"/>
        </w:rPr>
        <w:t>(3), 252-271.</w:t>
      </w:r>
    </w:p>
    <w:p w14:paraId="0BA22215" w14:textId="77777777" w:rsidR="001F4649" w:rsidRPr="009A515A" w:rsidRDefault="001F4649" w:rsidP="00D05FD0">
      <w:pPr>
        <w:shd w:val="clear" w:color="auto" w:fill="FFFFFF" w:themeFill="background1"/>
        <w:spacing w:line="360" w:lineRule="auto"/>
        <w:ind w:left="720" w:hanging="720"/>
        <w:jc w:val="both"/>
      </w:pPr>
      <w:bookmarkStart w:id="5" w:name="_Hlk199422160"/>
      <w:r w:rsidRPr="009A515A">
        <w:t>Brouard</w:t>
      </w:r>
      <w:bookmarkEnd w:id="5"/>
      <w:r w:rsidRPr="009A515A">
        <w:t>, M. (2024). Setting sail in a tokenized world: an exploration of the Bored Ape Yacht club and the co-created consumer experience. </w:t>
      </w:r>
      <w:r w:rsidRPr="009A515A">
        <w:rPr>
          <w:i/>
          <w:iCs/>
        </w:rPr>
        <w:t>International Journal of Research in Marketing</w:t>
      </w:r>
      <w:r w:rsidRPr="009A515A">
        <w:t xml:space="preserve">. </w:t>
      </w:r>
      <w:hyperlink r:id="rId13" w:tgtFrame="_blank" w:tooltip="Persistent link using digital object identifier" w:history="1">
        <w:r w:rsidRPr="009A515A">
          <w:rPr>
            <w:rStyle w:val="Hyperlink"/>
          </w:rPr>
          <w:t>https://doi.org/10.1016/j.ijresmar.2024.03.002</w:t>
        </w:r>
      </w:hyperlink>
    </w:p>
    <w:p w14:paraId="66024995" w14:textId="77777777" w:rsidR="001F4649" w:rsidRPr="009A515A" w:rsidRDefault="001F4649" w:rsidP="00D05FD0">
      <w:pPr>
        <w:shd w:val="clear" w:color="auto" w:fill="FFFFFF" w:themeFill="background1"/>
        <w:spacing w:line="360" w:lineRule="auto"/>
        <w:ind w:left="720" w:hanging="720"/>
        <w:jc w:val="both"/>
      </w:pPr>
      <w:proofErr w:type="spellStart"/>
      <w:r w:rsidRPr="009A515A">
        <w:rPr>
          <w:lang w:val="fr-FR"/>
        </w:rPr>
        <w:t>Buhalis</w:t>
      </w:r>
      <w:proofErr w:type="spellEnd"/>
      <w:r w:rsidRPr="009A515A">
        <w:rPr>
          <w:lang w:val="fr-FR"/>
        </w:rPr>
        <w:t xml:space="preserve">, D., Leung, D., and Lin, M. (2023). </w:t>
      </w:r>
      <w:r w:rsidRPr="009A515A">
        <w:t>Metaverse as a disruptive technology revolutionising tourism management and marketing. </w:t>
      </w:r>
      <w:r w:rsidRPr="009A515A">
        <w:rPr>
          <w:i/>
          <w:iCs/>
        </w:rPr>
        <w:t>Tourism management</w:t>
      </w:r>
      <w:r w:rsidRPr="009A515A">
        <w:t>, </w:t>
      </w:r>
      <w:r w:rsidRPr="009A515A">
        <w:rPr>
          <w:i/>
          <w:iCs/>
        </w:rPr>
        <w:t>97</w:t>
      </w:r>
      <w:r w:rsidRPr="009A515A">
        <w:t>, 104724.</w:t>
      </w:r>
    </w:p>
    <w:p w14:paraId="00CDBDB0" w14:textId="77777777" w:rsidR="001F4649" w:rsidRPr="009A515A" w:rsidRDefault="001F4649" w:rsidP="00D05FD0">
      <w:pPr>
        <w:shd w:val="clear" w:color="auto" w:fill="FFFFFF" w:themeFill="background1"/>
        <w:spacing w:line="360" w:lineRule="auto"/>
        <w:ind w:left="720" w:hanging="720"/>
        <w:jc w:val="both"/>
      </w:pPr>
      <w:bookmarkStart w:id="6" w:name="_Hlk199421309"/>
      <w:r w:rsidRPr="009A515A">
        <w:t>Cadet</w:t>
      </w:r>
      <w:bookmarkEnd w:id="6"/>
      <w:r w:rsidRPr="009A515A">
        <w:t xml:space="preserve">, L. B., and </w:t>
      </w:r>
      <w:bookmarkStart w:id="7" w:name="_Hlk199421317"/>
      <w:proofErr w:type="spellStart"/>
      <w:r w:rsidRPr="009A515A">
        <w:t>Chainay</w:t>
      </w:r>
      <w:bookmarkEnd w:id="7"/>
      <w:proofErr w:type="spellEnd"/>
      <w:r w:rsidRPr="009A515A">
        <w:t>, H. (2020). Memory of virtual experiences: Role of immersion, emotion and sense of presence. </w:t>
      </w:r>
      <w:r w:rsidRPr="009A515A">
        <w:rPr>
          <w:i/>
          <w:iCs/>
        </w:rPr>
        <w:t>International Journal of Human-Computer Studies</w:t>
      </w:r>
      <w:r w:rsidRPr="009A515A">
        <w:t>, </w:t>
      </w:r>
      <w:r w:rsidRPr="009A515A">
        <w:rPr>
          <w:i/>
          <w:iCs/>
        </w:rPr>
        <w:t>144</w:t>
      </w:r>
      <w:r w:rsidRPr="009A515A">
        <w:t>, 102506.</w:t>
      </w:r>
    </w:p>
    <w:p w14:paraId="6FF2B345"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 xml:space="preserve">Chandra, S., Verma, S., Lim, W. M., Kumar, S., and </w:t>
      </w:r>
      <w:proofErr w:type="spellStart"/>
      <w:r w:rsidRPr="009A515A">
        <w:rPr>
          <w:color w:val="000000" w:themeColor="text1"/>
        </w:rPr>
        <w:t>Donthu</w:t>
      </w:r>
      <w:proofErr w:type="spellEnd"/>
      <w:r w:rsidRPr="009A515A">
        <w:rPr>
          <w:color w:val="000000" w:themeColor="text1"/>
        </w:rPr>
        <w:t>, N. (2022). Personalization In Personalized Marketing: Trends and Ways Forward. </w:t>
      </w:r>
      <w:r w:rsidRPr="009A515A">
        <w:rPr>
          <w:i/>
          <w:iCs/>
          <w:color w:val="000000" w:themeColor="text1"/>
        </w:rPr>
        <w:t>Psychology and Marketing</w:t>
      </w:r>
      <w:r w:rsidRPr="009A515A">
        <w:rPr>
          <w:color w:val="000000" w:themeColor="text1"/>
        </w:rPr>
        <w:t>, 39(8), 1529-1562.</w:t>
      </w:r>
    </w:p>
    <w:p w14:paraId="4CD44FF5"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lang w:val="fr-FR"/>
        </w:rPr>
        <w:t xml:space="preserve">Chang, C. W., Lai, C. J., and Yen, C. C. (2024). </w:t>
      </w:r>
      <w:r w:rsidRPr="009A515A">
        <w:rPr>
          <w:color w:val="000000" w:themeColor="text1"/>
        </w:rPr>
        <w:t>Examining drivers of NFT purchase intention: The impact of perceived scarcity and risk. </w:t>
      </w:r>
      <w:r w:rsidRPr="009A515A">
        <w:rPr>
          <w:i/>
          <w:iCs/>
          <w:color w:val="000000" w:themeColor="text1"/>
        </w:rPr>
        <w:t xml:space="preserve">Acta </w:t>
      </w:r>
      <w:proofErr w:type="spellStart"/>
      <w:r w:rsidRPr="009A515A">
        <w:rPr>
          <w:i/>
          <w:iCs/>
          <w:color w:val="000000" w:themeColor="text1"/>
        </w:rPr>
        <w:t>Psychologica</w:t>
      </w:r>
      <w:proofErr w:type="spellEnd"/>
      <w:r w:rsidRPr="009A515A">
        <w:rPr>
          <w:color w:val="000000" w:themeColor="text1"/>
        </w:rPr>
        <w:t>, </w:t>
      </w:r>
      <w:r w:rsidRPr="009A515A">
        <w:rPr>
          <w:i/>
          <w:iCs/>
          <w:color w:val="000000" w:themeColor="text1"/>
        </w:rPr>
        <w:t>248</w:t>
      </w:r>
      <w:r w:rsidRPr="009A515A">
        <w:rPr>
          <w:color w:val="000000" w:themeColor="text1"/>
        </w:rPr>
        <w:t>, 104424.</w:t>
      </w:r>
    </w:p>
    <w:p w14:paraId="080C52FB" w14:textId="77777777" w:rsidR="001F4649" w:rsidRPr="009A515A" w:rsidRDefault="001F4649" w:rsidP="00D05FD0">
      <w:pPr>
        <w:shd w:val="clear" w:color="auto" w:fill="FFFFFF" w:themeFill="background1"/>
        <w:spacing w:line="360" w:lineRule="auto"/>
        <w:ind w:left="720" w:hanging="720"/>
        <w:jc w:val="both"/>
        <w:rPr>
          <w:color w:val="000000" w:themeColor="text1"/>
        </w:rPr>
      </w:pPr>
      <w:bookmarkStart w:id="8" w:name="_Hlk199424230"/>
      <w:r w:rsidRPr="009A515A">
        <w:rPr>
          <w:color w:val="000000" w:themeColor="text1"/>
        </w:rPr>
        <w:t>Corne</w:t>
      </w:r>
      <w:bookmarkEnd w:id="8"/>
      <w:r w:rsidRPr="009A515A">
        <w:rPr>
          <w:color w:val="000000" w:themeColor="text1"/>
        </w:rPr>
        <w:t xml:space="preserve">, A., Massot, V., and </w:t>
      </w:r>
      <w:proofErr w:type="spellStart"/>
      <w:r w:rsidRPr="009A515A">
        <w:rPr>
          <w:color w:val="000000" w:themeColor="text1"/>
        </w:rPr>
        <w:t>Merasli</w:t>
      </w:r>
      <w:proofErr w:type="spellEnd"/>
      <w:r w:rsidRPr="009A515A">
        <w:rPr>
          <w:color w:val="000000" w:themeColor="text1"/>
        </w:rPr>
        <w:t>, S. (2023). The determinants of the adoption of blockchain technology in the tourism sector and metaverse perspectives. </w:t>
      </w:r>
      <w:r w:rsidRPr="009A515A">
        <w:rPr>
          <w:i/>
          <w:iCs/>
          <w:color w:val="000000" w:themeColor="text1"/>
        </w:rPr>
        <w:t>Information Technology and Tourism</w:t>
      </w:r>
      <w:r w:rsidRPr="009A515A">
        <w:rPr>
          <w:color w:val="000000" w:themeColor="text1"/>
        </w:rPr>
        <w:t>, </w:t>
      </w:r>
      <w:r w:rsidRPr="009A515A">
        <w:rPr>
          <w:i/>
          <w:iCs/>
          <w:color w:val="000000" w:themeColor="text1"/>
        </w:rPr>
        <w:t>25</w:t>
      </w:r>
      <w:r w:rsidRPr="009A515A">
        <w:rPr>
          <w:color w:val="000000" w:themeColor="text1"/>
        </w:rPr>
        <w:t>(4), 605-633.</w:t>
      </w:r>
    </w:p>
    <w:p w14:paraId="5BD82D04" w14:textId="77777777" w:rsidR="001F4649" w:rsidRPr="009A515A" w:rsidRDefault="001F4649" w:rsidP="00D05FD0">
      <w:pPr>
        <w:shd w:val="clear" w:color="auto" w:fill="FFFFFF" w:themeFill="background1"/>
        <w:spacing w:line="360" w:lineRule="auto"/>
        <w:ind w:left="720" w:hanging="720"/>
        <w:jc w:val="both"/>
      </w:pPr>
      <w:bookmarkStart w:id="9" w:name="_Hlk199355299"/>
      <w:r w:rsidRPr="009A515A">
        <w:t>Csikszentmihalyi</w:t>
      </w:r>
      <w:bookmarkEnd w:id="9"/>
      <w:r w:rsidRPr="009A515A">
        <w:t>, M., Montijo, M. N., and Mouton, A. R. (2018). Flow theory: Optimizing elite performance in the creative realm. In S. I. Pfeiffer, E. Shaunessy-Dedrick, and M. Foley-Nicpon (Eds.), APA handbook of giftedness and talent (pp. 215–229). American Psychological Association.</w:t>
      </w:r>
    </w:p>
    <w:p w14:paraId="0F43D763" w14:textId="77777777" w:rsidR="001F4649" w:rsidRPr="009A515A" w:rsidRDefault="001F4649" w:rsidP="00D05FD0">
      <w:pPr>
        <w:shd w:val="clear" w:color="auto" w:fill="FFFFFF" w:themeFill="background1"/>
        <w:spacing w:line="360" w:lineRule="auto"/>
        <w:ind w:left="720" w:hanging="720"/>
        <w:jc w:val="both"/>
      </w:pPr>
      <w:r w:rsidRPr="009A515A">
        <w:t>Csikszentmihalyi, Mihaly. (1990). Flow: The Psychology of Optimal Experience. </w:t>
      </w:r>
      <w:r w:rsidRPr="009A515A">
        <w:rPr>
          <w:i/>
          <w:iCs/>
        </w:rPr>
        <w:t>Journal of Leisure Research</w:t>
      </w:r>
      <w:r w:rsidRPr="009A515A">
        <w:t>, 24(1), pp. 93–94</w:t>
      </w:r>
    </w:p>
    <w:p w14:paraId="38AA97C7" w14:textId="77777777" w:rsidR="001F4649" w:rsidRPr="009A515A" w:rsidRDefault="001F4649" w:rsidP="00D05FD0">
      <w:pPr>
        <w:shd w:val="clear" w:color="auto" w:fill="FFFFFF" w:themeFill="background1"/>
        <w:spacing w:line="360" w:lineRule="auto"/>
        <w:ind w:left="720" w:hanging="720"/>
        <w:jc w:val="both"/>
      </w:pPr>
      <w:bookmarkStart w:id="10" w:name="_Hlk199324780"/>
      <w:proofErr w:type="spellStart"/>
      <w:r w:rsidRPr="009A515A">
        <w:t>Daassi</w:t>
      </w:r>
      <w:bookmarkEnd w:id="10"/>
      <w:proofErr w:type="spellEnd"/>
      <w:r w:rsidRPr="009A515A">
        <w:t xml:space="preserve">, M., and </w:t>
      </w:r>
      <w:proofErr w:type="spellStart"/>
      <w:r w:rsidRPr="009A515A">
        <w:t>Debbabi</w:t>
      </w:r>
      <w:proofErr w:type="spellEnd"/>
      <w:r w:rsidRPr="009A515A">
        <w:t>, S. (2021). Intention to reuse AR-based apps: The combined role of the sense of immersion, product presence and perceived realism. </w:t>
      </w:r>
      <w:r w:rsidRPr="009A515A">
        <w:rPr>
          <w:i/>
          <w:iCs/>
        </w:rPr>
        <w:t>Information and Management</w:t>
      </w:r>
      <w:r w:rsidRPr="009A515A">
        <w:t>, </w:t>
      </w:r>
      <w:r w:rsidRPr="009A515A">
        <w:rPr>
          <w:i/>
          <w:iCs/>
        </w:rPr>
        <w:t>58</w:t>
      </w:r>
      <w:r w:rsidRPr="009A515A">
        <w:t>(4), 103453.</w:t>
      </w:r>
    </w:p>
    <w:p w14:paraId="038D8A95" w14:textId="77777777" w:rsidR="001F4649" w:rsidRPr="009A515A" w:rsidRDefault="001F4649" w:rsidP="00BF3C3F">
      <w:pPr>
        <w:spacing w:before="157" w:after="157" w:line="360" w:lineRule="auto"/>
        <w:ind w:left="720" w:hanging="720"/>
        <w:jc w:val="both"/>
        <w:rPr>
          <w:rFonts w:eastAsia="inter"/>
          <w:bCs/>
          <w:color w:val="000000"/>
          <w:sz w:val="22"/>
        </w:rPr>
      </w:pPr>
      <w:r w:rsidRPr="009A515A">
        <w:rPr>
          <w:rFonts w:eastAsia="inter"/>
          <w:bCs/>
          <w:color w:val="000000"/>
          <w:sz w:val="22"/>
        </w:rPr>
        <w:lastRenderedPageBreak/>
        <w:t xml:space="preserve">Deci, E. L., and Ryan, R. M. (2000). The “What” and “Why” of Goal Pursuits: Human Needs and the Self-Determination of </w:t>
      </w:r>
      <w:proofErr w:type="spellStart"/>
      <w:r w:rsidRPr="009A515A">
        <w:rPr>
          <w:rFonts w:eastAsia="inter"/>
          <w:bCs/>
          <w:color w:val="000000"/>
          <w:sz w:val="22"/>
        </w:rPr>
        <w:t>Behavior</w:t>
      </w:r>
      <w:proofErr w:type="spellEnd"/>
      <w:r w:rsidRPr="009A515A">
        <w:rPr>
          <w:rFonts w:eastAsia="inter"/>
          <w:bCs/>
          <w:color w:val="000000"/>
          <w:sz w:val="22"/>
        </w:rPr>
        <w:t>. Psychological Inquiry, 11(4), 227–268.</w:t>
      </w:r>
    </w:p>
    <w:p w14:paraId="680A2F13" w14:textId="77777777" w:rsidR="001F4649" w:rsidRPr="009A515A" w:rsidRDefault="001F4649" w:rsidP="00D05FD0">
      <w:pPr>
        <w:shd w:val="clear" w:color="auto" w:fill="FFFFFF" w:themeFill="background1"/>
        <w:spacing w:line="360" w:lineRule="auto"/>
        <w:ind w:left="720" w:hanging="720"/>
        <w:jc w:val="both"/>
        <w:rPr>
          <w:color w:val="000000" w:themeColor="text1"/>
        </w:rPr>
      </w:pPr>
      <w:bookmarkStart w:id="11" w:name="_Hlk199356571"/>
      <w:r w:rsidRPr="009A515A">
        <w:rPr>
          <w:color w:val="000000" w:themeColor="text1"/>
        </w:rPr>
        <w:t>Douglas, E. J., Shepherd, D. A., and Prentice, C. (2020). Using fuzzy-set qualitative comparative analysis for a finer-grained understanding of entrepreneurship. </w:t>
      </w:r>
      <w:r w:rsidRPr="009A515A">
        <w:rPr>
          <w:i/>
          <w:iCs/>
          <w:color w:val="000000" w:themeColor="text1"/>
        </w:rPr>
        <w:t>Journal of Business Venturing</w:t>
      </w:r>
      <w:r w:rsidRPr="009A515A">
        <w:rPr>
          <w:color w:val="000000" w:themeColor="text1"/>
        </w:rPr>
        <w:t>, </w:t>
      </w:r>
      <w:r w:rsidRPr="009A515A">
        <w:rPr>
          <w:i/>
          <w:iCs/>
          <w:color w:val="000000" w:themeColor="text1"/>
        </w:rPr>
        <w:t>35</w:t>
      </w:r>
      <w:r w:rsidRPr="009A515A">
        <w:rPr>
          <w:color w:val="000000" w:themeColor="text1"/>
        </w:rPr>
        <w:t>(1), 105970.</w:t>
      </w:r>
    </w:p>
    <w:bookmarkEnd w:id="11"/>
    <w:p w14:paraId="69BCC78A"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 xml:space="preserve">Duong, C. D., Ngo, T. V. N., Khuc, T. A., Tran, N. M., and Nguyen, T. P. T. (2025). </w:t>
      </w:r>
      <w:proofErr w:type="spellStart"/>
      <w:r w:rsidRPr="009A515A">
        <w:rPr>
          <w:color w:val="000000" w:themeColor="text1"/>
        </w:rPr>
        <w:t>Unraveling</w:t>
      </w:r>
      <w:proofErr w:type="spellEnd"/>
      <w:r w:rsidRPr="009A515A">
        <w:rPr>
          <w:color w:val="000000" w:themeColor="text1"/>
        </w:rPr>
        <w:t xml:space="preserve"> the dark side of ChatGPT: A moderated mediation model of technology anxiety and technostress. </w:t>
      </w:r>
      <w:r w:rsidRPr="009A515A">
        <w:rPr>
          <w:i/>
          <w:iCs/>
          <w:color w:val="000000" w:themeColor="text1"/>
        </w:rPr>
        <w:t>Information Technology and People</w:t>
      </w:r>
      <w:r w:rsidRPr="009A515A">
        <w:rPr>
          <w:color w:val="000000" w:themeColor="text1"/>
        </w:rPr>
        <w:t>, </w:t>
      </w:r>
      <w:r w:rsidRPr="009A515A">
        <w:rPr>
          <w:i/>
          <w:iCs/>
          <w:color w:val="000000" w:themeColor="text1"/>
        </w:rPr>
        <w:t>38</w:t>
      </w:r>
      <w:r w:rsidRPr="009A515A">
        <w:rPr>
          <w:color w:val="000000" w:themeColor="text1"/>
        </w:rPr>
        <w:t>(4), 2015-2040.</w:t>
      </w:r>
    </w:p>
    <w:p w14:paraId="0A3FD898" w14:textId="77777777" w:rsidR="001F4649" w:rsidRPr="009A515A" w:rsidRDefault="001F4649" w:rsidP="00D05FD0">
      <w:pPr>
        <w:shd w:val="clear" w:color="auto" w:fill="FFFFFF" w:themeFill="background1"/>
        <w:spacing w:line="360" w:lineRule="auto"/>
        <w:ind w:left="720" w:hanging="720"/>
        <w:jc w:val="both"/>
        <w:rPr>
          <w:color w:val="000000" w:themeColor="text1"/>
        </w:rPr>
      </w:pPr>
      <w:bookmarkStart w:id="12" w:name="_Hlk199415064"/>
      <w:r w:rsidRPr="009A515A">
        <w:rPr>
          <w:color w:val="000000" w:themeColor="text1"/>
        </w:rPr>
        <w:t>Dwivedi</w:t>
      </w:r>
      <w:bookmarkEnd w:id="12"/>
      <w:r w:rsidRPr="009A515A">
        <w:rPr>
          <w:color w:val="000000" w:themeColor="text1"/>
        </w:rPr>
        <w:t xml:space="preserve">, Y. K., Hughes, L., Wang, Y., </w:t>
      </w:r>
      <w:proofErr w:type="spellStart"/>
      <w:r w:rsidRPr="009A515A">
        <w:rPr>
          <w:color w:val="000000" w:themeColor="text1"/>
        </w:rPr>
        <w:t>Alalwan</w:t>
      </w:r>
      <w:proofErr w:type="spellEnd"/>
      <w:r w:rsidRPr="009A515A">
        <w:rPr>
          <w:color w:val="000000" w:themeColor="text1"/>
        </w:rPr>
        <w:t>, A. A., Ahn, S. J., Balakrishnan, J., ... and Wirtz, J. (2023). Metaverse marketing: How the metaverse will shape the future of consumer research and practice. </w:t>
      </w:r>
      <w:r w:rsidRPr="009A515A">
        <w:rPr>
          <w:i/>
          <w:iCs/>
          <w:color w:val="000000" w:themeColor="text1"/>
        </w:rPr>
        <w:t>Psychology and Marketing</w:t>
      </w:r>
      <w:r w:rsidRPr="009A515A">
        <w:rPr>
          <w:color w:val="000000" w:themeColor="text1"/>
        </w:rPr>
        <w:t>, 40(4), 750-776.</w:t>
      </w:r>
    </w:p>
    <w:p w14:paraId="4E65026E" w14:textId="77777777" w:rsidR="001F4649" w:rsidRPr="009A515A" w:rsidRDefault="001F4649" w:rsidP="00D05FD0">
      <w:pPr>
        <w:shd w:val="clear" w:color="auto" w:fill="FFFFFF" w:themeFill="background1"/>
        <w:spacing w:line="360" w:lineRule="auto"/>
        <w:ind w:left="720" w:hanging="720"/>
        <w:jc w:val="both"/>
      </w:pPr>
      <w:r w:rsidRPr="009A515A">
        <w:t>Ebrahim, R. S. (2020). The role of trust in understanding the impact of social media marketing on brand equity and brand loyalty. </w:t>
      </w:r>
      <w:r w:rsidRPr="009A515A">
        <w:rPr>
          <w:i/>
          <w:iCs/>
        </w:rPr>
        <w:t>Journal of Relationship Marketing</w:t>
      </w:r>
      <w:r w:rsidRPr="009A515A">
        <w:t>, </w:t>
      </w:r>
      <w:r w:rsidRPr="009A515A">
        <w:rPr>
          <w:i/>
          <w:iCs/>
        </w:rPr>
        <w:t>19</w:t>
      </w:r>
      <w:r w:rsidRPr="009A515A">
        <w:t>(4), 287-308.</w:t>
      </w:r>
    </w:p>
    <w:p w14:paraId="141B0D2E" w14:textId="77777777" w:rsidR="001F4649" w:rsidRPr="009A515A" w:rsidRDefault="001F4649" w:rsidP="00D05FD0">
      <w:pPr>
        <w:shd w:val="clear" w:color="auto" w:fill="FFFFFF" w:themeFill="background1"/>
        <w:spacing w:line="360" w:lineRule="auto"/>
        <w:ind w:left="720" w:hanging="720"/>
        <w:jc w:val="both"/>
      </w:pPr>
      <w:r w:rsidRPr="009A515A">
        <w:t xml:space="preserve">Eggenschwiler, M., </w:t>
      </w:r>
      <w:proofErr w:type="spellStart"/>
      <w:r w:rsidRPr="009A515A">
        <w:t>Linzmajer</w:t>
      </w:r>
      <w:proofErr w:type="spellEnd"/>
      <w:r w:rsidRPr="009A515A">
        <w:t>, M., Roggeveen, A. L., and Rudolph, T. (2024). Retailing in the metaverse: A framework of managerial considerations for success. </w:t>
      </w:r>
      <w:r w:rsidRPr="009A515A">
        <w:rPr>
          <w:i/>
          <w:iCs/>
        </w:rPr>
        <w:t>Journal of Retailing and Consumer Services</w:t>
      </w:r>
      <w:r w:rsidRPr="009A515A">
        <w:t>, </w:t>
      </w:r>
      <w:r w:rsidRPr="009A515A">
        <w:rPr>
          <w:i/>
          <w:iCs/>
        </w:rPr>
        <w:t>79</w:t>
      </w:r>
      <w:r w:rsidRPr="009A515A">
        <w:t>, 103791.</w:t>
      </w:r>
    </w:p>
    <w:p w14:paraId="6CD561AB" w14:textId="77777777" w:rsidR="001F4649" w:rsidRPr="009A515A" w:rsidRDefault="001F4649" w:rsidP="00D05FD0">
      <w:pPr>
        <w:shd w:val="clear" w:color="auto" w:fill="FFFFFF" w:themeFill="background1"/>
        <w:spacing w:line="360" w:lineRule="auto"/>
        <w:ind w:left="720" w:hanging="720"/>
        <w:jc w:val="both"/>
      </w:pPr>
      <w:bookmarkStart w:id="13" w:name="_Hlk199324225"/>
      <w:r w:rsidRPr="009A515A">
        <w:t>Fan</w:t>
      </w:r>
      <w:bookmarkEnd w:id="13"/>
      <w:r w:rsidRPr="009A515A">
        <w:t>, X., Jiang, X., and Deng, N. (2022). Immersive technology: A meta-analysis of augmented/virtual reality applications and their impact on tourism experience. </w:t>
      </w:r>
      <w:r w:rsidRPr="009A515A">
        <w:rPr>
          <w:i/>
          <w:iCs/>
        </w:rPr>
        <w:t>Tourism Management</w:t>
      </w:r>
      <w:r w:rsidRPr="009A515A">
        <w:t>, </w:t>
      </w:r>
      <w:r w:rsidRPr="009A515A">
        <w:rPr>
          <w:i/>
          <w:iCs/>
        </w:rPr>
        <w:t>91</w:t>
      </w:r>
      <w:r w:rsidRPr="009A515A">
        <w:t>, 104534.</w:t>
      </w:r>
    </w:p>
    <w:p w14:paraId="5110D3A8" w14:textId="77777777" w:rsidR="001F4649" w:rsidRPr="009A515A" w:rsidRDefault="001F4649" w:rsidP="00AF1D04">
      <w:pPr>
        <w:shd w:val="clear" w:color="auto" w:fill="FFFFFF" w:themeFill="background1"/>
        <w:spacing w:line="360" w:lineRule="auto"/>
        <w:ind w:left="720" w:hanging="720"/>
        <w:jc w:val="both"/>
      </w:pPr>
      <w:r w:rsidRPr="009A515A">
        <w:t xml:space="preserve">Fornell, C., and Larcker, D. F. (1981). Evaluating Structural Equation Models with Unobservable Variables and Measurement Error. </w:t>
      </w:r>
      <w:r w:rsidRPr="009A515A">
        <w:rPr>
          <w:i/>
          <w:iCs/>
        </w:rPr>
        <w:t>Journal of Marketing Research</w:t>
      </w:r>
      <w:r w:rsidRPr="009A515A">
        <w:t xml:space="preserve">, </w:t>
      </w:r>
      <w:r w:rsidRPr="009A515A">
        <w:rPr>
          <w:i/>
          <w:iCs/>
        </w:rPr>
        <w:t>18</w:t>
      </w:r>
      <w:r w:rsidRPr="009A515A">
        <w:t>(1), 39-50.</w:t>
      </w:r>
    </w:p>
    <w:p w14:paraId="0D94BB83" w14:textId="77777777" w:rsidR="001F4649" w:rsidRPr="009A515A" w:rsidRDefault="001F4649" w:rsidP="00AF1D04">
      <w:pPr>
        <w:shd w:val="clear" w:color="auto" w:fill="FFFFFF" w:themeFill="background1"/>
        <w:spacing w:line="360" w:lineRule="auto"/>
        <w:ind w:left="720" w:hanging="720"/>
        <w:jc w:val="both"/>
      </w:pPr>
      <w:r w:rsidRPr="009A515A">
        <w:t xml:space="preserve">Fornell, Claes, Michael D. Johnson, Eugene W. Anderson, </w:t>
      </w:r>
      <w:proofErr w:type="spellStart"/>
      <w:r w:rsidRPr="009A515A">
        <w:t>Jaesung</w:t>
      </w:r>
      <w:proofErr w:type="spellEnd"/>
      <w:r w:rsidRPr="009A515A">
        <w:t xml:space="preserve"> Cha, and Barbara Everitt Bryant. "The American customer satisfaction index: nature, purpose, and findings." </w:t>
      </w:r>
      <w:r w:rsidRPr="009A515A">
        <w:rPr>
          <w:i/>
          <w:iCs/>
        </w:rPr>
        <w:t>Journal of Marketing</w:t>
      </w:r>
      <w:r w:rsidRPr="009A515A">
        <w:t> 60, no. 4 (1996): 7-18.</w:t>
      </w:r>
    </w:p>
    <w:p w14:paraId="1DEA3E26" w14:textId="77777777" w:rsidR="001F4649" w:rsidRPr="009A515A" w:rsidRDefault="001F4649" w:rsidP="00D05FD0">
      <w:pPr>
        <w:shd w:val="clear" w:color="auto" w:fill="FFFFFF" w:themeFill="background1"/>
        <w:spacing w:line="360" w:lineRule="auto"/>
        <w:ind w:left="720" w:hanging="720"/>
        <w:jc w:val="both"/>
      </w:pPr>
      <w:bookmarkStart w:id="14" w:name="_Hlk199425029"/>
      <w:r w:rsidRPr="009A515A">
        <w:t>Fritze</w:t>
      </w:r>
      <w:bookmarkEnd w:id="14"/>
      <w:r w:rsidRPr="009A515A">
        <w:t xml:space="preserve">, M. P., Marchand, A., Eisingerich, A. B., and </w:t>
      </w:r>
      <w:proofErr w:type="spellStart"/>
      <w:r w:rsidRPr="009A515A">
        <w:t>Benkenstein</w:t>
      </w:r>
      <w:proofErr w:type="spellEnd"/>
      <w:r w:rsidRPr="009A515A">
        <w:t>, M. (2020). Access-based services as substitutes for material possessions: the role of psychological ownership. </w:t>
      </w:r>
      <w:r w:rsidRPr="009A515A">
        <w:rPr>
          <w:i/>
          <w:iCs/>
        </w:rPr>
        <w:t>Journal of Service Research</w:t>
      </w:r>
      <w:r w:rsidRPr="009A515A">
        <w:t>, </w:t>
      </w:r>
      <w:r w:rsidRPr="009A515A">
        <w:rPr>
          <w:i/>
          <w:iCs/>
        </w:rPr>
        <w:t>23</w:t>
      </w:r>
      <w:r w:rsidRPr="009A515A">
        <w:t>(3), 368-385.</w:t>
      </w:r>
    </w:p>
    <w:p w14:paraId="3E5EFC11" w14:textId="77777777" w:rsidR="001F4649" w:rsidRPr="009A515A" w:rsidRDefault="001F4649" w:rsidP="00D05FD0">
      <w:pPr>
        <w:shd w:val="clear" w:color="auto" w:fill="FFFFFF" w:themeFill="background1"/>
        <w:spacing w:line="360" w:lineRule="auto"/>
        <w:ind w:left="720" w:hanging="720"/>
        <w:jc w:val="both"/>
      </w:pPr>
      <w:r w:rsidRPr="009A515A">
        <w:t xml:space="preserve">Furnari, S., Crilly, D., </w:t>
      </w:r>
      <w:proofErr w:type="spellStart"/>
      <w:r w:rsidRPr="009A515A">
        <w:t>Misangyi</w:t>
      </w:r>
      <w:proofErr w:type="spellEnd"/>
      <w:r w:rsidRPr="009A515A">
        <w:t xml:space="preserve">, V. F., </w:t>
      </w:r>
      <w:proofErr w:type="spellStart"/>
      <w:r w:rsidRPr="009A515A">
        <w:t>Greckhamer</w:t>
      </w:r>
      <w:proofErr w:type="spellEnd"/>
      <w:r w:rsidRPr="009A515A">
        <w:t>, T., Fiss, P. C., and Aguilera, R. V. (2021). Capturing causal complexity: Heuristics for configurational theorizing. </w:t>
      </w:r>
      <w:r w:rsidRPr="009A515A">
        <w:rPr>
          <w:i/>
          <w:iCs/>
        </w:rPr>
        <w:t>Academy of Management Review</w:t>
      </w:r>
      <w:r w:rsidRPr="009A515A">
        <w:t>, </w:t>
      </w:r>
      <w:r w:rsidRPr="009A515A">
        <w:rPr>
          <w:i/>
          <w:iCs/>
        </w:rPr>
        <w:t>46</w:t>
      </w:r>
      <w:r w:rsidRPr="009A515A">
        <w:t>(4), 778-799.</w:t>
      </w:r>
    </w:p>
    <w:p w14:paraId="5CF8DDDC" w14:textId="77777777" w:rsidR="001F4649" w:rsidRPr="009A515A" w:rsidRDefault="001F4649" w:rsidP="00D05FD0">
      <w:pPr>
        <w:shd w:val="clear" w:color="auto" w:fill="FFFFFF" w:themeFill="background1"/>
        <w:spacing w:line="360" w:lineRule="auto"/>
        <w:ind w:left="720" w:hanging="720"/>
        <w:jc w:val="both"/>
        <w:rPr>
          <w:color w:val="000000" w:themeColor="text1"/>
        </w:rPr>
      </w:pPr>
      <w:bookmarkStart w:id="15" w:name="_Hlk199356732"/>
      <w:proofErr w:type="spellStart"/>
      <w:r w:rsidRPr="009A515A">
        <w:rPr>
          <w:color w:val="000000" w:themeColor="text1"/>
          <w:lang w:val="fr-FR"/>
        </w:rPr>
        <w:lastRenderedPageBreak/>
        <w:t>Habachi</w:t>
      </w:r>
      <w:bookmarkEnd w:id="15"/>
      <w:proofErr w:type="spellEnd"/>
      <w:r w:rsidRPr="009A515A">
        <w:rPr>
          <w:color w:val="000000" w:themeColor="text1"/>
          <w:lang w:val="fr-FR"/>
        </w:rPr>
        <w:t xml:space="preserve">, S., Matute, J., and Palau-Saumell, R. (2024). </w:t>
      </w:r>
      <w:r w:rsidRPr="009A515A">
        <w:rPr>
          <w:color w:val="000000" w:themeColor="text1"/>
        </w:rPr>
        <w:t xml:space="preserve">Gamify, engage, build loyalty: exploring the benefits of </w:t>
      </w:r>
      <w:proofErr w:type="spellStart"/>
      <w:r w:rsidRPr="009A515A">
        <w:rPr>
          <w:color w:val="000000" w:themeColor="text1"/>
        </w:rPr>
        <w:t>gameful</w:t>
      </w:r>
      <w:proofErr w:type="spellEnd"/>
      <w:r w:rsidRPr="009A515A">
        <w:rPr>
          <w:color w:val="000000" w:themeColor="text1"/>
        </w:rPr>
        <w:t xml:space="preserve"> experience for branded sports apps. </w:t>
      </w:r>
      <w:r w:rsidRPr="009A515A">
        <w:rPr>
          <w:i/>
          <w:iCs/>
          <w:color w:val="000000" w:themeColor="text1"/>
        </w:rPr>
        <w:t>Journal of Product and Brand Management</w:t>
      </w:r>
      <w:r w:rsidRPr="009A515A">
        <w:rPr>
          <w:color w:val="000000" w:themeColor="text1"/>
        </w:rPr>
        <w:t>, </w:t>
      </w:r>
      <w:r w:rsidRPr="009A515A">
        <w:rPr>
          <w:i/>
          <w:iCs/>
          <w:color w:val="000000" w:themeColor="text1"/>
        </w:rPr>
        <w:t>33</w:t>
      </w:r>
      <w:r w:rsidRPr="009A515A">
        <w:rPr>
          <w:color w:val="000000" w:themeColor="text1"/>
        </w:rPr>
        <w:t>(1), 57-75.</w:t>
      </w:r>
    </w:p>
    <w:p w14:paraId="526417EA"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Hair Jr., J.F., Black, W.C., Babin, B.J. and Anderson, R.E. (2010) Multivariate Data Analysis. 7th Edition, Prentice Hall, Upper Saddle River, 761.</w:t>
      </w:r>
    </w:p>
    <w:p w14:paraId="64F6416D"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Hair, J. F., Risher, J. J., Sarstedt, M., and Ringle, C. M. (2019). When to use and how to report the results of PLS-SEM. </w:t>
      </w:r>
      <w:r w:rsidRPr="009A515A">
        <w:rPr>
          <w:i/>
          <w:iCs/>
          <w:color w:val="000000" w:themeColor="text1"/>
        </w:rPr>
        <w:t>European business review</w:t>
      </w:r>
      <w:r w:rsidRPr="009A515A">
        <w:rPr>
          <w:color w:val="000000" w:themeColor="text1"/>
        </w:rPr>
        <w:t>, </w:t>
      </w:r>
      <w:r w:rsidRPr="009A515A">
        <w:rPr>
          <w:i/>
          <w:iCs/>
          <w:color w:val="000000" w:themeColor="text1"/>
        </w:rPr>
        <w:t>31</w:t>
      </w:r>
      <w:r w:rsidRPr="009A515A">
        <w:rPr>
          <w:color w:val="000000" w:themeColor="text1"/>
        </w:rPr>
        <w:t>(1), 2-24.</w:t>
      </w:r>
    </w:p>
    <w:p w14:paraId="5638CF22" w14:textId="77777777" w:rsidR="001F4649" w:rsidRPr="009A515A" w:rsidRDefault="001F4649" w:rsidP="00D05FD0">
      <w:pPr>
        <w:shd w:val="clear" w:color="auto" w:fill="FFFFFF" w:themeFill="background1"/>
        <w:spacing w:line="360" w:lineRule="auto"/>
        <w:ind w:left="720" w:hanging="720"/>
        <w:jc w:val="both"/>
      </w:pPr>
      <w:r w:rsidRPr="009A515A">
        <w:t xml:space="preserve">Hennig-Thurau, T., Aliman, D. N., Herting, A. M., </w:t>
      </w:r>
      <w:proofErr w:type="spellStart"/>
      <w:r w:rsidRPr="009A515A">
        <w:t>Cziehso</w:t>
      </w:r>
      <w:proofErr w:type="spellEnd"/>
      <w:r w:rsidRPr="009A515A">
        <w:t>, G. P., Linder, M., and Kübler, R. V. (2023). Social interactions in the metaverse: Framework, initial evidence, and research roadmap. </w:t>
      </w:r>
      <w:r w:rsidRPr="009A515A">
        <w:rPr>
          <w:i/>
          <w:iCs/>
        </w:rPr>
        <w:t>Journal of the Academy of Marketing Science</w:t>
      </w:r>
      <w:r w:rsidRPr="009A515A">
        <w:t>, </w:t>
      </w:r>
      <w:r w:rsidRPr="009A515A">
        <w:rPr>
          <w:i/>
          <w:iCs/>
        </w:rPr>
        <w:t>51</w:t>
      </w:r>
      <w:r w:rsidRPr="009A515A">
        <w:t>(4), 889-913.</w:t>
      </w:r>
    </w:p>
    <w:p w14:paraId="5C6F31B4" w14:textId="77777777" w:rsidR="001F4649" w:rsidRPr="009A515A" w:rsidRDefault="001F4649" w:rsidP="008F0D46">
      <w:pPr>
        <w:shd w:val="clear" w:color="auto" w:fill="FFFFFF" w:themeFill="background1"/>
        <w:spacing w:line="360" w:lineRule="auto"/>
        <w:ind w:left="720" w:hanging="720"/>
        <w:jc w:val="both"/>
      </w:pPr>
      <w:r w:rsidRPr="009A515A">
        <w:t xml:space="preserve">Henseler, J., Ringle, C. M., &amp; Sarstedt, M. (2015). A new criterion for assessing discriminant validity in variance-based structural equation </w:t>
      </w:r>
      <w:proofErr w:type="spellStart"/>
      <w:r w:rsidRPr="009A515A">
        <w:t>modeling</w:t>
      </w:r>
      <w:proofErr w:type="spellEnd"/>
      <w:r w:rsidRPr="009A515A">
        <w:t>. Journal of the academy of marketing science, 43(1), 115-135.</w:t>
      </w:r>
    </w:p>
    <w:p w14:paraId="30D2A4E0"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 xml:space="preserve">Hsieh, J. K., and Tsao, W. C. (2019). Engaging Consumers with Branded Social Media: The Impact of Social Identification, Personal Identification, And Interactivity. </w:t>
      </w:r>
      <w:r w:rsidRPr="009A515A">
        <w:rPr>
          <w:i/>
          <w:iCs/>
          <w:color w:val="000000" w:themeColor="text1"/>
        </w:rPr>
        <w:t>Journal of Business Research</w:t>
      </w:r>
      <w:r w:rsidRPr="009A515A">
        <w:rPr>
          <w:color w:val="000000" w:themeColor="text1"/>
        </w:rPr>
        <w:t>, 96, 382-391.</w:t>
      </w:r>
    </w:p>
    <w:p w14:paraId="1C0C0117"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Huang, Z., and Benyoucef, M. (2013). From E-Commerce to Social Commerce: A Close Look at Design Features. </w:t>
      </w:r>
      <w:r w:rsidRPr="009A515A">
        <w:rPr>
          <w:i/>
          <w:iCs/>
          <w:color w:val="000000" w:themeColor="text1"/>
        </w:rPr>
        <w:t>Electronic Commerce Research and Applications</w:t>
      </w:r>
      <w:r w:rsidRPr="009A515A">
        <w:rPr>
          <w:color w:val="000000" w:themeColor="text1"/>
        </w:rPr>
        <w:t>, 12(4), 246-259.</w:t>
      </w:r>
    </w:p>
    <w:p w14:paraId="13928F6C" w14:textId="77777777" w:rsidR="001F4649" w:rsidRPr="009A515A" w:rsidRDefault="001F4649" w:rsidP="00D05FD0">
      <w:pPr>
        <w:shd w:val="clear" w:color="auto" w:fill="FFFFFF" w:themeFill="background1"/>
        <w:spacing w:line="360" w:lineRule="auto"/>
        <w:ind w:left="720" w:hanging="720"/>
        <w:jc w:val="both"/>
        <w:rPr>
          <w:lang w:val="fr-FR"/>
        </w:rPr>
      </w:pPr>
      <w:r w:rsidRPr="009A515A">
        <w:t>Hwang, I., and Seo, R. (2025). Organizational support for digital transformation in the metaverse: a contingent pathway from user experience to digitalization resistance. </w:t>
      </w:r>
      <w:proofErr w:type="spellStart"/>
      <w:r w:rsidRPr="009A515A">
        <w:rPr>
          <w:i/>
          <w:iCs/>
          <w:lang w:val="fr-FR"/>
        </w:rPr>
        <w:t>RandD</w:t>
      </w:r>
      <w:proofErr w:type="spellEnd"/>
      <w:r w:rsidRPr="009A515A">
        <w:rPr>
          <w:i/>
          <w:iCs/>
          <w:lang w:val="fr-FR"/>
        </w:rPr>
        <w:t xml:space="preserve"> Management</w:t>
      </w:r>
      <w:r w:rsidRPr="009A515A">
        <w:rPr>
          <w:lang w:val="fr-FR"/>
        </w:rPr>
        <w:t>, </w:t>
      </w:r>
      <w:r w:rsidRPr="009A515A">
        <w:rPr>
          <w:i/>
          <w:iCs/>
          <w:lang w:val="fr-FR"/>
        </w:rPr>
        <w:t>55</w:t>
      </w:r>
      <w:r w:rsidRPr="009A515A">
        <w:rPr>
          <w:lang w:val="fr-FR"/>
        </w:rPr>
        <w:t>(2), 420-437.</w:t>
      </w:r>
    </w:p>
    <w:p w14:paraId="7894E152" w14:textId="77777777" w:rsidR="001F4649" w:rsidRPr="009A515A" w:rsidRDefault="001F4649" w:rsidP="00DA27CD">
      <w:pPr>
        <w:spacing w:before="157" w:after="157" w:line="360" w:lineRule="auto"/>
        <w:ind w:left="720" w:hanging="720"/>
        <w:rPr>
          <w:rFonts w:eastAsia="inter"/>
          <w:bCs/>
          <w:color w:val="000000"/>
          <w:sz w:val="22"/>
        </w:rPr>
      </w:pPr>
      <w:bookmarkStart w:id="16" w:name="_Hlk207269168"/>
      <w:r w:rsidRPr="009A515A">
        <w:rPr>
          <w:rFonts w:eastAsia="inter"/>
          <w:bCs/>
          <w:color w:val="000000"/>
          <w:sz w:val="22"/>
        </w:rPr>
        <w:t>Hyeon Jo, Jae Kwang Lee</w:t>
      </w:r>
      <w:bookmarkEnd w:id="16"/>
      <w:r w:rsidRPr="009A515A">
        <w:rPr>
          <w:rFonts w:eastAsia="inter"/>
          <w:bCs/>
          <w:color w:val="000000"/>
          <w:sz w:val="22"/>
        </w:rPr>
        <w:t>; Key Drivers of User Engagement in Game-Based Metaverses: Enjoyment, Escapism, Reward, and Spontaneity. </w:t>
      </w:r>
      <w:r w:rsidRPr="009A515A">
        <w:rPr>
          <w:rFonts w:eastAsia="inter"/>
          <w:bCs/>
          <w:i/>
          <w:iCs/>
          <w:color w:val="000000"/>
          <w:sz w:val="22"/>
        </w:rPr>
        <w:t>PRESENCE: Virtual and Augmented Reality</w:t>
      </w:r>
      <w:r w:rsidRPr="009A515A">
        <w:rPr>
          <w:rFonts w:eastAsia="inter"/>
          <w:bCs/>
          <w:color w:val="000000"/>
          <w:sz w:val="22"/>
        </w:rPr>
        <w:t> 2025; 34 219–241.</w:t>
      </w:r>
    </w:p>
    <w:p w14:paraId="029504BF" w14:textId="77777777" w:rsidR="001F4649" w:rsidRPr="009A515A" w:rsidRDefault="001F4649" w:rsidP="00D05FD0">
      <w:pPr>
        <w:shd w:val="clear" w:color="auto" w:fill="FFFFFF" w:themeFill="background1"/>
        <w:spacing w:line="360" w:lineRule="auto"/>
        <w:ind w:left="720" w:hanging="720"/>
        <w:jc w:val="both"/>
      </w:pPr>
      <w:bookmarkStart w:id="17" w:name="_Hlk199329375"/>
      <w:proofErr w:type="spellStart"/>
      <w:r w:rsidRPr="009A515A">
        <w:rPr>
          <w:lang w:val="fr-FR"/>
        </w:rPr>
        <w:t>İlkan</w:t>
      </w:r>
      <w:bookmarkEnd w:id="17"/>
      <w:proofErr w:type="spellEnd"/>
      <w:r w:rsidRPr="009A515A">
        <w:rPr>
          <w:lang w:val="fr-FR"/>
        </w:rPr>
        <w:t xml:space="preserve">, Ş. P., Öztüren, A., Avcı, T., and Irani, F. (2023). </w:t>
      </w:r>
      <w:r w:rsidRPr="009A515A">
        <w:t>Mobile application features effects on the application's engagement and intention for continuing use in tourism. </w:t>
      </w:r>
      <w:r w:rsidRPr="009A515A">
        <w:rPr>
          <w:i/>
          <w:iCs/>
        </w:rPr>
        <w:t>Asia Pacific Journal of Tourism Research</w:t>
      </w:r>
      <w:r w:rsidRPr="009A515A">
        <w:t>, </w:t>
      </w:r>
      <w:r w:rsidRPr="009A515A">
        <w:rPr>
          <w:i/>
          <w:iCs/>
        </w:rPr>
        <w:t>28</w:t>
      </w:r>
      <w:r w:rsidRPr="009A515A">
        <w:t>(4), 386-400.</w:t>
      </w:r>
    </w:p>
    <w:p w14:paraId="29E3D3E7" w14:textId="77777777" w:rsidR="001F4649" w:rsidRPr="009A515A" w:rsidRDefault="001F4649" w:rsidP="00D05FD0">
      <w:pPr>
        <w:shd w:val="clear" w:color="auto" w:fill="FFFFFF" w:themeFill="background1"/>
        <w:spacing w:line="360" w:lineRule="auto"/>
        <w:ind w:left="720" w:hanging="720"/>
        <w:jc w:val="both"/>
      </w:pPr>
      <w:r w:rsidRPr="009A515A">
        <w:t xml:space="preserve">Jeong, E., and Kim, S. (2019). Exploring a theoretical framework for understanding the relationship between customer engagement and brand loyalty in social media marketing. </w:t>
      </w:r>
      <w:r w:rsidRPr="009A515A">
        <w:rPr>
          <w:i/>
          <w:iCs/>
        </w:rPr>
        <w:t>Journal of Business Research</w:t>
      </w:r>
      <w:r w:rsidRPr="009A515A">
        <w:t>, 95, 365-374.</w:t>
      </w:r>
    </w:p>
    <w:p w14:paraId="24450775" w14:textId="77777777" w:rsidR="001F4649" w:rsidRPr="009A515A" w:rsidRDefault="001F4649" w:rsidP="00D05FD0">
      <w:pPr>
        <w:shd w:val="clear" w:color="auto" w:fill="FFFFFF" w:themeFill="background1"/>
        <w:spacing w:line="360" w:lineRule="auto"/>
        <w:ind w:left="720" w:hanging="720"/>
        <w:jc w:val="both"/>
      </w:pPr>
      <w:r w:rsidRPr="009A515A">
        <w:t xml:space="preserve">Jia, R., Steelman, Z., and Jia, H. (2022). What makes one intrinsically interested in IT? An exploratory study on influences of autistic tendency and gender in the U.S. and India. </w:t>
      </w:r>
      <w:r w:rsidRPr="009A515A">
        <w:rPr>
          <w:i/>
          <w:iCs/>
        </w:rPr>
        <w:t>MIS Quarterly</w:t>
      </w:r>
      <w:r w:rsidRPr="009A515A">
        <w:t xml:space="preserve">, </w:t>
      </w:r>
      <w:r w:rsidRPr="009A515A">
        <w:rPr>
          <w:i/>
          <w:iCs/>
        </w:rPr>
        <w:t>45</w:t>
      </w:r>
      <w:r w:rsidRPr="009A515A">
        <w:t xml:space="preserve">(3), 1603–1634. </w:t>
      </w:r>
    </w:p>
    <w:p w14:paraId="073BE960" w14:textId="77777777" w:rsidR="001F4649" w:rsidRPr="009A515A" w:rsidRDefault="001F4649" w:rsidP="00D05FD0">
      <w:pPr>
        <w:shd w:val="clear" w:color="auto" w:fill="FFFFFF" w:themeFill="background1"/>
        <w:spacing w:line="360" w:lineRule="auto"/>
        <w:ind w:left="720" w:hanging="720"/>
        <w:jc w:val="both"/>
      </w:pPr>
      <w:r w:rsidRPr="009A515A">
        <w:lastRenderedPageBreak/>
        <w:t xml:space="preserve">Kenton, W. (2023, January 31). </w:t>
      </w:r>
      <w:proofErr w:type="spellStart"/>
      <w:r w:rsidRPr="009A515A">
        <w:rPr>
          <w:i/>
          <w:iCs/>
        </w:rPr>
        <w:t>Macromarketing</w:t>
      </w:r>
      <w:proofErr w:type="spellEnd"/>
      <w:r w:rsidRPr="009A515A">
        <w:rPr>
          <w:i/>
          <w:iCs/>
        </w:rPr>
        <w:t>: Meaning Compared to Micromarketing</w:t>
      </w:r>
      <w:r w:rsidRPr="009A515A">
        <w:t xml:space="preserve">. Investopedia. Accessed on June 2024, available at: </w:t>
      </w:r>
      <w:hyperlink r:id="rId14" w:history="1">
        <w:r w:rsidRPr="009A515A">
          <w:rPr>
            <w:rStyle w:val="Hyperlink"/>
          </w:rPr>
          <w:t>https://www.investopedia.com/terms/m/macromarketing.asp</w:t>
        </w:r>
      </w:hyperlink>
      <w:r w:rsidRPr="009A515A">
        <w:t xml:space="preserve"> </w:t>
      </w:r>
    </w:p>
    <w:p w14:paraId="2074C17F" w14:textId="77777777" w:rsidR="001F4649" w:rsidRPr="009A515A" w:rsidRDefault="001F4649" w:rsidP="00D05FD0">
      <w:pPr>
        <w:shd w:val="clear" w:color="auto" w:fill="FFFFFF" w:themeFill="background1"/>
        <w:spacing w:line="360" w:lineRule="auto"/>
        <w:ind w:left="720" w:hanging="720"/>
        <w:jc w:val="both"/>
      </w:pPr>
      <w:r w:rsidRPr="009A515A">
        <w:t xml:space="preserve">Kline, R. B. (2023). </w:t>
      </w:r>
      <w:r w:rsidRPr="009A515A">
        <w:rPr>
          <w:rStyle w:val="Emphasis"/>
        </w:rPr>
        <w:t xml:space="preserve">Principles and practice of structural equation </w:t>
      </w:r>
      <w:proofErr w:type="spellStart"/>
      <w:r w:rsidRPr="009A515A">
        <w:rPr>
          <w:rStyle w:val="Emphasis"/>
        </w:rPr>
        <w:t>modeling</w:t>
      </w:r>
      <w:proofErr w:type="spellEnd"/>
      <w:r w:rsidRPr="009A515A">
        <w:t xml:space="preserve"> (5th ed.). The Guilford Press, A Division of Guilford Publications, Inc., 370 Seventh Avenue, Suite 1200, New York, NY 10001.</w:t>
      </w:r>
    </w:p>
    <w:p w14:paraId="3A2FF2C3" w14:textId="77777777" w:rsidR="001F4649" w:rsidRPr="009A515A" w:rsidRDefault="001F4649" w:rsidP="00D05FD0">
      <w:pPr>
        <w:shd w:val="clear" w:color="auto" w:fill="FFFFFF" w:themeFill="background1"/>
        <w:spacing w:line="360" w:lineRule="auto"/>
        <w:ind w:left="720" w:hanging="720"/>
        <w:jc w:val="both"/>
      </w:pPr>
      <w:proofErr w:type="spellStart"/>
      <w:r w:rsidRPr="009A515A">
        <w:t>Koohang</w:t>
      </w:r>
      <w:proofErr w:type="spellEnd"/>
      <w:r w:rsidRPr="009A515A">
        <w:t>, A., Nord, J. H., Ooi, K. B., Tan, G. W. H., Al-Emran, M., Aw, E. C. X., ... and Wong, L. W. (2023). Shaping the metaverse into reality: a holistic multidisciplinary understanding of opportunities, challenges, and avenues for future investigation. </w:t>
      </w:r>
      <w:r w:rsidRPr="009A515A">
        <w:rPr>
          <w:i/>
          <w:iCs/>
        </w:rPr>
        <w:t>Journal of Computer Information Systems</w:t>
      </w:r>
      <w:r w:rsidRPr="009A515A">
        <w:t>, </w:t>
      </w:r>
      <w:r w:rsidRPr="009A515A">
        <w:rPr>
          <w:i/>
          <w:iCs/>
        </w:rPr>
        <w:t>63</w:t>
      </w:r>
      <w:r w:rsidRPr="009A515A">
        <w:t>(3), 735-765.</w:t>
      </w:r>
    </w:p>
    <w:p w14:paraId="5C810392" w14:textId="77777777" w:rsidR="001F4649" w:rsidRPr="009A515A" w:rsidRDefault="001F4649" w:rsidP="00D05FD0">
      <w:pPr>
        <w:shd w:val="clear" w:color="auto" w:fill="FFFFFF" w:themeFill="background1"/>
        <w:spacing w:line="360" w:lineRule="auto"/>
        <w:ind w:left="720" w:hanging="720"/>
        <w:jc w:val="both"/>
      </w:pPr>
      <w:proofErr w:type="spellStart"/>
      <w:r w:rsidRPr="009A515A">
        <w:t>Kopalle</w:t>
      </w:r>
      <w:proofErr w:type="spellEnd"/>
      <w:r w:rsidRPr="009A515A">
        <w:t>, P. K., Gangwar, M., and Uppal, A. (2024). Commentary on “AI is Changing the World: For Better or for Worse?”. </w:t>
      </w:r>
      <w:r w:rsidRPr="009A515A">
        <w:rPr>
          <w:i/>
          <w:iCs/>
        </w:rPr>
        <w:t xml:space="preserve">Journal of </w:t>
      </w:r>
      <w:proofErr w:type="spellStart"/>
      <w:r w:rsidRPr="009A515A">
        <w:rPr>
          <w:i/>
          <w:iCs/>
        </w:rPr>
        <w:t>Macromarketing</w:t>
      </w:r>
      <w:proofErr w:type="spellEnd"/>
      <w:r w:rsidRPr="009A515A">
        <w:t>, </w:t>
      </w:r>
      <w:r w:rsidRPr="009A515A">
        <w:rPr>
          <w:i/>
          <w:iCs/>
        </w:rPr>
        <w:t>44</w:t>
      </w:r>
      <w:r w:rsidRPr="009A515A">
        <w:t>(4), 886-891.</w:t>
      </w:r>
    </w:p>
    <w:p w14:paraId="5C72E4FC" w14:textId="77777777" w:rsidR="001F4649" w:rsidRPr="009A515A" w:rsidRDefault="001F4649" w:rsidP="00D05FD0">
      <w:pPr>
        <w:shd w:val="clear" w:color="auto" w:fill="FFFFFF" w:themeFill="background1"/>
        <w:spacing w:line="360" w:lineRule="auto"/>
        <w:ind w:left="720" w:hanging="720"/>
        <w:jc w:val="both"/>
      </w:pPr>
      <w:proofErr w:type="spellStart"/>
      <w:r w:rsidRPr="009A515A">
        <w:t>Kozinets</w:t>
      </w:r>
      <w:proofErr w:type="spellEnd"/>
      <w:r w:rsidRPr="009A515A">
        <w:t xml:space="preserve">, R. V. (2023). Immersive </w:t>
      </w:r>
      <w:proofErr w:type="spellStart"/>
      <w:r w:rsidRPr="009A515A">
        <w:t>netnography</w:t>
      </w:r>
      <w:proofErr w:type="spellEnd"/>
      <w:r w:rsidRPr="009A515A">
        <w:t>: a novel method for service experience research in virtual reality, augmented reality and metaverse contexts. </w:t>
      </w:r>
      <w:r w:rsidRPr="009A515A">
        <w:rPr>
          <w:i/>
          <w:iCs/>
        </w:rPr>
        <w:t>Journal of Service Management</w:t>
      </w:r>
      <w:r w:rsidRPr="009A515A">
        <w:t>, </w:t>
      </w:r>
      <w:r w:rsidRPr="009A515A">
        <w:rPr>
          <w:i/>
          <w:iCs/>
        </w:rPr>
        <w:t>34</w:t>
      </w:r>
      <w:r w:rsidRPr="009A515A">
        <w:t>(1), 100-125.</w:t>
      </w:r>
    </w:p>
    <w:p w14:paraId="3EC7756F"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Kumar, A., and Shankar, A. (2024). Investigating the role of metaverse influencers’ attributes for the next generation of services. </w:t>
      </w:r>
      <w:r w:rsidRPr="009A515A">
        <w:rPr>
          <w:i/>
          <w:iCs/>
          <w:color w:val="000000" w:themeColor="text1"/>
        </w:rPr>
        <w:t>Journal of Services Marketing</w:t>
      </w:r>
      <w:r w:rsidRPr="009A515A">
        <w:rPr>
          <w:color w:val="000000" w:themeColor="text1"/>
        </w:rPr>
        <w:t>, </w:t>
      </w:r>
      <w:r w:rsidRPr="009A515A">
        <w:rPr>
          <w:i/>
          <w:iCs/>
          <w:color w:val="000000" w:themeColor="text1"/>
        </w:rPr>
        <w:t>38</w:t>
      </w:r>
      <w:r w:rsidRPr="009A515A">
        <w:rPr>
          <w:color w:val="000000" w:themeColor="text1"/>
        </w:rPr>
        <w:t>(7), 816-838.</w:t>
      </w:r>
    </w:p>
    <w:p w14:paraId="04F0EDA8"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 xml:space="preserve">Kyriakou, T., de la Campa Crespo, M.Á., Panayiotou, A., Chrysanthou, Y., Charalambous, P. and Aristidou, A. (2024), Virtual Instrument Performances (VIP): A Comprehensive Review. </w:t>
      </w:r>
      <w:r w:rsidRPr="009A515A">
        <w:rPr>
          <w:i/>
          <w:iCs/>
          <w:color w:val="000000" w:themeColor="text1"/>
        </w:rPr>
        <w:t>Computer Graphics Forum</w:t>
      </w:r>
      <w:r w:rsidRPr="009A515A">
        <w:rPr>
          <w:color w:val="000000" w:themeColor="text1"/>
        </w:rPr>
        <w:t>, 43: e15065. </w:t>
      </w:r>
      <w:hyperlink r:id="rId15" w:history="1">
        <w:r w:rsidRPr="009A515A">
          <w:rPr>
            <w:rStyle w:val="Hyperlink"/>
          </w:rPr>
          <w:t>https://doi.org/10.1111/cgf.15065</w:t>
        </w:r>
      </w:hyperlink>
    </w:p>
    <w:p w14:paraId="29DA00B4" w14:textId="77777777" w:rsidR="001F4649" w:rsidRPr="009A515A" w:rsidRDefault="001F4649" w:rsidP="00D05FD0">
      <w:pPr>
        <w:shd w:val="clear" w:color="auto" w:fill="FFFFFF" w:themeFill="background1"/>
        <w:spacing w:line="360" w:lineRule="auto"/>
        <w:ind w:left="720" w:hanging="720"/>
        <w:jc w:val="both"/>
      </w:pPr>
      <w:r w:rsidRPr="009A515A">
        <w:t>Lavoie, R., Main, K., King, C., and King, D. (2021). Virtual experience, real consequences: the potential negative emotional consequences of virtual reality gameplay. </w:t>
      </w:r>
      <w:r w:rsidRPr="009A515A">
        <w:rPr>
          <w:i/>
          <w:iCs/>
        </w:rPr>
        <w:t>Virtual Reality</w:t>
      </w:r>
      <w:r w:rsidRPr="009A515A">
        <w:t>, </w:t>
      </w:r>
      <w:r w:rsidRPr="009A515A">
        <w:rPr>
          <w:i/>
          <w:iCs/>
        </w:rPr>
        <w:t>25</w:t>
      </w:r>
      <w:r w:rsidRPr="009A515A">
        <w:t>(1), 69-81.</w:t>
      </w:r>
    </w:p>
    <w:p w14:paraId="2B59B57C" w14:textId="77777777" w:rsidR="001F4649" w:rsidRPr="009A515A" w:rsidRDefault="001F4649" w:rsidP="00D05FD0">
      <w:pPr>
        <w:shd w:val="clear" w:color="auto" w:fill="FFFFFF" w:themeFill="background1"/>
        <w:spacing w:line="360" w:lineRule="auto"/>
        <w:ind w:left="720" w:hanging="720"/>
        <w:jc w:val="both"/>
      </w:pPr>
      <w:bookmarkStart w:id="18" w:name="_Hlk199423172"/>
      <w:bookmarkStart w:id="19" w:name="_Hlk199355416"/>
      <w:r w:rsidRPr="009A515A">
        <w:t>Lee</w:t>
      </w:r>
      <w:bookmarkEnd w:id="18"/>
      <w:r w:rsidRPr="009A515A">
        <w:t xml:space="preserve">, C. T., and Shen, Y. C. (2024). </w:t>
      </w:r>
      <w:bookmarkEnd w:id="19"/>
      <w:r w:rsidRPr="009A515A">
        <w:t xml:space="preserve">Exploring determinants of non-fungible token creators’ engagement </w:t>
      </w:r>
      <w:proofErr w:type="spellStart"/>
      <w:r w:rsidRPr="009A515A">
        <w:t>behaviors</w:t>
      </w:r>
      <w:proofErr w:type="spellEnd"/>
      <w:r w:rsidRPr="009A515A">
        <w:t xml:space="preserve"> on metaverse-based NFT platforms: A multi-analytical SEM-IPMA method. </w:t>
      </w:r>
      <w:r w:rsidRPr="009A515A">
        <w:rPr>
          <w:i/>
          <w:iCs/>
        </w:rPr>
        <w:t>Journal of Business Research</w:t>
      </w:r>
      <w:r w:rsidRPr="009A515A">
        <w:t>, </w:t>
      </w:r>
      <w:r w:rsidRPr="009A515A">
        <w:rPr>
          <w:i/>
          <w:iCs/>
        </w:rPr>
        <w:t>185</w:t>
      </w:r>
      <w:r w:rsidRPr="009A515A">
        <w:t>, 114920.</w:t>
      </w:r>
    </w:p>
    <w:p w14:paraId="2B942373" w14:textId="77777777" w:rsidR="001F4649" w:rsidRPr="009A515A" w:rsidRDefault="001F4649" w:rsidP="00D05FD0">
      <w:pPr>
        <w:shd w:val="clear" w:color="auto" w:fill="FFFFFF" w:themeFill="background1"/>
        <w:spacing w:line="360" w:lineRule="auto"/>
        <w:ind w:left="720" w:hanging="720"/>
        <w:jc w:val="both"/>
        <w:rPr>
          <w:color w:val="000000" w:themeColor="text1"/>
        </w:rPr>
      </w:pPr>
      <w:bookmarkStart w:id="20" w:name="_Hlk199354774"/>
      <w:r w:rsidRPr="009A515A">
        <w:rPr>
          <w:color w:val="000000" w:themeColor="text1"/>
        </w:rPr>
        <w:t>Li, Y., and Shang, H. (2023)</w:t>
      </w:r>
      <w:bookmarkEnd w:id="20"/>
      <w:r w:rsidRPr="009A515A">
        <w:rPr>
          <w:color w:val="000000" w:themeColor="text1"/>
        </w:rPr>
        <w:t>. How does e-government use affect citizens’ trust in government? Empirical evidence from China. </w:t>
      </w:r>
      <w:r w:rsidRPr="009A515A">
        <w:rPr>
          <w:i/>
          <w:iCs/>
          <w:color w:val="000000" w:themeColor="text1"/>
        </w:rPr>
        <w:t>Information and Management</w:t>
      </w:r>
      <w:r w:rsidRPr="009A515A">
        <w:rPr>
          <w:color w:val="000000" w:themeColor="text1"/>
        </w:rPr>
        <w:t>, </w:t>
      </w:r>
      <w:r w:rsidRPr="009A515A">
        <w:rPr>
          <w:i/>
          <w:iCs/>
          <w:color w:val="000000" w:themeColor="text1"/>
        </w:rPr>
        <w:t>60</w:t>
      </w:r>
      <w:r w:rsidRPr="009A515A">
        <w:rPr>
          <w:color w:val="000000" w:themeColor="text1"/>
        </w:rPr>
        <w:t>(7), 103844.</w:t>
      </w:r>
    </w:p>
    <w:p w14:paraId="6D20BE9A" w14:textId="77777777" w:rsidR="001F4649" w:rsidRPr="009A515A" w:rsidRDefault="001F4649" w:rsidP="00DA27CD">
      <w:pPr>
        <w:spacing w:before="157" w:after="157" w:line="360" w:lineRule="auto"/>
        <w:ind w:left="720" w:hanging="720"/>
        <w:rPr>
          <w:rFonts w:eastAsia="inter"/>
          <w:bCs/>
          <w:color w:val="000000"/>
          <w:sz w:val="22"/>
        </w:rPr>
      </w:pPr>
      <w:r w:rsidRPr="009A515A">
        <w:rPr>
          <w:rFonts w:eastAsia="inter"/>
          <w:bCs/>
          <w:color w:val="000000"/>
          <w:sz w:val="22"/>
        </w:rPr>
        <w:t xml:space="preserve">Liang, Y., Zhang, X., Wang, H., and Liu, M. (2024). Users' Willingness To Adopt Metaverse Drawing on Flow Theory: An Empirical Study Using PLS-SEM and </w:t>
      </w:r>
      <w:proofErr w:type="spellStart"/>
      <w:r w:rsidRPr="009A515A">
        <w:rPr>
          <w:rFonts w:eastAsia="inter"/>
          <w:bCs/>
          <w:color w:val="000000"/>
          <w:sz w:val="22"/>
        </w:rPr>
        <w:t>FsQCA</w:t>
      </w:r>
      <w:proofErr w:type="spellEnd"/>
      <w:r w:rsidRPr="009A515A">
        <w:rPr>
          <w:rFonts w:eastAsia="inter"/>
          <w:bCs/>
          <w:color w:val="000000"/>
          <w:sz w:val="22"/>
        </w:rPr>
        <w:t>. </w:t>
      </w:r>
      <w:proofErr w:type="spellStart"/>
      <w:r w:rsidRPr="009A515A">
        <w:rPr>
          <w:rFonts w:eastAsia="inter"/>
          <w:bCs/>
          <w:i/>
          <w:iCs/>
          <w:color w:val="000000"/>
          <w:sz w:val="22"/>
        </w:rPr>
        <w:t>Heliyon</w:t>
      </w:r>
      <w:proofErr w:type="spellEnd"/>
      <w:r w:rsidRPr="009A515A">
        <w:rPr>
          <w:rFonts w:eastAsia="inter"/>
          <w:bCs/>
          <w:color w:val="000000"/>
          <w:sz w:val="22"/>
        </w:rPr>
        <w:t>, </w:t>
      </w:r>
      <w:r w:rsidRPr="009A515A">
        <w:rPr>
          <w:rFonts w:eastAsia="inter"/>
          <w:bCs/>
          <w:i/>
          <w:iCs/>
          <w:color w:val="000000"/>
          <w:sz w:val="22"/>
        </w:rPr>
        <w:t>10</w:t>
      </w:r>
      <w:r w:rsidRPr="009A515A">
        <w:rPr>
          <w:rFonts w:eastAsia="inter"/>
          <w:bCs/>
          <w:color w:val="000000"/>
          <w:sz w:val="22"/>
        </w:rPr>
        <w:t>(13).</w:t>
      </w:r>
    </w:p>
    <w:p w14:paraId="1C3D1342" w14:textId="77777777" w:rsidR="001F4649" w:rsidRPr="009A515A" w:rsidRDefault="001F4649" w:rsidP="00DA27CD">
      <w:pPr>
        <w:spacing w:before="157" w:after="157" w:line="360" w:lineRule="auto"/>
        <w:ind w:left="720" w:hanging="720"/>
        <w:rPr>
          <w:rFonts w:eastAsia="inter"/>
          <w:bCs/>
          <w:color w:val="000000"/>
          <w:sz w:val="22"/>
        </w:rPr>
      </w:pPr>
      <w:r w:rsidRPr="009A515A">
        <w:rPr>
          <w:rFonts w:eastAsia="inter"/>
          <w:bCs/>
          <w:color w:val="000000"/>
          <w:sz w:val="22"/>
        </w:rPr>
        <w:t>Lo, SY., Lai, CY. Investigating How Immersive Virtual Reality And Active Navigation Mediate The Experience of Virtual Concerts. </w:t>
      </w:r>
      <w:r w:rsidRPr="009A515A">
        <w:rPr>
          <w:rFonts w:eastAsia="inter"/>
          <w:bCs/>
          <w:i/>
          <w:iCs/>
          <w:color w:val="000000"/>
          <w:sz w:val="22"/>
        </w:rPr>
        <w:t>Sci Rep</w:t>
      </w:r>
      <w:r w:rsidRPr="009A515A">
        <w:rPr>
          <w:rFonts w:eastAsia="inter"/>
          <w:bCs/>
          <w:color w:val="000000"/>
          <w:sz w:val="22"/>
        </w:rPr>
        <w:t> 13, 8507 (2023).</w:t>
      </w:r>
    </w:p>
    <w:p w14:paraId="6E188172"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lastRenderedPageBreak/>
        <w:t>Lu, Y., and Lau, S. K. (2025). Examining the ecological validity of VR experiments in soundscape and landscape research. </w:t>
      </w:r>
      <w:r w:rsidRPr="009A515A">
        <w:rPr>
          <w:i/>
          <w:iCs/>
          <w:color w:val="000000" w:themeColor="text1"/>
        </w:rPr>
        <w:t xml:space="preserve">Computers in Human </w:t>
      </w:r>
      <w:proofErr w:type="spellStart"/>
      <w:r w:rsidRPr="009A515A">
        <w:rPr>
          <w:i/>
          <w:iCs/>
          <w:color w:val="000000" w:themeColor="text1"/>
        </w:rPr>
        <w:t>Behavior</w:t>
      </w:r>
      <w:proofErr w:type="spellEnd"/>
      <w:r w:rsidRPr="009A515A">
        <w:rPr>
          <w:color w:val="000000" w:themeColor="text1"/>
        </w:rPr>
        <w:t>, </w:t>
      </w:r>
      <w:r w:rsidRPr="009A515A">
        <w:rPr>
          <w:i/>
          <w:iCs/>
          <w:color w:val="000000" w:themeColor="text1"/>
        </w:rPr>
        <w:t>162</w:t>
      </w:r>
      <w:r w:rsidRPr="009A515A">
        <w:rPr>
          <w:color w:val="000000" w:themeColor="text1"/>
        </w:rPr>
        <w:t>, 108462.</w:t>
      </w:r>
    </w:p>
    <w:p w14:paraId="3D2AF4A4" w14:textId="77777777" w:rsidR="001F4649" w:rsidRPr="009A515A" w:rsidRDefault="001F4649" w:rsidP="00D05FD0">
      <w:pPr>
        <w:shd w:val="clear" w:color="auto" w:fill="FFFFFF" w:themeFill="background1"/>
        <w:spacing w:line="360" w:lineRule="auto"/>
        <w:ind w:left="720" w:hanging="720"/>
        <w:jc w:val="both"/>
      </w:pPr>
      <w:bookmarkStart w:id="21" w:name="_Hlk199354311"/>
      <w:r w:rsidRPr="009A515A">
        <w:t>Lycett, M., and Radwan, O. (2019)</w:t>
      </w:r>
      <w:bookmarkEnd w:id="21"/>
      <w:r w:rsidRPr="009A515A">
        <w:t>. Developing a quality of experience (</w:t>
      </w:r>
      <w:proofErr w:type="spellStart"/>
      <w:r w:rsidRPr="009A515A">
        <w:t>QoE</w:t>
      </w:r>
      <w:proofErr w:type="spellEnd"/>
      <w:r w:rsidRPr="009A515A">
        <w:t>) model for web applications. </w:t>
      </w:r>
      <w:r w:rsidRPr="009A515A">
        <w:rPr>
          <w:i/>
          <w:iCs/>
        </w:rPr>
        <w:t>Information Systems Journal</w:t>
      </w:r>
      <w:r w:rsidRPr="009A515A">
        <w:t>, </w:t>
      </w:r>
      <w:r w:rsidRPr="009A515A">
        <w:rPr>
          <w:i/>
          <w:iCs/>
        </w:rPr>
        <w:t>29</w:t>
      </w:r>
      <w:r w:rsidRPr="009A515A">
        <w:t>(1), 175-199.</w:t>
      </w:r>
    </w:p>
    <w:p w14:paraId="33F80594" w14:textId="77777777" w:rsidR="001F4649" w:rsidRPr="009A515A" w:rsidRDefault="001F4649" w:rsidP="00D05FD0">
      <w:pPr>
        <w:shd w:val="clear" w:color="auto" w:fill="FFFFFF" w:themeFill="background1"/>
        <w:spacing w:line="360" w:lineRule="auto"/>
        <w:ind w:left="720" w:hanging="720"/>
        <w:jc w:val="both"/>
      </w:pPr>
      <w:bookmarkStart w:id="22" w:name="_Hlk199232544"/>
      <w:r w:rsidRPr="009A515A">
        <w:t>Marvi</w:t>
      </w:r>
      <w:bookmarkEnd w:id="22"/>
      <w:r w:rsidRPr="009A515A">
        <w:t xml:space="preserve">, R., Zha, D., and </w:t>
      </w:r>
      <w:proofErr w:type="spellStart"/>
      <w:r w:rsidRPr="009A515A">
        <w:t>Foroudi</w:t>
      </w:r>
      <w:proofErr w:type="spellEnd"/>
      <w:r w:rsidRPr="009A515A">
        <w:t>, P. (2024). Elevating B2B branding in a global context: integrating existing literature and proposing a forward-thinking conceptual framework. </w:t>
      </w:r>
      <w:r w:rsidRPr="009A515A">
        <w:rPr>
          <w:i/>
          <w:iCs/>
        </w:rPr>
        <w:t>Industrial Marketing Management</w:t>
      </w:r>
      <w:r w:rsidRPr="009A515A">
        <w:t>, </w:t>
      </w:r>
      <w:r w:rsidRPr="009A515A">
        <w:rPr>
          <w:i/>
          <w:iCs/>
        </w:rPr>
        <w:t>120</w:t>
      </w:r>
      <w:r w:rsidRPr="009A515A">
        <w:t xml:space="preserve">, 247-272. </w:t>
      </w:r>
    </w:p>
    <w:p w14:paraId="4CFADBFA" w14:textId="77777777" w:rsidR="001F4649" w:rsidRPr="009A515A" w:rsidRDefault="001F4649" w:rsidP="00D05FD0">
      <w:pPr>
        <w:shd w:val="clear" w:color="auto" w:fill="FFFFFF" w:themeFill="background1"/>
        <w:spacing w:line="360" w:lineRule="auto"/>
        <w:ind w:left="720" w:hanging="720"/>
        <w:jc w:val="both"/>
      </w:pPr>
      <w:proofErr w:type="spellStart"/>
      <w:r w:rsidRPr="009A515A">
        <w:t>Mathwick</w:t>
      </w:r>
      <w:proofErr w:type="spellEnd"/>
      <w:r w:rsidRPr="009A515A">
        <w:t xml:space="preserve">, C., </w:t>
      </w:r>
      <w:proofErr w:type="spellStart"/>
      <w:r w:rsidRPr="009A515A">
        <w:t>Wiertz</w:t>
      </w:r>
      <w:proofErr w:type="spellEnd"/>
      <w:r w:rsidRPr="009A515A">
        <w:t>, C., and De Ruyter, K. (2008). Social capital production in a virtual P3 community. </w:t>
      </w:r>
      <w:r w:rsidRPr="009A515A">
        <w:rPr>
          <w:i/>
          <w:iCs/>
        </w:rPr>
        <w:t>Journal of consumer research</w:t>
      </w:r>
      <w:r w:rsidRPr="009A515A">
        <w:t>, </w:t>
      </w:r>
      <w:r w:rsidRPr="009A515A">
        <w:rPr>
          <w:i/>
          <w:iCs/>
        </w:rPr>
        <w:t>34</w:t>
      </w:r>
      <w:r w:rsidRPr="009A515A">
        <w:t>(6), 832-849.</w:t>
      </w:r>
    </w:p>
    <w:p w14:paraId="4ED5DE29" w14:textId="77777777" w:rsidR="001F4649" w:rsidRPr="009A515A" w:rsidRDefault="001F4649" w:rsidP="00D05FD0">
      <w:pPr>
        <w:shd w:val="clear" w:color="auto" w:fill="FFFFFF" w:themeFill="background1"/>
        <w:spacing w:line="360" w:lineRule="auto"/>
        <w:ind w:left="720" w:hanging="720"/>
        <w:jc w:val="both"/>
      </w:pPr>
      <w:bookmarkStart w:id="23" w:name="_Hlk199425340"/>
      <w:r w:rsidRPr="009A515A">
        <w:t>Mohammed</w:t>
      </w:r>
      <w:bookmarkEnd w:id="23"/>
      <w:r w:rsidRPr="009A515A">
        <w:t xml:space="preserve">, S. Y., Aljanabi, M., and </w:t>
      </w:r>
      <w:proofErr w:type="spellStart"/>
      <w:r w:rsidRPr="009A515A">
        <w:t>Gadekallu</w:t>
      </w:r>
      <w:proofErr w:type="spellEnd"/>
      <w:r w:rsidRPr="009A515A">
        <w:t>, T. R. (2024). Navigating the nexus: a systematic review of the symbiotic relationship between the metaverse and gaming. </w:t>
      </w:r>
      <w:r w:rsidRPr="009A515A">
        <w:rPr>
          <w:i/>
          <w:iCs/>
        </w:rPr>
        <w:t>International Journal of Cognitive Computing in Engineering</w:t>
      </w:r>
      <w:r w:rsidRPr="009A515A">
        <w:t xml:space="preserve">.  </w:t>
      </w:r>
      <w:hyperlink r:id="rId16" w:history="1">
        <w:r w:rsidRPr="009A515A">
          <w:rPr>
            <w:rStyle w:val="Hyperlink"/>
          </w:rPr>
          <w:t>https://doi.org/10.1016/j.ijcce.2024.02.001</w:t>
        </w:r>
      </w:hyperlink>
    </w:p>
    <w:p w14:paraId="7DB8AAA6" w14:textId="77777777" w:rsidR="001F4649" w:rsidRPr="009A515A" w:rsidRDefault="001F4649" w:rsidP="00D05FD0">
      <w:pPr>
        <w:shd w:val="clear" w:color="auto" w:fill="FFFFFF" w:themeFill="background1"/>
        <w:spacing w:line="360" w:lineRule="auto"/>
        <w:ind w:left="720" w:hanging="720"/>
        <w:jc w:val="both"/>
        <w:rPr>
          <w:color w:val="000000" w:themeColor="text1"/>
        </w:rPr>
      </w:pPr>
      <w:bookmarkStart w:id="24" w:name="_Hlk199424451"/>
      <w:proofErr w:type="spellStart"/>
      <w:r w:rsidRPr="009A515A">
        <w:rPr>
          <w:color w:val="000000" w:themeColor="text1"/>
          <w:lang w:val="fr-FR"/>
        </w:rPr>
        <w:t>Nikou</w:t>
      </w:r>
      <w:bookmarkEnd w:id="24"/>
      <w:proofErr w:type="spellEnd"/>
      <w:r w:rsidRPr="009A515A">
        <w:rPr>
          <w:color w:val="000000" w:themeColor="text1"/>
          <w:lang w:val="fr-FR"/>
        </w:rPr>
        <w:t xml:space="preserve">, S., Mezei, J., Liguori, E. W., and El </w:t>
      </w:r>
      <w:proofErr w:type="spellStart"/>
      <w:r w:rsidRPr="009A515A">
        <w:rPr>
          <w:color w:val="000000" w:themeColor="text1"/>
          <w:lang w:val="fr-FR"/>
        </w:rPr>
        <w:t>Tarabishy</w:t>
      </w:r>
      <w:proofErr w:type="spellEnd"/>
      <w:r w:rsidRPr="009A515A">
        <w:rPr>
          <w:color w:val="000000" w:themeColor="text1"/>
          <w:lang w:val="fr-FR"/>
        </w:rPr>
        <w:t xml:space="preserve">, A. (2024). </w:t>
      </w:r>
      <w:proofErr w:type="spellStart"/>
      <w:r w:rsidRPr="009A515A">
        <w:rPr>
          <w:color w:val="000000" w:themeColor="text1"/>
        </w:rPr>
        <w:t>FsQCA</w:t>
      </w:r>
      <w:proofErr w:type="spellEnd"/>
      <w:r w:rsidRPr="009A515A">
        <w:rPr>
          <w:color w:val="000000" w:themeColor="text1"/>
        </w:rPr>
        <w:t xml:space="preserve"> in entrepreneurship research: Opportunities and best practices. </w:t>
      </w:r>
      <w:r w:rsidRPr="009A515A">
        <w:rPr>
          <w:i/>
          <w:iCs/>
          <w:color w:val="000000" w:themeColor="text1"/>
        </w:rPr>
        <w:t>Journal of Small Business Management</w:t>
      </w:r>
      <w:r w:rsidRPr="009A515A">
        <w:rPr>
          <w:color w:val="000000" w:themeColor="text1"/>
        </w:rPr>
        <w:t>, 62(3), 1531-1548.</w:t>
      </w:r>
    </w:p>
    <w:p w14:paraId="3077A7C1"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Nunnally J. C., Bernstein I. H. (1994). </w:t>
      </w:r>
      <w:r w:rsidRPr="009A515A">
        <w:rPr>
          <w:i/>
          <w:iCs/>
          <w:color w:val="000000" w:themeColor="text1"/>
        </w:rPr>
        <w:t>Psychometric theory</w:t>
      </w:r>
      <w:r w:rsidRPr="009A515A">
        <w:rPr>
          <w:color w:val="000000" w:themeColor="text1"/>
        </w:rPr>
        <w:t> (3rd ed.). New York, NY: McGraw-Hill.</w:t>
      </w:r>
    </w:p>
    <w:p w14:paraId="796B5DEB" w14:textId="77777777" w:rsidR="001F4649" w:rsidRPr="009A515A" w:rsidRDefault="001F4649" w:rsidP="00B536AF">
      <w:pPr>
        <w:shd w:val="clear" w:color="auto" w:fill="FFFFFF" w:themeFill="background1"/>
        <w:spacing w:line="360" w:lineRule="auto"/>
        <w:ind w:left="720" w:hanging="720"/>
        <w:jc w:val="both"/>
        <w:rPr>
          <w:color w:val="000000" w:themeColor="text1"/>
        </w:rPr>
      </w:pPr>
      <w:r w:rsidRPr="009A515A">
        <w:rPr>
          <w:color w:val="000000" w:themeColor="text1"/>
        </w:rPr>
        <w:t>O'Brien, H. L., and Toms, E. G. (2010). The development and evaluation of a survey to measure user engagement. </w:t>
      </w:r>
      <w:r w:rsidRPr="009A515A">
        <w:rPr>
          <w:i/>
          <w:iCs/>
          <w:color w:val="000000" w:themeColor="text1"/>
        </w:rPr>
        <w:t>Journal of the American Society for Information Science and Technology</w:t>
      </w:r>
      <w:r w:rsidRPr="009A515A">
        <w:rPr>
          <w:color w:val="000000" w:themeColor="text1"/>
        </w:rPr>
        <w:t>, </w:t>
      </w:r>
      <w:r w:rsidRPr="009A515A">
        <w:rPr>
          <w:i/>
          <w:iCs/>
          <w:color w:val="000000" w:themeColor="text1"/>
        </w:rPr>
        <w:t>61</w:t>
      </w:r>
      <w:r w:rsidRPr="009A515A">
        <w:rPr>
          <w:color w:val="000000" w:themeColor="text1"/>
        </w:rPr>
        <w:t>(1), 50-69.</w:t>
      </w:r>
    </w:p>
    <w:p w14:paraId="26FEF32A" w14:textId="77777777" w:rsidR="001F4649" w:rsidRPr="009A515A" w:rsidRDefault="001F4649" w:rsidP="00B536AF">
      <w:pPr>
        <w:shd w:val="clear" w:color="auto" w:fill="FFFFFF" w:themeFill="background1"/>
        <w:spacing w:line="360" w:lineRule="auto"/>
        <w:ind w:left="720" w:hanging="720"/>
        <w:jc w:val="both"/>
        <w:rPr>
          <w:color w:val="000000" w:themeColor="text1"/>
        </w:rPr>
      </w:pPr>
      <w:r w:rsidRPr="009A515A">
        <w:t xml:space="preserve">Oliveira, W., and Hamari, J. (2025). Flow Experience in </w:t>
      </w:r>
      <w:proofErr w:type="spellStart"/>
      <w:r w:rsidRPr="009A515A">
        <w:t>Gameful</w:t>
      </w:r>
      <w:proofErr w:type="spellEnd"/>
      <w:r w:rsidRPr="009A515A">
        <w:t xml:space="preserve"> Approaches: A Systematic Literature Review, </w:t>
      </w:r>
      <w:proofErr w:type="spellStart"/>
      <w:r w:rsidRPr="009A515A">
        <w:t>Scientometric</w:t>
      </w:r>
      <w:proofErr w:type="spellEnd"/>
      <w:r w:rsidRPr="009A515A">
        <w:t xml:space="preserve"> Analysis, and Research Agenda. </w:t>
      </w:r>
      <w:r w:rsidRPr="009A515A">
        <w:rPr>
          <w:i/>
          <w:iCs/>
        </w:rPr>
        <w:t>International Journal of Human–Computer Interaction</w:t>
      </w:r>
      <w:r w:rsidRPr="009A515A">
        <w:t>, 1-27.</w:t>
      </w:r>
    </w:p>
    <w:p w14:paraId="1DC3503A" w14:textId="77777777" w:rsidR="001F4649" w:rsidRPr="009A515A" w:rsidRDefault="001F4649" w:rsidP="00D05FD0">
      <w:pPr>
        <w:shd w:val="clear" w:color="auto" w:fill="FFFFFF" w:themeFill="background1"/>
        <w:spacing w:line="360" w:lineRule="auto"/>
        <w:ind w:left="720" w:hanging="720"/>
        <w:jc w:val="both"/>
      </w:pPr>
      <w:r w:rsidRPr="009A515A">
        <w:t>Osborne, A. (2024). Design of Social Affordances for Meetings in Social Virtual Reality. </w:t>
      </w:r>
      <w:r w:rsidRPr="009A515A">
        <w:rPr>
          <w:i/>
          <w:iCs/>
        </w:rPr>
        <w:t>UC Santa Cruz</w:t>
      </w:r>
      <w:r w:rsidRPr="009A515A">
        <w:t xml:space="preserve">. Accessed on December 2024, available at: </w:t>
      </w:r>
      <w:hyperlink r:id="rId17" w:history="1">
        <w:r w:rsidRPr="009A515A">
          <w:rPr>
            <w:rStyle w:val="Hyperlink"/>
          </w:rPr>
          <w:t>https://escholarship.org/uc/item/8h51c6s0</w:t>
        </w:r>
      </w:hyperlink>
    </w:p>
    <w:p w14:paraId="68E97CDC" w14:textId="77777777" w:rsidR="001F4649" w:rsidRPr="009A515A" w:rsidRDefault="001F4649" w:rsidP="00D05FD0">
      <w:pPr>
        <w:shd w:val="clear" w:color="auto" w:fill="FFFFFF" w:themeFill="background1"/>
        <w:spacing w:line="360" w:lineRule="auto"/>
        <w:ind w:left="720" w:hanging="720"/>
        <w:jc w:val="both"/>
      </w:pPr>
      <w:bookmarkStart w:id="25" w:name="_Hlk199322777"/>
      <w:r w:rsidRPr="009A515A">
        <w:t>Park</w:t>
      </w:r>
      <w:bookmarkEnd w:id="25"/>
      <w:r w:rsidRPr="009A515A">
        <w:t xml:space="preserve">, Y., Fiss, P. C., and El </w:t>
      </w:r>
      <w:proofErr w:type="spellStart"/>
      <w:r w:rsidRPr="009A515A">
        <w:t>Sawy</w:t>
      </w:r>
      <w:proofErr w:type="spellEnd"/>
      <w:r w:rsidRPr="009A515A">
        <w:t>, O. A. (2020). Theorizing the Multiplicity of Digital Phenomena: The Ecology of Configurations, Causal Recipes, and Guidelines for Applying QCA. </w:t>
      </w:r>
      <w:r w:rsidRPr="009A515A">
        <w:rPr>
          <w:i/>
          <w:iCs/>
        </w:rPr>
        <w:t>Mis Quarterly</w:t>
      </w:r>
      <w:r w:rsidRPr="009A515A">
        <w:t>, </w:t>
      </w:r>
      <w:r w:rsidRPr="009A515A">
        <w:rPr>
          <w:i/>
          <w:iCs/>
        </w:rPr>
        <w:t>44</w:t>
      </w:r>
      <w:r w:rsidRPr="009A515A">
        <w:t>(4).</w:t>
      </w:r>
    </w:p>
    <w:p w14:paraId="6068022D"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 xml:space="preserve">Payal, R., Sharma, N., and Dwivedi, Y. K. (2024). Unlocking the impact of brand engagement in the metaverse on Real-World purchase intentions: </w:t>
      </w:r>
      <w:proofErr w:type="spellStart"/>
      <w:r w:rsidRPr="009A515A">
        <w:rPr>
          <w:color w:val="000000" w:themeColor="text1"/>
        </w:rPr>
        <w:t>Analyzing</w:t>
      </w:r>
      <w:proofErr w:type="spellEnd"/>
      <w:r w:rsidRPr="009A515A">
        <w:rPr>
          <w:color w:val="000000" w:themeColor="text1"/>
        </w:rPr>
        <w:t xml:space="preserve"> Pre-Adoption </w:t>
      </w:r>
      <w:proofErr w:type="spellStart"/>
      <w:r w:rsidRPr="009A515A">
        <w:rPr>
          <w:color w:val="000000" w:themeColor="text1"/>
        </w:rPr>
        <w:t>behavior</w:t>
      </w:r>
      <w:proofErr w:type="spellEnd"/>
      <w:r w:rsidRPr="009A515A">
        <w:rPr>
          <w:color w:val="000000" w:themeColor="text1"/>
        </w:rPr>
        <w:t xml:space="preserve"> in a futuristic technology platform. </w:t>
      </w:r>
      <w:r w:rsidRPr="009A515A">
        <w:rPr>
          <w:i/>
          <w:iCs/>
          <w:color w:val="000000" w:themeColor="text1"/>
        </w:rPr>
        <w:t>Electronic Commerce Research and Applications</w:t>
      </w:r>
      <w:r w:rsidRPr="009A515A">
        <w:rPr>
          <w:color w:val="000000" w:themeColor="text1"/>
        </w:rPr>
        <w:t>, </w:t>
      </w:r>
      <w:r w:rsidRPr="009A515A">
        <w:rPr>
          <w:i/>
          <w:iCs/>
          <w:color w:val="000000" w:themeColor="text1"/>
        </w:rPr>
        <w:t>65</w:t>
      </w:r>
      <w:r w:rsidRPr="009A515A">
        <w:rPr>
          <w:color w:val="000000" w:themeColor="text1"/>
        </w:rPr>
        <w:t>, 101381.</w:t>
      </w:r>
    </w:p>
    <w:p w14:paraId="112854AA" w14:textId="77777777" w:rsidR="001F4649" w:rsidRPr="009A515A" w:rsidRDefault="001F4649" w:rsidP="008F0D46">
      <w:pPr>
        <w:shd w:val="clear" w:color="auto" w:fill="FFFFFF" w:themeFill="background1"/>
        <w:spacing w:line="360" w:lineRule="auto"/>
        <w:ind w:left="720" w:hanging="720"/>
        <w:jc w:val="both"/>
      </w:pPr>
      <w:r w:rsidRPr="009A515A">
        <w:lastRenderedPageBreak/>
        <w:t xml:space="preserve">Podsakoff, P. M., MacKenzie, S. B., Lee, J. Y., &amp; Podsakoff, N. P. (2003). Common method biases in </w:t>
      </w:r>
      <w:proofErr w:type="spellStart"/>
      <w:r w:rsidRPr="009A515A">
        <w:t>behavioral</w:t>
      </w:r>
      <w:proofErr w:type="spellEnd"/>
      <w:r w:rsidRPr="009A515A">
        <w:t xml:space="preserve"> research: a critical review of the literature and recommended remedies. Journal of applied psychology, 88(5), 879.</w:t>
      </w:r>
    </w:p>
    <w:p w14:paraId="5344A8D7" w14:textId="77777777" w:rsidR="001F4649" w:rsidRPr="009A515A" w:rsidRDefault="001F4649" w:rsidP="00D05FD0">
      <w:pPr>
        <w:shd w:val="clear" w:color="auto" w:fill="FFFFFF" w:themeFill="background1"/>
        <w:spacing w:line="360" w:lineRule="auto"/>
        <w:ind w:left="720" w:hanging="720"/>
        <w:jc w:val="both"/>
      </w:pPr>
      <w:r w:rsidRPr="009A515A">
        <w:t xml:space="preserve">Poeschl, S., and Doering, N. (2015). Measuring co-presence and social presence in virtual environments–psychometric construction of a </w:t>
      </w:r>
      <w:proofErr w:type="spellStart"/>
      <w:r w:rsidRPr="009A515A">
        <w:t>german</w:t>
      </w:r>
      <w:proofErr w:type="spellEnd"/>
      <w:r w:rsidRPr="009A515A">
        <w:t xml:space="preserve"> scale for a fear of public speaking scenario. </w:t>
      </w:r>
      <w:r w:rsidRPr="009A515A">
        <w:rPr>
          <w:i/>
          <w:iCs/>
        </w:rPr>
        <w:t xml:space="preserve">Annual Review of </w:t>
      </w:r>
      <w:proofErr w:type="spellStart"/>
      <w:r w:rsidRPr="009A515A">
        <w:rPr>
          <w:i/>
          <w:iCs/>
        </w:rPr>
        <w:t>Cybertherapy</w:t>
      </w:r>
      <w:proofErr w:type="spellEnd"/>
      <w:r w:rsidRPr="009A515A">
        <w:rPr>
          <w:i/>
          <w:iCs/>
        </w:rPr>
        <w:t xml:space="preserve"> and Telemedicine 2015</w:t>
      </w:r>
      <w:r w:rsidRPr="009A515A">
        <w:t>, 58-63.</w:t>
      </w:r>
    </w:p>
    <w:p w14:paraId="0C0E2AF5"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Ragin, C. C. (2008). </w:t>
      </w:r>
      <w:r w:rsidRPr="009A515A">
        <w:rPr>
          <w:i/>
          <w:iCs/>
          <w:color w:val="000000" w:themeColor="text1"/>
        </w:rPr>
        <w:t>Redesigning social inquiry: Fuzzy sets and beyond</w:t>
      </w:r>
      <w:r w:rsidRPr="009A515A">
        <w:rPr>
          <w:color w:val="000000" w:themeColor="text1"/>
        </w:rPr>
        <w:t>. University of Chicago Press, Chicago, IL, United States.</w:t>
      </w:r>
    </w:p>
    <w:p w14:paraId="1692AD3B"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Rahman, S. M., et al. (2025). Metaverse platform attributes and customer experience measurement. </w:t>
      </w:r>
      <w:r w:rsidRPr="009A515A">
        <w:rPr>
          <w:i/>
          <w:iCs/>
          <w:color w:val="000000" w:themeColor="text1"/>
        </w:rPr>
        <w:t>Journal of Retailing and Consumer Services</w:t>
      </w:r>
      <w:r w:rsidRPr="009A515A">
        <w:rPr>
          <w:color w:val="000000" w:themeColor="text1"/>
        </w:rPr>
        <w:t>, 83, 104159.</w:t>
      </w:r>
    </w:p>
    <w:p w14:paraId="140C7B11"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 xml:space="preserve">Rather, R. A., </w:t>
      </w:r>
      <w:proofErr w:type="spellStart"/>
      <w:r w:rsidRPr="009A515A">
        <w:rPr>
          <w:color w:val="000000" w:themeColor="text1"/>
        </w:rPr>
        <w:t>Hollebeek</w:t>
      </w:r>
      <w:proofErr w:type="spellEnd"/>
      <w:r w:rsidRPr="009A515A">
        <w:rPr>
          <w:color w:val="000000" w:themeColor="text1"/>
        </w:rPr>
        <w:t xml:space="preserve">, L. D., Vo‐Thanh, T., Ramkissoon, H., </w:t>
      </w:r>
      <w:proofErr w:type="spellStart"/>
      <w:r w:rsidRPr="009A515A">
        <w:rPr>
          <w:color w:val="000000" w:themeColor="text1"/>
        </w:rPr>
        <w:t>Leppiman</w:t>
      </w:r>
      <w:proofErr w:type="spellEnd"/>
      <w:r w:rsidRPr="009A515A">
        <w:rPr>
          <w:color w:val="000000" w:themeColor="text1"/>
        </w:rPr>
        <w:t>, A., and Smith, D. (2022). Shaping Customer Brand Loyalty During the Pandemic: The Role of Brand Credibility, Value Congruence, Experience, Identification, And Engagement. </w:t>
      </w:r>
      <w:r w:rsidRPr="009A515A">
        <w:rPr>
          <w:i/>
          <w:iCs/>
          <w:color w:val="000000" w:themeColor="text1"/>
        </w:rPr>
        <w:t>Journal of Consumer Behaviour,</w:t>
      </w:r>
      <w:r w:rsidRPr="009A515A">
        <w:rPr>
          <w:color w:val="000000" w:themeColor="text1"/>
        </w:rPr>
        <w:t> 21(5), 1175-1189.</w:t>
      </w:r>
    </w:p>
    <w:p w14:paraId="3DD9EB5B" w14:textId="77777777" w:rsidR="001F4649" w:rsidRPr="009A515A" w:rsidRDefault="001F4649" w:rsidP="00D05FD0">
      <w:pPr>
        <w:shd w:val="clear" w:color="auto" w:fill="FFFFFF" w:themeFill="background1"/>
        <w:spacing w:line="360" w:lineRule="auto"/>
        <w:ind w:left="720" w:hanging="720"/>
        <w:jc w:val="both"/>
      </w:pPr>
      <w:bookmarkStart w:id="26" w:name="_Hlk199425288"/>
      <w:r w:rsidRPr="009A515A">
        <w:t>Ribeiro</w:t>
      </w:r>
      <w:bookmarkEnd w:id="26"/>
      <w:r w:rsidRPr="009A515A">
        <w:t>, A., Vieira, V., Alves, L., and Maciel, C. (2024). Vishnu: An approach to support the personalization of self-expressive avatars using context-awareness. </w:t>
      </w:r>
      <w:r w:rsidRPr="009A515A">
        <w:rPr>
          <w:i/>
          <w:iCs/>
        </w:rPr>
        <w:t>International Journal of Human-Computer Studies</w:t>
      </w:r>
      <w:r w:rsidRPr="009A515A">
        <w:t>, </w:t>
      </w:r>
      <w:r w:rsidRPr="009A515A">
        <w:rPr>
          <w:i/>
          <w:iCs/>
        </w:rPr>
        <w:t>185</w:t>
      </w:r>
      <w:r w:rsidRPr="009A515A">
        <w:t>, 103243.</w:t>
      </w:r>
    </w:p>
    <w:p w14:paraId="6C26D407" w14:textId="77777777" w:rsidR="001F4649" w:rsidRPr="009A515A" w:rsidRDefault="001F4649" w:rsidP="00DA27CD">
      <w:pPr>
        <w:spacing w:before="157" w:after="157" w:line="360" w:lineRule="auto"/>
        <w:ind w:left="720" w:hanging="720"/>
        <w:rPr>
          <w:rFonts w:eastAsia="inter"/>
          <w:bCs/>
          <w:color w:val="000000"/>
          <w:sz w:val="22"/>
        </w:rPr>
      </w:pPr>
      <w:proofErr w:type="spellStart"/>
      <w:r w:rsidRPr="009A515A">
        <w:rPr>
          <w:rFonts w:eastAsia="inter"/>
          <w:bCs/>
          <w:color w:val="000000"/>
          <w:sz w:val="22"/>
        </w:rPr>
        <w:t>Rutrecht</w:t>
      </w:r>
      <w:proofErr w:type="spellEnd"/>
      <w:r w:rsidRPr="009A515A">
        <w:rPr>
          <w:rFonts w:eastAsia="inter"/>
          <w:bCs/>
          <w:color w:val="000000"/>
          <w:sz w:val="22"/>
        </w:rPr>
        <w:t xml:space="preserve">, H., Wittmann, M., </w:t>
      </w:r>
      <w:proofErr w:type="spellStart"/>
      <w:r w:rsidRPr="009A515A">
        <w:rPr>
          <w:rFonts w:eastAsia="inter"/>
          <w:bCs/>
          <w:color w:val="000000"/>
          <w:sz w:val="22"/>
        </w:rPr>
        <w:t>Khoshnoud</w:t>
      </w:r>
      <w:proofErr w:type="spellEnd"/>
      <w:r w:rsidRPr="009A515A">
        <w:rPr>
          <w:rFonts w:eastAsia="inter"/>
          <w:bCs/>
          <w:color w:val="000000"/>
          <w:sz w:val="22"/>
        </w:rPr>
        <w:t xml:space="preserve">, S., and </w:t>
      </w:r>
      <w:proofErr w:type="spellStart"/>
      <w:r w:rsidRPr="009A515A">
        <w:rPr>
          <w:rFonts w:eastAsia="inter"/>
          <w:bCs/>
          <w:color w:val="000000"/>
          <w:sz w:val="22"/>
        </w:rPr>
        <w:t>Igarzábal</w:t>
      </w:r>
      <w:proofErr w:type="spellEnd"/>
      <w:r w:rsidRPr="009A515A">
        <w:rPr>
          <w:rFonts w:eastAsia="inter"/>
          <w:bCs/>
          <w:color w:val="000000"/>
          <w:sz w:val="22"/>
        </w:rPr>
        <w:t>, F. A. (2021). Time Speeds Up During Flow States: A Study in Virtual Reality with the Video Game Thumper. </w:t>
      </w:r>
      <w:r w:rsidRPr="009A515A">
        <w:rPr>
          <w:rFonts w:eastAsia="inter"/>
          <w:bCs/>
          <w:i/>
          <w:iCs/>
          <w:color w:val="000000"/>
          <w:sz w:val="22"/>
        </w:rPr>
        <w:t>Timing and Time Perception</w:t>
      </w:r>
      <w:r w:rsidRPr="009A515A">
        <w:rPr>
          <w:rFonts w:eastAsia="inter"/>
          <w:bCs/>
          <w:color w:val="000000"/>
          <w:sz w:val="22"/>
        </w:rPr>
        <w:t>, </w:t>
      </w:r>
      <w:r w:rsidRPr="009A515A">
        <w:rPr>
          <w:rFonts w:eastAsia="inter"/>
          <w:bCs/>
          <w:i/>
          <w:iCs/>
          <w:color w:val="000000"/>
          <w:sz w:val="22"/>
        </w:rPr>
        <w:t>9</w:t>
      </w:r>
      <w:r w:rsidRPr="009A515A">
        <w:rPr>
          <w:rFonts w:eastAsia="inter"/>
          <w:bCs/>
          <w:color w:val="000000"/>
          <w:sz w:val="22"/>
        </w:rPr>
        <w:t>(4), 353-376.</w:t>
      </w:r>
    </w:p>
    <w:p w14:paraId="28A105CF" w14:textId="77777777" w:rsidR="001F4649" w:rsidRPr="009A515A" w:rsidRDefault="001F4649" w:rsidP="00BF3C3F">
      <w:pPr>
        <w:spacing w:before="157" w:after="157" w:line="360" w:lineRule="auto"/>
        <w:ind w:left="720" w:hanging="720"/>
        <w:jc w:val="both"/>
        <w:rPr>
          <w:rFonts w:eastAsia="inter"/>
          <w:bCs/>
          <w:color w:val="000000"/>
          <w:sz w:val="22"/>
        </w:rPr>
      </w:pPr>
      <w:r w:rsidRPr="009A515A">
        <w:rPr>
          <w:rFonts w:eastAsia="inter"/>
          <w:bCs/>
          <w:color w:val="000000"/>
          <w:sz w:val="22"/>
        </w:rPr>
        <w:t>Ryan, R. M., and Deci, E. L. (2000). Self-determination theory and the facilitation of intrinsic motivation, social development, and well-being. American Psychologist, 55 (1), 68–78.</w:t>
      </w:r>
    </w:p>
    <w:p w14:paraId="44689404" w14:textId="77777777" w:rsidR="001F4649" w:rsidRPr="009A515A" w:rsidRDefault="001F4649" w:rsidP="00BF3C3F">
      <w:pPr>
        <w:spacing w:before="157" w:after="157" w:line="360" w:lineRule="auto"/>
        <w:ind w:left="720" w:hanging="720"/>
        <w:jc w:val="both"/>
        <w:rPr>
          <w:rFonts w:eastAsia="inter"/>
          <w:bCs/>
          <w:color w:val="000000"/>
          <w:sz w:val="22"/>
        </w:rPr>
      </w:pPr>
      <w:r w:rsidRPr="009A515A">
        <w:rPr>
          <w:rFonts w:eastAsia="inter"/>
          <w:bCs/>
          <w:color w:val="000000"/>
          <w:sz w:val="22"/>
        </w:rPr>
        <w:t>Ryan, R. M., and Deci, E. L. (2017). Self-determination theory: Basic psychological needs in motivation, development, and wellness. Guilford Publishing.</w:t>
      </w:r>
    </w:p>
    <w:p w14:paraId="7B0331AB" w14:textId="77777777" w:rsidR="001F4649" w:rsidRPr="009A515A" w:rsidRDefault="001F4649" w:rsidP="00BF3C3F">
      <w:pPr>
        <w:spacing w:before="157" w:after="157" w:line="360" w:lineRule="auto"/>
        <w:ind w:left="720" w:hanging="720"/>
        <w:jc w:val="both"/>
        <w:rPr>
          <w:rFonts w:eastAsia="inter"/>
          <w:bCs/>
          <w:color w:val="000000"/>
          <w:sz w:val="22"/>
        </w:rPr>
      </w:pPr>
      <w:r w:rsidRPr="009A515A">
        <w:rPr>
          <w:rFonts w:eastAsia="inter"/>
          <w:bCs/>
          <w:color w:val="000000"/>
          <w:sz w:val="22"/>
        </w:rPr>
        <w:t xml:space="preserve">Ryan, R. M., and Deci, E. L. (2024). Self-determination theory. In </w:t>
      </w:r>
      <w:proofErr w:type="spellStart"/>
      <w:r w:rsidRPr="009A515A">
        <w:rPr>
          <w:rFonts w:eastAsia="inter"/>
          <w:bCs/>
          <w:color w:val="000000"/>
          <w:sz w:val="22"/>
        </w:rPr>
        <w:t>Encyclopedia</w:t>
      </w:r>
      <w:proofErr w:type="spellEnd"/>
      <w:r w:rsidRPr="009A515A">
        <w:rPr>
          <w:rFonts w:eastAsia="inter"/>
          <w:bCs/>
          <w:color w:val="000000"/>
          <w:sz w:val="22"/>
        </w:rPr>
        <w:t xml:space="preserve"> of quality of life and well-being research (pp. 6229–6235). Cham: Springer International Publishing.</w:t>
      </w:r>
    </w:p>
    <w:p w14:paraId="4495739E" w14:textId="77777777" w:rsidR="001F4649" w:rsidRPr="009A515A" w:rsidRDefault="001F4649" w:rsidP="00D05FD0">
      <w:pPr>
        <w:shd w:val="clear" w:color="auto" w:fill="FFFFFF" w:themeFill="background1"/>
        <w:spacing w:line="360" w:lineRule="auto"/>
        <w:ind w:left="720" w:hanging="720"/>
        <w:jc w:val="both"/>
      </w:pPr>
      <w:bookmarkStart w:id="27" w:name="_Hlk199323363"/>
      <w:r w:rsidRPr="009A515A">
        <w:t>Scheider</w:t>
      </w:r>
      <w:bookmarkEnd w:id="27"/>
      <w:r w:rsidRPr="009A515A">
        <w:t>, S., Lauf, F., Möller, F., and Otto, B. (2023). A reference system architecture with data sovereignty for human-centric data ecosystems. </w:t>
      </w:r>
      <w:r w:rsidRPr="009A515A">
        <w:rPr>
          <w:i/>
          <w:iCs/>
        </w:rPr>
        <w:t>Business and Information Systems Engineering</w:t>
      </w:r>
      <w:r w:rsidRPr="009A515A">
        <w:t>, </w:t>
      </w:r>
      <w:r w:rsidRPr="009A515A">
        <w:rPr>
          <w:i/>
          <w:iCs/>
        </w:rPr>
        <w:t>65</w:t>
      </w:r>
      <w:r w:rsidRPr="009A515A">
        <w:t>(5), 577-595.</w:t>
      </w:r>
    </w:p>
    <w:p w14:paraId="34815009"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Schneider, C. Q., and Wagemann, C. (2012). </w:t>
      </w:r>
      <w:r w:rsidRPr="009A515A">
        <w:rPr>
          <w:i/>
          <w:iCs/>
          <w:color w:val="000000" w:themeColor="text1"/>
        </w:rPr>
        <w:t>Set-theoretic methods for the social sciences: A guide to qualitative comparative analysis</w:t>
      </w:r>
      <w:r w:rsidRPr="009A515A">
        <w:rPr>
          <w:color w:val="000000" w:themeColor="text1"/>
        </w:rPr>
        <w:t>. Cambridge University Press,</w:t>
      </w:r>
      <w:r w:rsidRPr="009A515A">
        <w:rPr>
          <w:rFonts w:ascii="Segoe UI" w:hAnsi="Segoe UI" w:cs="Segoe UI"/>
        </w:rPr>
        <w:t xml:space="preserve"> </w:t>
      </w:r>
      <w:r w:rsidRPr="009A515A">
        <w:rPr>
          <w:color w:val="000000" w:themeColor="text1"/>
        </w:rPr>
        <w:t>Cambridge, United Kingdom.</w:t>
      </w:r>
    </w:p>
    <w:p w14:paraId="5FE848BA" w14:textId="77777777" w:rsidR="001F4649" w:rsidRPr="009A515A" w:rsidRDefault="001F4649" w:rsidP="00D05FD0">
      <w:pPr>
        <w:shd w:val="clear" w:color="auto" w:fill="FFFFFF" w:themeFill="background1"/>
        <w:spacing w:line="360" w:lineRule="auto"/>
        <w:ind w:left="720" w:hanging="720"/>
        <w:jc w:val="both"/>
      </w:pPr>
      <w:r w:rsidRPr="009A515A">
        <w:lastRenderedPageBreak/>
        <w:t>Shamim, N., Gupta, S., and Shin, M. M. (2025). Evaluating user engagement via metaverse environment through immersive experience for travel and tourism websites. </w:t>
      </w:r>
      <w:r w:rsidRPr="009A515A">
        <w:rPr>
          <w:i/>
          <w:iCs/>
        </w:rPr>
        <w:t>International Journal of Contemporary Hospitality Management</w:t>
      </w:r>
      <w:r w:rsidRPr="009A515A">
        <w:t>, </w:t>
      </w:r>
      <w:r w:rsidRPr="009A515A">
        <w:rPr>
          <w:i/>
          <w:iCs/>
        </w:rPr>
        <w:t>37</w:t>
      </w:r>
      <w:r w:rsidRPr="009A515A">
        <w:t>(4), 1132-1174.</w:t>
      </w:r>
    </w:p>
    <w:p w14:paraId="6D3AF124"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Shin, D. (2019). How does immersion work in augmented reality games? A user-centric view of immersion and engagement. </w:t>
      </w:r>
      <w:r w:rsidRPr="009A515A">
        <w:rPr>
          <w:i/>
          <w:iCs/>
          <w:color w:val="000000" w:themeColor="text1"/>
        </w:rPr>
        <w:t>Information, Communication and Society</w:t>
      </w:r>
      <w:r w:rsidRPr="009A515A">
        <w:rPr>
          <w:color w:val="000000" w:themeColor="text1"/>
        </w:rPr>
        <w:t>, </w:t>
      </w:r>
      <w:r w:rsidRPr="009A515A">
        <w:rPr>
          <w:i/>
          <w:iCs/>
          <w:color w:val="000000" w:themeColor="text1"/>
        </w:rPr>
        <w:t>22</w:t>
      </w:r>
      <w:r w:rsidRPr="009A515A">
        <w:rPr>
          <w:color w:val="000000" w:themeColor="text1"/>
        </w:rPr>
        <w:t>(9), 1212-1229.</w:t>
      </w:r>
    </w:p>
    <w:p w14:paraId="0941EFA9" w14:textId="77777777" w:rsidR="001F4649" w:rsidRPr="009A515A" w:rsidRDefault="001F4649" w:rsidP="00D05FD0">
      <w:pPr>
        <w:shd w:val="clear" w:color="auto" w:fill="FFFFFF" w:themeFill="background1"/>
        <w:spacing w:line="360" w:lineRule="auto"/>
        <w:ind w:left="720" w:hanging="720"/>
        <w:jc w:val="both"/>
      </w:pPr>
      <w:bookmarkStart w:id="28" w:name="_Hlk199355676"/>
      <w:r w:rsidRPr="009A515A">
        <w:t>Simonetti</w:t>
      </w:r>
      <w:bookmarkEnd w:id="28"/>
      <w:r w:rsidRPr="009A515A">
        <w:t xml:space="preserve">, A., </w:t>
      </w:r>
      <w:proofErr w:type="spellStart"/>
      <w:r w:rsidRPr="009A515A">
        <w:t>Bigne</w:t>
      </w:r>
      <w:proofErr w:type="spellEnd"/>
      <w:r w:rsidRPr="009A515A">
        <w:t>, E., and Navas, L. F. R. (2025). Consumer brand choice in the metaverse: Exploring personal and social factors. </w:t>
      </w:r>
      <w:r w:rsidRPr="009A515A">
        <w:rPr>
          <w:i/>
          <w:iCs/>
        </w:rPr>
        <w:t>Technological Forecasting and Social Change</w:t>
      </w:r>
      <w:r w:rsidRPr="009A515A">
        <w:t>, </w:t>
      </w:r>
      <w:r w:rsidRPr="009A515A">
        <w:rPr>
          <w:i/>
          <w:iCs/>
        </w:rPr>
        <w:t>213</w:t>
      </w:r>
      <w:r w:rsidRPr="009A515A">
        <w:t>, 124033.</w:t>
      </w:r>
    </w:p>
    <w:p w14:paraId="4193EA5B" w14:textId="77777777" w:rsidR="001F4649" w:rsidRPr="009A515A" w:rsidRDefault="001F4649" w:rsidP="00D05FD0">
      <w:pPr>
        <w:shd w:val="clear" w:color="auto" w:fill="FFFFFF" w:themeFill="background1"/>
        <w:spacing w:line="360" w:lineRule="auto"/>
        <w:ind w:left="720" w:hanging="720"/>
        <w:jc w:val="both"/>
      </w:pPr>
      <w:bookmarkStart w:id="29" w:name="_Hlk199329402"/>
      <w:r w:rsidRPr="009A515A">
        <w:t xml:space="preserve">Soltani </w:t>
      </w:r>
      <w:bookmarkEnd w:id="29"/>
      <w:r w:rsidRPr="009A515A">
        <w:t>Nejad, N., Rastegar, R., and Jahanshahi, M. (2024). Tourist engagement with mobile apps of E-leisure: a combined model of self-determination theory and technology acceptance model. </w:t>
      </w:r>
      <w:r w:rsidRPr="009A515A">
        <w:rPr>
          <w:i/>
          <w:iCs/>
        </w:rPr>
        <w:t>Tourism Recreation Research</w:t>
      </w:r>
      <w:r w:rsidRPr="009A515A">
        <w:t>, </w:t>
      </w:r>
      <w:r w:rsidRPr="009A515A">
        <w:rPr>
          <w:i/>
          <w:iCs/>
        </w:rPr>
        <w:t>49</w:t>
      </w:r>
      <w:r w:rsidRPr="009A515A">
        <w:t>(4), 714-725.</w:t>
      </w:r>
    </w:p>
    <w:p w14:paraId="6292753B" w14:textId="0216114E" w:rsidR="001F4649" w:rsidRPr="009A515A" w:rsidRDefault="001F4649" w:rsidP="001F4649">
      <w:pPr>
        <w:shd w:val="clear" w:color="auto" w:fill="FFFFFF" w:themeFill="background1"/>
        <w:spacing w:line="360" w:lineRule="auto"/>
        <w:ind w:left="720" w:hanging="720"/>
        <w:jc w:val="both"/>
      </w:pPr>
      <w:r w:rsidRPr="009A515A">
        <w:t xml:space="preserve">Statista. (2025). </w:t>
      </w:r>
      <w:r w:rsidRPr="009A515A">
        <w:rPr>
          <w:i/>
          <w:iCs/>
        </w:rPr>
        <w:t xml:space="preserve">Metaverse </w:t>
      </w:r>
      <w:r w:rsidR="009B694E">
        <w:rPr>
          <w:i/>
          <w:iCs/>
        </w:rPr>
        <w:t xml:space="preserve"> </w:t>
      </w:r>
      <w:r w:rsidRPr="009A515A">
        <w:rPr>
          <w:i/>
          <w:iCs/>
        </w:rPr>
        <w:t xml:space="preserve"> India: Market forecast</w:t>
      </w:r>
      <w:r w:rsidRPr="009A515A">
        <w:t xml:space="preserve">. Statista Market Insights. Retrieved March 21, 2026, from </w:t>
      </w:r>
      <w:hyperlink r:id="rId18" w:history="1">
        <w:r w:rsidRPr="009A515A">
          <w:t>https://www.statista.com/outlook/amo/metaverse/india</w:t>
        </w:r>
      </w:hyperlink>
    </w:p>
    <w:p w14:paraId="27A83FE9" w14:textId="77777777" w:rsidR="001F4649" w:rsidRPr="009A515A" w:rsidRDefault="001F4649" w:rsidP="00D05FD0">
      <w:pPr>
        <w:shd w:val="clear" w:color="auto" w:fill="FFFFFF" w:themeFill="background1"/>
        <w:spacing w:line="360" w:lineRule="auto"/>
        <w:ind w:left="720" w:hanging="720"/>
        <w:jc w:val="both"/>
      </w:pPr>
      <w:bookmarkStart w:id="30" w:name="_Hlk199420459"/>
      <w:r w:rsidRPr="009A515A">
        <w:t>Su</w:t>
      </w:r>
      <w:bookmarkEnd w:id="30"/>
      <w:r w:rsidRPr="009A515A">
        <w:t>, L., Monga, A. S. B., and Jiang, Y. (2021). How life-role transitions shape consumer responses to brand extensions. </w:t>
      </w:r>
      <w:r w:rsidRPr="009A515A">
        <w:rPr>
          <w:i/>
          <w:iCs/>
        </w:rPr>
        <w:t>Journal of Marketing Research</w:t>
      </w:r>
      <w:r w:rsidRPr="009A515A">
        <w:t>, </w:t>
      </w:r>
      <w:r w:rsidRPr="009A515A">
        <w:rPr>
          <w:i/>
          <w:iCs/>
        </w:rPr>
        <w:t>58</w:t>
      </w:r>
      <w:r w:rsidRPr="009A515A">
        <w:t>(3), 579-594.</w:t>
      </w:r>
    </w:p>
    <w:p w14:paraId="7CA8A190" w14:textId="77777777" w:rsidR="001F4649" w:rsidRPr="009A515A" w:rsidRDefault="001F4649" w:rsidP="00D05FD0">
      <w:pPr>
        <w:shd w:val="clear" w:color="auto" w:fill="FFFFFF" w:themeFill="background1"/>
        <w:spacing w:line="360" w:lineRule="auto"/>
        <w:ind w:left="720" w:hanging="720"/>
        <w:jc w:val="both"/>
      </w:pPr>
      <w:bookmarkStart w:id="31" w:name="_Hlk199425418"/>
      <w:r w:rsidRPr="009A515A">
        <w:t>Takano, M., and Taka, F. (2022)</w:t>
      </w:r>
      <w:bookmarkEnd w:id="31"/>
      <w:r w:rsidRPr="009A515A">
        <w:t xml:space="preserve">. Fancy avatar identification and </w:t>
      </w:r>
      <w:proofErr w:type="spellStart"/>
      <w:r w:rsidRPr="009A515A">
        <w:t>behaviors</w:t>
      </w:r>
      <w:proofErr w:type="spellEnd"/>
      <w:r w:rsidRPr="009A515A">
        <w:t xml:space="preserve"> in the virtual world: Preceding avatar customization and succeeding communication. </w:t>
      </w:r>
      <w:r w:rsidRPr="009A515A">
        <w:rPr>
          <w:i/>
          <w:iCs/>
        </w:rPr>
        <w:t xml:space="preserve">Computers in Human </w:t>
      </w:r>
      <w:proofErr w:type="spellStart"/>
      <w:r w:rsidRPr="009A515A">
        <w:rPr>
          <w:i/>
          <w:iCs/>
        </w:rPr>
        <w:t>Behavior</w:t>
      </w:r>
      <w:proofErr w:type="spellEnd"/>
      <w:r w:rsidRPr="009A515A">
        <w:rPr>
          <w:i/>
          <w:iCs/>
        </w:rPr>
        <w:t xml:space="preserve"> Reports</w:t>
      </w:r>
      <w:r w:rsidRPr="009A515A">
        <w:t>, </w:t>
      </w:r>
      <w:r w:rsidRPr="009A515A">
        <w:rPr>
          <w:i/>
          <w:iCs/>
        </w:rPr>
        <w:t>6</w:t>
      </w:r>
      <w:r w:rsidRPr="009A515A">
        <w:t>, 100176.</w:t>
      </w:r>
    </w:p>
    <w:p w14:paraId="6C4AFBEF" w14:textId="77777777" w:rsidR="001F4649" w:rsidRPr="009A515A" w:rsidRDefault="001F4649" w:rsidP="00D05FD0">
      <w:pPr>
        <w:shd w:val="clear" w:color="auto" w:fill="FFFFFF" w:themeFill="background1"/>
        <w:spacing w:line="360" w:lineRule="auto"/>
        <w:ind w:left="720" w:hanging="720"/>
        <w:jc w:val="both"/>
      </w:pPr>
      <w:bookmarkStart w:id="32" w:name="_Hlk199421848"/>
      <w:proofErr w:type="spellStart"/>
      <w:r w:rsidRPr="009A515A">
        <w:t>Thaichon</w:t>
      </w:r>
      <w:bookmarkEnd w:id="32"/>
      <w:proofErr w:type="spellEnd"/>
      <w:r w:rsidRPr="009A515A">
        <w:t xml:space="preserve">, P., </w:t>
      </w:r>
      <w:proofErr w:type="spellStart"/>
      <w:r w:rsidRPr="009A515A">
        <w:t>Phau</w:t>
      </w:r>
      <w:proofErr w:type="spellEnd"/>
      <w:r w:rsidRPr="009A515A">
        <w:t xml:space="preserve">, I., and </w:t>
      </w:r>
      <w:proofErr w:type="spellStart"/>
      <w:r w:rsidRPr="009A515A">
        <w:t>Weaven</w:t>
      </w:r>
      <w:proofErr w:type="spellEnd"/>
      <w:r w:rsidRPr="009A515A">
        <w:t>, S. (2022). Moving from multi-channel to Omni-channel retailing: Special issue introduction. </w:t>
      </w:r>
      <w:r w:rsidRPr="009A515A">
        <w:rPr>
          <w:i/>
          <w:iCs/>
        </w:rPr>
        <w:t>Journal of Retailing and Consumer Services</w:t>
      </w:r>
      <w:r w:rsidRPr="009A515A">
        <w:t>, </w:t>
      </w:r>
      <w:r w:rsidRPr="009A515A">
        <w:rPr>
          <w:i/>
          <w:iCs/>
        </w:rPr>
        <w:t>65</w:t>
      </w:r>
      <w:r w:rsidRPr="009A515A">
        <w:t>, 102311.</w:t>
      </w:r>
    </w:p>
    <w:p w14:paraId="13AFEBF3" w14:textId="77777777" w:rsidR="001F4649" w:rsidRPr="009A515A" w:rsidRDefault="001F4649" w:rsidP="00A12512">
      <w:pPr>
        <w:shd w:val="clear" w:color="auto" w:fill="FFFFFF" w:themeFill="background1"/>
        <w:spacing w:line="360" w:lineRule="auto"/>
        <w:ind w:left="720" w:hanging="720"/>
        <w:jc w:val="both"/>
      </w:pPr>
      <w:r w:rsidRPr="009A515A">
        <w:t xml:space="preserve">Thorndike, R. M. (1995). Book Review : Psychometric Theory (3rd ed.) by Jum Nunnally and Ira Bernstein New York: McGraw-Hill, 1994, xxiv + 752 pp. </w:t>
      </w:r>
      <w:r w:rsidRPr="009A515A">
        <w:rPr>
          <w:i/>
          <w:iCs/>
        </w:rPr>
        <w:t>Applied Psychological Measurement</w:t>
      </w:r>
      <w:r w:rsidRPr="009A515A">
        <w:t xml:space="preserve">, </w:t>
      </w:r>
      <w:r w:rsidRPr="009A515A">
        <w:rPr>
          <w:i/>
          <w:iCs/>
        </w:rPr>
        <w:t>19</w:t>
      </w:r>
      <w:r w:rsidRPr="009A515A">
        <w:t>(3), 303-305.</w:t>
      </w:r>
    </w:p>
    <w:p w14:paraId="5EFB80F3" w14:textId="77777777" w:rsidR="001F4649" w:rsidRPr="009A515A" w:rsidRDefault="001F4649" w:rsidP="001F4649">
      <w:pPr>
        <w:shd w:val="clear" w:color="auto" w:fill="FFFFFF" w:themeFill="background1"/>
        <w:spacing w:line="360" w:lineRule="auto"/>
        <w:ind w:left="720" w:hanging="720"/>
        <w:jc w:val="both"/>
      </w:pPr>
      <w:r w:rsidRPr="009A515A">
        <w:t xml:space="preserve">Verma, S. (2024). </w:t>
      </w:r>
      <w:r w:rsidRPr="009A515A">
        <w:rPr>
          <w:i/>
          <w:iCs/>
        </w:rPr>
        <w:t>India metaverse market outlook to 2030</w:t>
      </w:r>
      <w:r w:rsidRPr="009A515A">
        <w:t xml:space="preserve"> (Report No. KROD1819). Ken Research Private Limited. Retrieved March 21, 2026, from </w:t>
      </w:r>
      <w:hyperlink r:id="rId19" w:history="1">
        <w:r w:rsidRPr="009A515A">
          <w:t>https://www.kenresearch.com/industry-reports/india-metaverse-market</w:t>
        </w:r>
      </w:hyperlink>
    </w:p>
    <w:p w14:paraId="718EC28A" w14:textId="77777777" w:rsidR="001F4649" w:rsidRPr="009A515A" w:rsidRDefault="001F4649" w:rsidP="00D05FD0">
      <w:pPr>
        <w:shd w:val="clear" w:color="auto" w:fill="FFFFFF" w:themeFill="background1"/>
        <w:spacing w:line="360" w:lineRule="auto"/>
        <w:ind w:left="720" w:hanging="720"/>
        <w:jc w:val="both"/>
      </w:pPr>
      <w:bookmarkStart w:id="33" w:name="_Hlk199323672"/>
      <w:r w:rsidRPr="009A515A">
        <w:t>Vo</w:t>
      </w:r>
      <w:bookmarkEnd w:id="33"/>
      <w:r w:rsidRPr="009A515A">
        <w:t>, T. H., Wei‐Han Tan, G., Pham, N. T., Truong, T. H. D., and Ooi, K. B. (2025). Promoting customer engagement and brand loyalty on social media: The role of virtual influencers. </w:t>
      </w:r>
      <w:r w:rsidRPr="009A515A">
        <w:rPr>
          <w:i/>
          <w:iCs/>
        </w:rPr>
        <w:t>International Journal of Consumer Studies</w:t>
      </w:r>
      <w:r w:rsidRPr="009A515A">
        <w:t>, </w:t>
      </w:r>
      <w:r w:rsidRPr="009A515A">
        <w:rPr>
          <w:i/>
          <w:iCs/>
        </w:rPr>
        <w:t>49</w:t>
      </w:r>
      <w:r w:rsidRPr="009A515A">
        <w:t>(2), e70028.</w:t>
      </w:r>
    </w:p>
    <w:p w14:paraId="0CCA274A" w14:textId="77777777" w:rsidR="001F4649" w:rsidRPr="009A515A" w:rsidRDefault="001F4649" w:rsidP="00D05FD0">
      <w:pPr>
        <w:shd w:val="clear" w:color="auto" w:fill="FFFFFF" w:themeFill="background1"/>
        <w:spacing w:line="360" w:lineRule="auto"/>
        <w:ind w:left="720" w:hanging="720"/>
        <w:jc w:val="both"/>
        <w:rPr>
          <w:color w:val="000000" w:themeColor="text1"/>
        </w:rPr>
      </w:pPr>
      <w:bookmarkStart w:id="34" w:name="_Hlk199355812"/>
      <w:r w:rsidRPr="009A515A">
        <w:rPr>
          <w:color w:val="000000" w:themeColor="text1"/>
        </w:rPr>
        <w:t>Wang</w:t>
      </w:r>
      <w:bookmarkEnd w:id="34"/>
      <w:r w:rsidRPr="009A515A">
        <w:rPr>
          <w:color w:val="000000" w:themeColor="text1"/>
        </w:rPr>
        <w:t xml:space="preserve">, X., Sung, B., and </w:t>
      </w:r>
      <w:proofErr w:type="spellStart"/>
      <w:r w:rsidRPr="009A515A">
        <w:rPr>
          <w:color w:val="000000" w:themeColor="text1"/>
        </w:rPr>
        <w:t>Phau</w:t>
      </w:r>
      <w:proofErr w:type="spellEnd"/>
      <w:r w:rsidRPr="009A515A">
        <w:rPr>
          <w:color w:val="000000" w:themeColor="text1"/>
        </w:rPr>
        <w:t>, I. (2024). How rarity and exclusivity influence types of perceived value for luxury. </w:t>
      </w:r>
      <w:r w:rsidRPr="009A515A">
        <w:rPr>
          <w:i/>
          <w:iCs/>
          <w:color w:val="000000" w:themeColor="text1"/>
        </w:rPr>
        <w:t>Journal of Brand Management</w:t>
      </w:r>
      <w:r w:rsidRPr="009A515A">
        <w:rPr>
          <w:color w:val="000000" w:themeColor="text1"/>
        </w:rPr>
        <w:t>, </w:t>
      </w:r>
      <w:r w:rsidRPr="009A515A">
        <w:rPr>
          <w:i/>
          <w:iCs/>
          <w:color w:val="000000" w:themeColor="text1"/>
        </w:rPr>
        <w:t>31</w:t>
      </w:r>
      <w:r w:rsidRPr="009A515A">
        <w:rPr>
          <w:color w:val="000000" w:themeColor="text1"/>
        </w:rPr>
        <w:t>(6), 576-592.</w:t>
      </w:r>
    </w:p>
    <w:p w14:paraId="4251FECD" w14:textId="77777777" w:rsidR="001F4649" w:rsidRPr="009A515A" w:rsidRDefault="001F4649" w:rsidP="00D05FD0">
      <w:pPr>
        <w:shd w:val="clear" w:color="auto" w:fill="FFFFFF" w:themeFill="background1"/>
        <w:spacing w:line="360" w:lineRule="auto"/>
        <w:ind w:left="720" w:hanging="720"/>
        <w:jc w:val="both"/>
        <w:rPr>
          <w:color w:val="000000" w:themeColor="text1"/>
        </w:rPr>
      </w:pPr>
      <w:proofErr w:type="spellStart"/>
      <w:r w:rsidRPr="009A515A">
        <w:rPr>
          <w:color w:val="000000" w:themeColor="text1"/>
        </w:rPr>
        <w:lastRenderedPageBreak/>
        <w:t>Wiertz</w:t>
      </w:r>
      <w:proofErr w:type="spellEnd"/>
      <w:r w:rsidRPr="009A515A">
        <w:rPr>
          <w:color w:val="000000" w:themeColor="text1"/>
        </w:rPr>
        <w:t>, C., and De Ruyter, K. (2007). Beyond The Call of Duty: Why Customers Contribute to Firm-Hosted Commercial Online Communities. </w:t>
      </w:r>
      <w:r w:rsidRPr="009A515A">
        <w:rPr>
          <w:i/>
          <w:iCs/>
          <w:color w:val="000000" w:themeColor="text1"/>
        </w:rPr>
        <w:t>Organization Studies</w:t>
      </w:r>
      <w:r w:rsidRPr="009A515A">
        <w:rPr>
          <w:color w:val="000000" w:themeColor="text1"/>
        </w:rPr>
        <w:t>, 28(3), 347-376.</w:t>
      </w:r>
    </w:p>
    <w:p w14:paraId="5EA8CBCC" w14:textId="77777777" w:rsidR="001F4649" w:rsidRPr="009A515A" w:rsidRDefault="001F4649" w:rsidP="00DA27CD">
      <w:pPr>
        <w:spacing w:before="157" w:after="157" w:line="360" w:lineRule="auto"/>
        <w:ind w:left="720" w:hanging="720"/>
        <w:rPr>
          <w:rFonts w:eastAsia="inter"/>
          <w:bCs/>
          <w:color w:val="000000"/>
          <w:sz w:val="22"/>
        </w:rPr>
      </w:pPr>
      <w:bookmarkStart w:id="35" w:name="_Hlk207269373"/>
      <w:r w:rsidRPr="009A515A">
        <w:rPr>
          <w:rFonts w:eastAsia="inter"/>
          <w:bCs/>
          <w:color w:val="000000"/>
          <w:sz w:val="22"/>
        </w:rPr>
        <w:t>Wu</w:t>
      </w:r>
      <w:bookmarkEnd w:id="35"/>
      <w:r w:rsidRPr="009A515A">
        <w:rPr>
          <w:rFonts w:eastAsia="inter"/>
          <w:bCs/>
          <w:color w:val="000000"/>
          <w:sz w:val="22"/>
        </w:rPr>
        <w:t>, Y.-Y., Batool, H., and Yang, Y.-J. (2024). Relationship between the Characteristics of e-Commerce Live Streaming and Purchase Intentions: Moderating Effect of Hedonistic Shopping Value. </w:t>
      </w:r>
      <w:r w:rsidRPr="009A515A">
        <w:rPr>
          <w:rFonts w:eastAsia="inter"/>
          <w:bCs/>
          <w:i/>
          <w:iCs/>
          <w:color w:val="000000"/>
          <w:sz w:val="22"/>
        </w:rPr>
        <w:t>Emerging Science Journal</w:t>
      </w:r>
      <w:r w:rsidRPr="009A515A">
        <w:rPr>
          <w:rFonts w:eastAsia="inter"/>
          <w:bCs/>
          <w:color w:val="000000"/>
          <w:sz w:val="22"/>
        </w:rPr>
        <w:t>, </w:t>
      </w:r>
      <w:r w:rsidRPr="009A515A">
        <w:rPr>
          <w:rFonts w:eastAsia="inter"/>
          <w:bCs/>
          <w:i/>
          <w:iCs/>
          <w:color w:val="000000"/>
          <w:sz w:val="22"/>
        </w:rPr>
        <w:t>8</w:t>
      </w:r>
      <w:r w:rsidRPr="009A515A">
        <w:rPr>
          <w:rFonts w:eastAsia="inter"/>
          <w:bCs/>
          <w:color w:val="000000"/>
          <w:sz w:val="22"/>
        </w:rPr>
        <w:t>(3), 1097–1117.</w:t>
      </w:r>
    </w:p>
    <w:p w14:paraId="0C9F3C56" w14:textId="77777777" w:rsidR="001F4649" w:rsidRPr="009A515A" w:rsidRDefault="001F4649" w:rsidP="00D05FD0">
      <w:pPr>
        <w:shd w:val="clear" w:color="auto" w:fill="FFFFFF" w:themeFill="background1"/>
        <w:spacing w:line="360" w:lineRule="auto"/>
        <w:ind w:left="720" w:hanging="720"/>
        <w:jc w:val="both"/>
      </w:pPr>
      <w:bookmarkStart w:id="36" w:name="_Hlk199355648"/>
      <w:r w:rsidRPr="009A515A">
        <w:t>Xie</w:t>
      </w:r>
      <w:bookmarkEnd w:id="36"/>
      <w:r w:rsidRPr="009A515A">
        <w:t>, Q., Muralidharan, S., and Edwards, S. M. (2024). Who will buy the idea of non-fungible token (NFT) marketing? Understanding consumers’ psychological tendencies and value perceptions of branded NFTs. </w:t>
      </w:r>
      <w:r w:rsidRPr="009A515A">
        <w:rPr>
          <w:i/>
          <w:iCs/>
        </w:rPr>
        <w:t>International Journal of Advertising</w:t>
      </w:r>
      <w:r w:rsidRPr="009A515A">
        <w:t>, </w:t>
      </w:r>
      <w:r w:rsidRPr="009A515A">
        <w:rPr>
          <w:i/>
          <w:iCs/>
        </w:rPr>
        <w:t>43</w:t>
      </w:r>
      <w:r w:rsidRPr="009A515A">
        <w:t>(6), 987-1015.</w:t>
      </w:r>
    </w:p>
    <w:p w14:paraId="53DA5FF2" w14:textId="77777777" w:rsidR="001F4649" w:rsidRPr="009A515A" w:rsidRDefault="001F4649" w:rsidP="00D05FD0">
      <w:pPr>
        <w:shd w:val="clear" w:color="auto" w:fill="FFFFFF" w:themeFill="background1"/>
        <w:spacing w:line="360" w:lineRule="auto"/>
        <w:ind w:left="720" w:hanging="720"/>
        <w:jc w:val="both"/>
      </w:pPr>
      <w:r w:rsidRPr="009A515A">
        <w:t xml:space="preserve">Xie, Q., Muralidharan, S., Edwards, S. M., and La </w:t>
      </w:r>
      <w:proofErr w:type="spellStart"/>
      <w:r w:rsidRPr="009A515A">
        <w:t>Ferle</w:t>
      </w:r>
      <w:proofErr w:type="spellEnd"/>
      <w:r w:rsidRPr="009A515A">
        <w:t>, C. (2023). Unlocking the power of non-fungible token (NFT) marketing: How NFT perceptions foster brand loyalty and purchase intention among millennials and Gen-Z. </w:t>
      </w:r>
      <w:r w:rsidRPr="009A515A">
        <w:rPr>
          <w:i/>
          <w:iCs/>
        </w:rPr>
        <w:t>Journal of Interactive Advertising</w:t>
      </w:r>
      <w:r w:rsidRPr="009A515A">
        <w:t>, </w:t>
      </w:r>
      <w:r w:rsidRPr="009A515A">
        <w:rPr>
          <w:i/>
          <w:iCs/>
        </w:rPr>
        <w:t>23</w:t>
      </w:r>
      <w:r w:rsidRPr="009A515A">
        <w:t>(4), 356-373.</w:t>
      </w:r>
    </w:p>
    <w:p w14:paraId="7B9FA34C" w14:textId="77777777" w:rsidR="001F4649" w:rsidRPr="009A515A" w:rsidRDefault="001F4649" w:rsidP="00D05FD0">
      <w:pPr>
        <w:shd w:val="clear" w:color="auto" w:fill="FFFFFF" w:themeFill="background1"/>
        <w:spacing w:line="360" w:lineRule="auto"/>
        <w:ind w:left="720" w:hanging="720"/>
        <w:jc w:val="both"/>
        <w:rPr>
          <w:color w:val="000000" w:themeColor="text1"/>
        </w:rPr>
      </w:pPr>
      <w:bookmarkStart w:id="37" w:name="_Hlk199402959"/>
      <w:r w:rsidRPr="009A515A">
        <w:rPr>
          <w:color w:val="000000" w:themeColor="text1"/>
        </w:rPr>
        <w:t>Xu</w:t>
      </w:r>
      <w:bookmarkEnd w:id="37"/>
      <w:r w:rsidRPr="009A515A">
        <w:rPr>
          <w:color w:val="000000" w:themeColor="text1"/>
        </w:rPr>
        <w:t xml:space="preserve">, S., Bauman, M. J., Ponting, S. S. A., </w:t>
      </w:r>
      <w:proofErr w:type="spellStart"/>
      <w:r w:rsidRPr="009A515A">
        <w:rPr>
          <w:color w:val="000000" w:themeColor="text1"/>
        </w:rPr>
        <w:t>Slevitch</w:t>
      </w:r>
      <w:proofErr w:type="spellEnd"/>
      <w:r w:rsidRPr="009A515A">
        <w:rPr>
          <w:color w:val="000000" w:themeColor="text1"/>
        </w:rPr>
        <w:t xml:space="preserve">, L., Webster, C., and Kirillova, K. (2024). </w:t>
      </w:r>
      <w:proofErr w:type="spellStart"/>
      <w:r w:rsidRPr="009A515A">
        <w:rPr>
          <w:color w:val="000000" w:themeColor="text1"/>
        </w:rPr>
        <w:t>Neolocalism</w:t>
      </w:r>
      <w:proofErr w:type="spellEnd"/>
      <w:r w:rsidRPr="009A515A">
        <w:rPr>
          <w:color w:val="000000" w:themeColor="text1"/>
        </w:rPr>
        <w:t xml:space="preserve"> of craft brewery experience: Scale development and validation study. </w:t>
      </w:r>
      <w:r w:rsidRPr="009A515A">
        <w:rPr>
          <w:i/>
          <w:iCs/>
          <w:color w:val="000000" w:themeColor="text1"/>
        </w:rPr>
        <w:t>International Journal of Hospitality Management</w:t>
      </w:r>
      <w:r w:rsidRPr="009A515A">
        <w:rPr>
          <w:color w:val="000000" w:themeColor="text1"/>
        </w:rPr>
        <w:t>, </w:t>
      </w:r>
      <w:r w:rsidRPr="009A515A">
        <w:rPr>
          <w:i/>
          <w:iCs/>
          <w:color w:val="000000" w:themeColor="text1"/>
        </w:rPr>
        <w:t>120</w:t>
      </w:r>
      <w:r w:rsidRPr="009A515A">
        <w:rPr>
          <w:color w:val="000000" w:themeColor="text1"/>
        </w:rPr>
        <w:t>, 103787.</w:t>
      </w:r>
    </w:p>
    <w:p w14:paraId="36489964"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Zallio, M., and Clarkson, P. J. (2022). Designing the metaverse: A study on inclusion, diversity, equity, accessibility and safety for digital immersive environments. </w:t>
      </w:r>
      <w:r w:rsidRPr="009A515A">
        <w:rPr>
          <w:i/>
          <w:iCs/>
          <w:color w:val="000000" w:themeColor="text1"/>
        </w:rPr>
        <w:t>Telematics and Informatics</w:t>
      </w:r>
      <w:r w:rsidRPr="009A515A">
        <w:rPr>
          <w:color w:val="000000" w:themeColor="text1"/>
        </w:rPr>
        <w:t>, 75, 101909.</w:t>
      </w:r>
    </w:p>
    <w:p w14:paraId="1A3151B2" w14:textId="77777777" w:rsidR="001F4649" w:rsidRPr="009A515A" w:rsidRDefault="001F4649" w:rsidP="00D05FD0">
      <w:pPr>
        <w:shd w:val="clear" w:color="auto" w:fill="FFFFFF" w:themeFill="background1"/>
        <w:spacing w:line="360" w:lineRule="auto"/>
        <w:ind w:left="720" w:hanging="720"/>
        <w:jc w:val="both"/>
        <w:rPr>
          <w:color w:val="000000" w:themeColor="text1"/>
        </w:rPr>
      </w:pPr>
      <w:bookmarkStart w:id="38" w:name="_Hlk199354713"/>
      <w:r w:rsidRPr="009A515A">
        <w:rPr>
          <w:color w:val="000000" w:themeColor="text1"/>
        </w:rPr>
        <w:t>Zhang</w:t>
      </w:r>
      <w:bookmarkEnd w:id="38"/>
      <w:r w:rsidRPr="009A515A">
        <w:rPr>
          <w:color w:val="000000" w:themeColor="text1"/>
        </w:rPr>
        <w:t xml:space="preserve">, B., </w:t>
      </w:r>
      <w:bookmarkStart w:id="39" w:name="_Hlk207148843"/>
      <w:r w:rsidRPr="009A515A">
        <w:rPr>
          <w:color w:val="000000" w:themeColor="text1"/>
        </w:rPr>
        <w:t>Peng</w:t>
      </w:r>
      <w:bookmarkEnd w:id="39"/>
      <w:r w:rsidRPr="009A515A">
        <w:rPr>
          <w:color w:val="000000" w:themeColor="text1"/>
        </w:rPr>
        <w:t xml:space="preserve">, G., Liu, C., Zhang, Z. J., and </w:t>
      </w:r>
      <w:proofErr w:type="spellStart"/>
      <w:r w:rsidRPr="009A515A">
        <w:rPr>
          <w:color w:val="000000" w:themeColor="text1"/>
        </w:rPr>
        <w:t>Jasimuddin</w:t>
      </w:r>
      <w:proofErr w:type="spellEnd"/>
      <w:r w:rsidRPr="009A515A">
        <w:rPr>
          <w:color w:val="000000" w:themeColor="text1"/>
        </w:rPr>
        <w:t>, S. M. (2022). Adaptation behaviour in using one-stop smart governance apps: an exploratory study between digital immigrants and digital natives. </w:t>
      </w:r>
      <w:r w:rsidRPr="009A515A">
        <w:rPr>
          <w:i/>
          <w:iCs/>
          <w:color w:val="000000" w:themeColor="text1"/>
        </w:rPr>
        <w:t>Electronic Markets</w:t>
      </w:r>
      <w:r w:rsidRPr="009A515A">
        <w:rPr>
          <w:color w:val="000000" w:themeColor="text1"/>
        </w:rPr>
        <w:t>, </w:t>
      </w:r>
      <w:r w:rsidRPr="009A515A">
        <w:rPr>
          <w:i/>
          <w:iCs/>
          <w:color w:val="000000" w:themeColor="text1"/>
        </w:rPr>
        <w:t>32</w:t>
      </w:r>
      <w:r w:rsidRPr="009A515A">
        <w:rPr>
          <w:color w:val="000000" w:themeColor="text1"/>
        </w:rPr>
        <w:t>(4), 1971-1991.</w:t>
      </w:r>
    </w:p>
    <w:p w14:paraId="7117CE43" w14:textId="77777777" w:rsidR="001F4649" w:rsidRPr="009A515A" w:rsidRDefault="001F4649" w:rsidP="008F0D46">
      <w:pPr>
        <w:shd w:val="clear" w:color="auto" w:fill="FFFFFF" w:themeFill="background1"/>
        <w:spacing w:line="360" w:lineRule="auto"/>
        <w:ind w:left="720" w:hanging="720"/>
        <w:jc w:val="both"/>
        <w:rPr>
          <w:color w:val="000000" w:themeColor="text1"/>
        </w:rPr>
      </w:pPr>
      <w:bookmarkStart w:id="40" w:name="_Hlk199359872"/>
      <w:r w:rsidRPr="009A515A">
        <w:rPr>
          <w:color w:val="000000" w:themeColor="text1"/>
        </w:rPr>
        <w:t>Zhang</w:t>
      </w:r>
      <w:bookmarkEnd w:id="40"/>
      <w:r w:rsidRPr="009A515A">
        <w:rPr>
          <w:color w:val="000000" w:themeColor="text1"/>
        </w:rPr>
        <w:t>, L., Anjum, M. A., and Wang, Y. (2024). The impact of trust-building mechanisms on purchase intention towards metaverse shopping: the moderating role of age. </w:t>
      </w:r>
      <w:r w:rsidRPr="009A515A">
        <w:rPr>
          <w:i/>
          <w:iCs/>
          <w:color w:val="000000" w:themeColor="text1"/>
        </w:rPr>
        <w:t>International Journal of Human–Computer Interaction</w:t>
      </w:r>
      <w:r w:rsidRPr="009A515A">
        <w:rPr>
          <w:color w:val="000000" w:themeColor="text1"/>
        </w:rPr>
        <w:t>, </w:t>
      </w:r>
      <w:r w:rsidRPr="009A515A">
        <w:rPr>
          <w:i/>
          <w:iCs/>
          <w:color w:val="000000" w:themeColor="text1"/>
        </w:rPr>
        <w:t>40</w:t>
      </w:r>
      <w:r w:rsidRPr="009A515A">
        <w:rPr>
          <w:color w:val="000000" w:themeColor="text1"/>
        </w:rPr>
        <w:t>(12), 3185-3203.</w:t>
      </w:r>
    </w:p>
    <w:p w14:paraId="3950CDD0" w14:textId="77777777" w:rsidR="001F4649" w:rsidRDefault="001F4649" w:rsidP="008F0D46">
      <w:pPr>
        <w:shd w:val="clear" w:color="auto" w:fill="FFFFFF" w:themeFill="background1"/>
        <w:spacing w:line="360" w:lineRule="auto"/>
        <w:ind w:left="720" w:hanging="720"/>
        <w:jc w:val="both"/>
      </w:pPr>
      <w:r w:rsidRPr="009A515A">
        <w:t>Zhong, Z., and Hamouda, M. (2024). The impact of immersive and flow experiences on consumer participation in hyper‐connected shopping platforms: A metaverse perspective. </w:t>
      </w:r>
      <w:r w:rsidRPr="009A515A">
        <w:rPr>
          <w:i/>
          <w:iCs/>
        </w:rPr>
        <w:t>Journal of Consumer Behaviour</w:t>
      </w:r>
      <w:r w:rsidRPr="009A515A">
        <w:t>, </w:t>
      </w:r>
      <w:r w:rsidRPr="009A515A">
        <w:rPr>
          <w:i/>
          <w:iCs/>
        </w:rPr>
        <w:t>23</w:t>
      </w:r>
      <w:r w:rsidRPr="009A515A">
        <w:t>(6), 2826-2845.</w:t>
      </w:r>
    </w:p>
    <w:p w14:paraId="6BF46692" w14:textId="77777777" w:rsidR="001F4649" w:rsidRPr="00D05FD0" w:rsidRDefault="001F4649" w:rsidP="00D05FD0">
      <w:pPr>
        <w:shd w:val="clear" w:color="auto" w:fill="FFFFFF" w:themeFill="background1"/>
        <w:spacing w:line="360" w:lineRule="auto"/>
        <w:ind w:left="720" w:hanging="720"/>
        <w:jc w:val="both"/>
        <w:rPr>
          <w:color w:val="000000" w:themeColor="text1"/>
        </w:rPr>
      </w:pPr>
    </w:p>
    <w:p w14:paraId="1A0FF038" w14:textId="77777777" w:rsidR="00BF3C3F" w:rsidRPr="00DA27CD" w:rsidRDefault="00BF3C3F" w:rsidP="00DA27CD">
      <w:pPr>
        <w:spacing w:before="157" w:after="157" w:line="360" w:lineRule="auto"/>
        <w:ind w:left="720" w:hanging="720"/>
        <w:rPr>
          <w:rFonts w:eastAsia="inter"/>
          <w:bCs/>
          <w:color w:val="000000"/>
          <w:sz w:val="22"/>
        </w:rPr>
      </w:pPr>
    </w:p>
    <w:p w14:paraId="707F4D83" w14:textId="77777777" w:rsidR="00D86F66" w:rsidRPr="007648C5" w:rsidRDefault="00D86F66" w:rsidP="007648C5">
      <w:pPr>
        <w:spacing w:line="360" w:lineRule="auto"/>
        <w:ind w:left="720" w:hanging="720"/>
        <w:jc w:val="both"/>
        <w:rPr>
          <w:color w:val="000000" w:themeColor="text1"/>
        </w:rPr>
      </w:pPr>
    </w:p>
    <w:sectPr w:rsidR="00D86F66" w:rsidRPr="007648C5" w:rsidSect="006F73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inter">
    <w:altName w:val="Cambria"/>
    <w:panose1 w:val="020B0604020202020204"/>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4868A4"/>
    <w:multiLevelType w:val="multilevel"/>
    <w:tmpl w:val="364EB024"/>
    <w:lvl w:ilvl="0">
      <w:start w:val="1"/>
      <w:numFmt w:val="decimal"/>
      <w:lvlText w:val="%1."/>
      <w:lvlJc w:val="left"/>
      <w:pPr>
        <w:tabs>
          <w:tab w:val="num" w:pos="4046"/>
        </w:tabs>
        <w:ind w:left="4046" w:hanging="360"/>
      </w:pPr>
    </w:lvl>
    <w:lvl w:ilvl="1" w:tentative="1">
      <w:start w:val="1"/>
      <w:numFmt w:val="decimal"/>
      <w:lvlText w:val="%2."/>
      <w:lvlJc w:val="left"/>
      <w:pPr>
        <w:tabs>
          <w:tab w:val="num" w:pos="4766"/>
        </w:tabs>
        <w:ind w:left="4766" w:hanging="360"/>
      </w:pPr>
    </w:lvl>
    <w:lvl w:ilvl="2" w:tentative="1">
      <w:start w:val="1"/>
      <w:numFmt w:val="decimal"/>
      <w:lvlText w:val="%3."/>
      <w:lvlJc w:val="left"/>
      <w:pPr>
        <w:tabs>
          <w:tab w:val="num" w:pos="5486"/>
        </w:tabs>
        <w:ind w:left="5486" w:hanging="360"/>
      </w:pPr>
    </w:lvl>
    <w:lvl w:ilvl="3" w:tentative="1">
      <w:start w:val="1"/>
      <w:numFmt w:val="decimal"/>
      <w:lvlText w:val="%4."/>
      <w:lvlJc w:val="left"/>
      <w:pPr>
        <w:tabs>
          <w:tab w:val="num" w:pos="6206"/>
        </w:tabs>
        <w:ind w:left="6206" w:hanging="360"/>
      </w:pPr>
    </w:lvl>
    <w:lvl w:ilvl="4" w:tentative="1">
      <w:start w:val="1"/>
      <w:numFmt w:val="decimal"/>
      <w:lvlText w:val="%5."/>
      <w:lvlJc w:val="left"/>
      <w:pPr>
        <w:tabs>
          <w:tab w:val="num" w:pos="6926"/>
        </w:tabs>
        <w:ind w:left="6926" w:hanging="360"/>
      </w:pPr>
    </w:lvl>
    <w:lvl w:ilvl="5" w:tentative="1">
      <w:start w:val="1"/>
      <w:numFmt w:val="decimal"/>
      <w:lvlText w:val="%6."/>
      <w:lvlJc w:val="left"/>
      <w:pPr>
        <w:tabs>
          <w:tab w:val="num" w:pos="7646"/>
        </w:tabs>
        <w:ind w:left="7646" w:hanging="360"/>
      </w:pPr>
    </w:lvl>
    <w:lvl w:ilvl="6" w:tentative="1">
      <w:start w:val="1"/>
      <w:numFmt w:val="decimal"/>
      <w:lvlText w:val="%7."/>
      <w:lvlJc w:val="left"/>
      <w:pPr>
        <w:tabs>
          <w:tab w:val="num" w:pos="8366"/>
        </w:tabs>
        <w:ind w:left="8366" w:hanging="360"/>
      </w:pPr>
    </w:lvl>
    <w:lvl w:ilvl="7" w:tentative="1">
      <w:start w:val="1"/>
      <w:numFmt w:val="decimal"/>
      <w:lvlText w:val="%8."/>
      <w:lvlJc w:val="left"/>
      <w:pPr>
        <w:tabs>
          <w:tab w:val="num" w:pos="9086"/>
        </w:tabs>
        <w:ind w:left="9086" w:hanging="360"/>
      </w:pPr>
    </w:lvl>
    <w:lvl w:ilvl="8" w:tentative="1">
      <w:start w:val="1"/>
      <w:numFmt w:val="decimal"/>
      <w:lvlText w:val="%9."/>
      <w:lvlJc w:val="left"/>
      <w:pPr>
        <w:tabs>
          <w:tab w:val="num" w:pos="9806"/>
        </w:tabs>
        <w:ind w:left="9806" w:hanging="360"/>
      </w:pPr>
    </w:lvl>
  </w:abstractNum>
  <w:abstractNum w:abstractNumId="1" w15:restartNumberingAfterBreak="0">
    <w:nsid w:val="0F520086"/>
    <w:multiLevelType w:val="hybridMultilevel"/>
    <w:tmpl w:val="C17E8AA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17C7C57"/>
    <w:multiLevelType w:val="multilevel"/>
    <w:tmpl w:val="B5A28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A06BF3"/>
    <w:multiLevelType w:val="multilevel"/>
    <w:tmpl w:val="5D8E6BEA"/>
    <w:lvl w:ilvl="0">
      <w:start w:val="3"/>
      <w:numFmt w:val="decimal"/>
      <w:lvlText w:val="%1."/>
      <w:lvlJc w:val="left"/>
      <w:pPr>
        <w:ind w:left="720" w:hanging="360"/>
      </w:pPr>
      <w:rPr>
        <w:rFonts w:hint="default"/>
      </w:rPr>
    </w:lvl>
    <w:lvl w:ilvl="1">
      <w:start w:val="2"/>
      <w:numFmt w:val="decimal"/>
      <w:isLgl/>
      <w:lvlText w:val="%1.%2."/>
      <w:lvlJc w:val="left"/>
      <w:pPr>
        <w:ind w:left="1637"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82D274D"/>
    <w:multiLevelType w:val="multilevel"/>
    <w:tmpl w:val="DF4A9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6E1485"/>
    <w:multiLevelType w:val="hybridMultilevel"/>
    <w:tmpl w:val="0A4EAEAA"/>
    <w:lvl w:ilvl="0" w:tplc="735ABD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1E362E35"/>
    <w:multiLevelType w:val="hybridMultilevel"/>
    <w:tmpl w:val="37729C9A"/>
    <w:lvl w:ilvl="0" w:tplc="10AAA4F8">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D3D40C6"/>
    <w:multiLevelType w:val="hybridMultilevel"/>
    <w:tmpl w:val="B060D9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55368F4"/>
    <w:multiLevelType w:val="hybridMultilevel"/>
    <w:tmpl w:val="20ACC26C"/>
    <w:lvl w:ilvl="0" w:tplc="4009000F">
      <w:start w:val="1"/>
      <w:numFmt w:val="decimal"/>
      <w:lvlText w:val="%1."/>
      <w:lvlJc w:val="left"/>
      <w:pPr>
        <w:ind w:left="720" w:hanging="360"/>
      </w:pPr>
    </w:lvl>
    <w:lvl w:ilvl="1" w:tplc="4A7A96AE">
      <w:numFmt w:val="bullet"/>
      <w:lvlText w:val="-"/>
      <w:lvlJc w:val="left"/>
      <w:pPr>
        <w:ind w:left="1440" w:hanging="360"/>
      </w:pPr>
      <w:rPr>
        <w:rFonts w:ascii="Times New Roman" w:eastAsiaTheme="minorHAnsi" w:hAnsi="Times New Roman" w:cs="Times New Roman"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9C7504B"/>
    <w:multiLevelType w:val="multilevel"/>
    <w:tmpl w:val="26B07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E365E96"/>
    <w:multiLevelType w:val="multilevel"/>
    <w:tmpl w:val="B2864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B47C60"/>
    <w:multiLevelType w:val="multilevel"/>
    <w:tmpl w:val="791CA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B27EAF"/>
    <w:multiLevelType w:val="hybridMultilevel"/>
    <w:tmpl w:val="2182FF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1DC455C"/>
    <w:multiLevelType w:val="multilevel"/>
    <w:tmpl w:val="554A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47B7493"/>
    <w:multiLevelType w:val="multilevel"/>
    <w:tmpl w:val="190A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6323BB2"/>
    <w:multiLevelType w:val="multilevel"/>
    <w:tmpl w:val="9F96E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DF4F9F"/>
    <w:multiLevelType w:val="multilevel"/>
    <w:tmpl w:val="B07E4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4B571C2"/>
    <w:multiLevelType w:val="hybridMultilevel"/>
    <w:tmpl w:val="FCF287B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63D2846"/>
    <w:multiLevelType w:val="hybridMultilevel"/>
    <w:tmpl w:val="85E07816"/>
    <w:lvl w:ilvl="0" w:tplc="10AAA4F8">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64B4C32"/>
    <w:multiLevelType w:val="hybridMultilevel"/>
    <w:tmpl w:val="DDA0E1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B2550FC"/>
    <w:multiLevelType w:val="multilevel"/>
    <w:tmpl w:val="1C428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16D67A3"/>
    <w:multiLevelType w:val="hybridMultilevel"/>
    <w:tmpl w:val="FA261DB6"/>
    <w:lvl w:ilvl="0" w:tplc="13643C44">
      <w:start w:val="1"/>
      <w:numFmt w:val="decimal"/>
      <w:lvlText w:val="%1."/>
      <w:lvlJc w:val="left"/>
      <w:pPr>
        <w:ind w:left="720" w:hanging="360"/>
      </w:pPr>
      <w:rPr>
        <w:b/>
        <w:bCs/>
        <w:i/>
        <w:i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5EB2893"/>
    <w:multiLevelType w:val="hybridMultilevel"/>
    <w:tmpl w:val="6FFA47D6"/>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6DF3496"/>
    <w:multiLevelType w:val="multilevel"/>
    <w:tmpl w:val="1B665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73A7146"/>
    <w:multiLevelType w:val="multilevel"/>
    <w:tmpl w:val="C6F88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E75747"/>
    <w:multiLevelType w:val="multilevel"/>
    <w:tmpl w:val="1A56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E5030A8"/>
    <w:multiLevelType w:val="multilevel"/>
    <w:tmpl w:val="8EAC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6DA5785"/>
    <w:multiLevelType w:val="hybridMultilevel"/>
    <w:tmpl w:val="C17E8A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7EB403BB"/>
    <w:multiLevelType w:val="multilevel"/>
    <w:tmpl w:val="A1B4F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F117598"/>
    <w:multiLevelType w:val="hybridMultilevel"/>
    <w:tmpl w:val="588A1B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7F4F55D1"/>
    <w:multiLevelType w:val="multilevel"/>
    <w:tmpl w:val="17F8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9535277">
    <w:abstractNumId w:val="23"/>
  </w:num>
  <w:num w:numId="2" w16cid:durableId="1251767497">
    <w:abstractNumId w:val="12"/>
  </w:num>
  <w:num w:numId="3" w16cid:durableId="1713921648">
    <w:abstractNumId w:val="8"/>
  </w:num>
  <w:num w:numId="4" w16cid:durableId="156726950">
    <w:abstractNumId w:val="29"/>
  </w:num>
  <w:num w:numId="5" w16cid:durableId="948196436">
    <w:abstractNumId w:val="21"/>
  </w:num>
  <w:num w:numId="6" w16cid:durableId="1554148146">
    <w:abstractNumId w:val="7"/>
  </w:num>
  <w:num w:numId="7" w16cid:durableId="2024553144">
    <w:abstractNumId w:val="22"/>
  </w:num>
  <w:num w:numId="8" w16cid:durableId="1223448071">
    <w:abstractNumId w:val="6"/>
  </w:num>
  <w:num w:numId="9" w16cid:durableId="788742459">
    <w:abstractNumId w:val="18"/>
  </w:num>
  <w:num w:numId="10" w16cid:durableId="463275733">
    <w:abstractNumId w:val="5"/>
  </w:num>
  <w:num w:numId="11" w16cid:durableId="1814056760">
    <w:abstractNumId w:val="0"/>
  </w:num>
  <w:num w:numId="12" w16cid:durableId="256137876">
    <w:abstractNumId w:val="24"/>
  </w:num>
  <w:num w:numId="13" w16cid:durableId="622686788">
    <w:abstractNumId w:val="27"/>
  </w:num>
  <w:num w:numId="14" w16cid:durableId="292253581">
    <w:abstractNumId w:val="11"/>
  </w:num>
  <w:num w:numId="15" w16cid:durableId="174001112">
    <w:abstractNumId w:val="13"/>
  </w:num>
  <w:num w:numId="16" w16cid:durableId="1628051132">
    <w:abstractNumId w:val="26"/>
  </w:num>
  <w:num w:numId="17" w16cid:durableId="1671519265">
    <w:abstractNumId w:val="20"/>
  </w:num>
  <w:num w:numId="18" w16cid:durableId="357773982">
    <w:abstractNumId w:val="4"/>
  </w:num>
  <w:num w:numId="19" w16cid:durableId="1574391317">
    <w:abstractNumId w:val="28"/>
  </w:num>
  <w:num w:numId="20" w16cid:durableId="873423416">
    <w:abstractNumId w:val="15"/>
  </w:num>
  <w:num w:numId="21" w16cid:durableId="573440060">
    <w:abstractNumId w:val="25"/>
  </w:num>
  <w:num w:numId="22" w16cid:durableId="580334571">
    <w:abstractNumId w:val="9"/>
  </w:num>
  <w:num w:numId="23" w16cid:durableId="1397514734">
    <w:abstractNumId w:val="16"/>
  </w:num>
  <w:num w:numId="24" w16cid:durableId="896353063">
    <w:abstractNumId w:val="10"/>
  </w:num>
  <w:num w:numId="25" w16cid:durableId="1262838106">
    <w:abstractNumId w:val="1"/>
  </w:num>
  <w:num w:numId="26" w16cid:durableId="1001588678">
    <w:abstractNumId w:val="19"/>
  </w:num>
  <w:num w:numId="27" w16cid:durableId="1011183808">
    <w:abstractNumId w:val="30"/>
  </w:num>
  <w:num w:numId="28" w16cid:durableId="1058749957">
    <w:abstractNumId w:val="17"/>
  </w:num>
  <w:num w:numId="29" w16cid:durableId="1239897641">
    <w:abstractNumId w:val="3"/>
  </w:num>
  <w:num w:numId="30" w16cid:durableId="1720780603">
    <w:abstractNumId w:val="14"/>
  </w:num>
  <w:num w:numId="31" w16cid:durableId="9957130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7060"/>
    <w:rsid w:val="00004B2D"/>
    <w:rsid w:val="00006D4B"/>
    <w:rsid w:val="0001031B"/>
    <w:rsid w:val="00010551"/>
    <w:rsid w:val="00010AF7"/>
    <w:rsid w:val="000120CE"/>
    <w:rsid w:val="00023327"/>
    <w:rsid w:val="00023864"/>
    <w:rsid w:val="0002473E"/>
    <w:rsid w:val="00024B84"/>
    <w:rsid w:val="00024D9E"/>
    <w:rsid w:val="00035B4B"/>
    <w:rsid w:val="00036C1C"/>
    <w:rsid w:val="00040F53"/>
    <w:rsid w:val="000431D0"/>
    <w:rsid w:val="000435DC"/>
    <w:rsid w:val="00043B8C"/>
    <w:rsid w:val="000461A7"/>
    <w:rsid w:val="000465B1"/>
    <w:rsid w:val="00050D91"/>
    <w:rsid w:val="00051DA0"/>
    <w:rsid w:val="0005307B"/>
    <w:rsid w:val="000545F5"/>
    <w:rsid w:val="00060722"/>
    <w:rsid w:val="0006654C"/>
    <w:rsid w:val="00077BA6"/>
    <w:rsid w:val="00082F6C"/>
    <w:rsid w:val="00085482"/>
    <w:rsid w:val="000863D4"/>
    <w:rsid w:val="00086510"/>
    <w:rsid w:val="00090895"/>
    <w:rsid w:val="00092E0B"/>
    <w:rsid w:val="000A1912"/>
    <w:rsid w:val="000A27DB"/>
    <w:rsid w:val="000A4C93"/>
    <w:rsid w:val="000A4D33"/>
    <w:rsid w:val="000A6468"/>
    <w:rsid w:val="000B14D6"/>
    <w:rsid w:val="000C0FD6"/>
    <w:rsid w:val="000C1ECE"/>
    <w:rsid w:val="000C4B2D"/>
    <w:rsid w:val="000C6E07"/>
    <w:rsid w:val="000C745B"/>
    <w:rsid w:val="000D0D6E"/>
    <w:rsid w:val="000D4679"/>
    <w:rsid w:val="000E2140"/>
    <w:rsid w:val="000E56C4"/>
    <w:rsid w:val="000E57E9"/>
    <w:rsid w:val="000F018C"/>
    <w:rsid w:val="000F0565"/>
    <w:rsid w:val="000F2610"/>
    <w:rsid w:val="000F4990"/>
    <w:rsid w:val="000F5F03"/>
    <w:rsid w:val="000F630F"/>
    <w:rsid w:val="000F723B"/>
    <w:rsid w:val="000F7DEA"/>
    <w:rsid w:val="001007FB"/>
    <w:rsid w:val="00102154"/>
    <w:rsid w:val="001039BF"/>
    <w:rsid w:val="00104B31"/>
    <w:rsid w:val="001067BA"/>
    <w:rsid w:val="00110F9A"/>
    <w:rsid w:val="001110E8"/>
    <w:rsid w:val="0011186A"/>
    <w:rsid w:val="00112445"/>
    <w:rsid w:val="00113F0C"/>
    <w:rsid w:val="001145BB"/>
    <w:rsid w:val="00115947"/>
    <w:rsid w:val="0012155F"/>
    <w:rsid w:val="00122A32"/>
    <w:rsid w:val="001232B3"/>
    <w:rsid w:val="001232DC"/>
    <w:rsid w:val="00123771"/>
    <w:rsid w:val="0012482F"/>
    <w:rsid w:val="001251EF"/>
    <w:rsid w:val="00125206"/>
    <w:rsid w:val="001300B0"/>
    <w:rsid w:val="00132FBC"/>
    <w:rsid w:val="00133307"/>
    <w:rsid w:val="00135F8C"/>
    <w:rsid w:val="001371B1"/>
    <w:rsid w:val="00140448"/>
    <w:rsid w:val="0014155C"/>
    <w:rsid w:val="00144F14"/>
    <w:rsid w:val="001457D1"/>
    <w:rsid w:val="00145B4C"/>
    <w:rsid w:val="00152744"/>
    <w:rsid w:val="00153E38"/>
    <w:rsid w:val="00154939"/>
    <w:rsid w:val="001557FF"/>
    <w:rsid w:val="00163779"/>
    <w:rsid w:val="0016606A"/>
    <w:rsid w:val="00177591"/>
    <w:rsid w:val="001837E9"/>
    <w:rsid w:val="00191A6C"/>
    <w:rsid w:val="00192B9D"/>
    <w:rsid w:val="001955C6"/>
    <w:rsid w:val="001A0C33"/>
    <w:rsid w:val="001A130C"/>
    <w:rsid w:val="001A6C63"/>
    <w:rsid w:val="001B3556"/>
    <w:rsid w:val="001B3919"/>
    <w:rsid w:val="001B6C93"/>
    <w:rsid w:val="001B75C3"/>
    <w:rsid w:val="001C136B"/>
    <w:rsid w:val="001C2171"/>
    <w:rsid w:val="001C56EC"/>
    <w:rsid w:val="001C5E9A"/>
    <w:rsid w:val="001D0AAE"/>
    <w:rsid w:val="001D1A2A"/>
    <w:rsid w:val="001D234C"/>
    <w:rsid w:val="001D4E50"/>
    <w:rsid w:val="001D6D4F"/>
    <w:rsid w:val="001D74A4"/>
    <w:rsid w:val="001E09DE"/>
    <w:rsid w:val="001E6570"/>
    <w:rsid w:val="001F1C59"/>
    <w:rsid w:val="001F4649"/>
    <w:rsid w:val="001F6C89"/>
    <w:rsid w:val="001F7AD1"/>
    <w:rsid w:val="00200AEA"/>
    <w:rsid w:val="00200B4E"/>
    <w:rsid w:val="00201257"/>
    <w:rsid w:val="00201731"/>
    <w:rsid w:val="00201C3D"/>
    <w:rsid w:val="00202EAC"/>
    <w:rsid w:val="0020502D"/>
    <w:rsid w:val="002066CD"/>
    <w:rsid w:val="00212C48"/>
    <w:rsid w:val="00216219"/>
    <w:rsid w:val="00225D17"/>
    <w:rsid w:val="00227878"/>
    <w:rsid w:val="00233988"/>
    <w:rsid w:val="002340F0"/>
    <w:rsid w:val="00234967"/>
    <w:rsid w:val="00237677"/>
    <w:rsid w:val="00243C05"/>
    <w:rsid w:val="00247609"/>
    <w:rsid w:val="00247F83"/>
    <w:rsid w:val="00250080"/>
    <w:rsid w:val="00252457"/>
    <w:rsid w:val="00254654"/>
    <w:rsid w:val="0026047D"/>
    <w:rsid w:val="0026397E"/>
    <w:rsid w:val="00266389"/>
    <w:rsid w:val="0027089B"/>
    <w:rsid w:val="00271889"/>
    <w:rsid w:val="00277652"/>
    <w:rsid w:val="0028367F"/>
    <w:rsid w:val="0029094F"/>
    <w:rsid w:val="002913BB"/>
    <w:rsid w:val="00296A2F"/>
    <w:rsid w:val="002A3FF6"/>
    <w:rsid w:val="002A700E"/>
    <w:rsid w:val="002A741F"/>
    <w:rsid w:val="002B0D4E"/>
    <w:rsid w:val="002B1683"/>
    <w:rsid w:val="002B2A00"/>
    <w:rsid w:val="002B372A"/>
    <w:rsid w:val="002B4CA4"/>
    <w:rsid w:val="002B54AF"/>
    <w:rsid w:val="002B6BBF"/>
    <w:rsid w:val="002C5993"/>
    <w:rsid w:val="002D778A"/>
    <w:rsid w:val="002E122D"/>
    <w:rsid w:val="002E198B"/>
    <w:rsid w:val="002E455B"/>
    <w:rsid w:val="002E4AFE"/>
    <w:rsid w:val="002E62F4"/>
    <w:rsid w:val="002F08A5"/>
    <w:rsid w:val="002F257B"/>
    <w:rsid w:val="002F2B99"/>
    <w:rsid w:val="002F3570"/>
    <w:rsid w:val="002F3A90"/>
    <w:rsid w:val="002F5556"/>
    <w:rsid w:val="002F606E"/>
    <w:rsid w:val="002F6C45"/>
    <w:rsid w:val="002F6C5A"/>
    <w:rsid w:val="00303642"/>
    <w:rsid w:val="00303F3B"/>
    <w:rsid w:val="0030539A"/>
    <w:rsid w:val="00310D25"/>
    <w:rsid w:val="00316E6B"/>
    <w:rsid w:val="003171E1"/>
    <w:rsid w:val="00317567"/>
    <w:rsid w:val="00324C73"/>
    <w:rsid w:val="00331A06"/>
    <w:rsid w:val="00332709"/>
    <w:rsid w:val="00332AB8"/>
    <w:rsid w:val="00334D80"/>
    <w:rsid w:val="0034286C"/>
    <w:rsid w:val="00352F40"/>
    <w:rsid w:val="00354B17"/>
    <w:rsid w:val="00355581"/>
    <w:rsid w:val="00356570"/>
    <w:rsid w:val="00362481"/>
    <w:rsid w:val="0036601D"/>
    <w:rsid w:val="0037180F"/>
    <w:rsid w:val="003734B4"/>
    <w:rsid w:val="003738AB"/>
    <w:rsid w:val="00376404"/>
    <w:rsid w:val="00377169"/>
    <w:rsid w:val="00380205"/>
    <w:rsid w:val="003805D6"/>
    <w:rsid w:val="0038263F"/>
    <w:rsid w:val="00382670"/>
    <w:rsid w:val="00386979"/>
    <w:rsid w:val="00387BCB"/>
    <w:rsid w:val="00390795"/>
    <w:rsid w:val="0039146D"/>
    <w:rsid w:val="0039162B"/>
    <w:rsid w:val="00391A16"/>
    <w:rsid w:val="003943C6"/>
    <w:rsid w:val="003A0230"/>
    <w:rsid w:val="003A15BD"/>
    <w:rsid w:val="003A2331"/>
    <w:rsid w:val="003A6597"/>
    <w:rsid w:val="003A665A"/>
    <w:rsid w:val="003A6E46"/>
    <w:rsid w:val="003A7F43"/>
    <w:rsid w:val="003B12F0"/>
    <w:rsid w:val="003B3297"/>
    <w:rsid w:val="003B39CA"/>
    <w:rsid w:val="003C4998"/>
    <w:rsid w:val="003C57F3"/>
    <w:rsid w:val="003D0215"/>
    <w:rsid w:val="003D1A56"/>
    <w:rsid w:val="003D2D36"/>
    <w:rsid w:val="003D6179"/>
    <w:rsid w:val="003D7AFA"/>
    <w:rsid w:val="003E1EE1"/>
    <w:rsid w:val="003F0CF0"/>
    <w:rsid w:val="003F0E63"/>
    <w:rsid w:val="003F3FF3"/>
    <w:rsid w:val="003F4C19"/>
    <w:rsid w:val="003F4DB0"/>
    <w:rsid w:val="003F60E4"/>
    <w:rsid w:val="003F7B7E"/>
    <w:rsid w:val="004008EE"/>
    <w:rsid w:val="00402117"/>
    <w:rsid w:val="0040354F"/>
    <w:rsid w:val="00411315"/>
    <w:rsid w:val="00416113"/>
    <w:rsid w:val="00416E76"/>
    <w:rsid w:val="0041750E"/>
    <w:rsid w:val="0042054F"/>
    <w:rsid w:val="00421599"/>
    <w:rsid w:val="00426866"/>
    <w:rsid w:val="004309B6"/>
    <w:rsid w:val="0043234C"/>
    <w:rsid w:val="004371DC"/>
    <w:rsid w:val="004467F4"/>
    <w:rsid w:val="0045186A"/>
    <w:rsid w:val="004547FD"/>
    <w:rsid w:val="00455887"/>
    <w:rsid w:val="00456656"/>
    <w:rsid w:val="0045735F"/>
    <w:rsid w:val="0045737F"/>
    <w:rsid w:val="00463B26"/>
    <w:rsid w:val="00464522"/>
    <w:rsid w:val="00464A78"/>
    <w:rsid w:val="004653A9"/>
    <w:rsid w:val="00466030"/>
    <w:rsid w:val="00466DAD"/>
    <w:rsid w:val="00467995"/>
    <w:rsid w:val="00467CAC"/>
    <w:rsid w:val="00470AB7"/>
    <w:rsid w:val="00472637"/>
    <w:rsid w:val="0047414F"/>
    <w:rsid w:val="00475CEA"/>
    <w:rsid w:val="00476E7F"/>
    <w:rsid w:val="00477162"/>
    <w:rsid w:val="004824B0"/>
    <w:rsid w:val="0048364D"/>
    <w:rsid w:val="004853F8"/>
    <w:rsid w:val="00485554"/>
    <w:rsid w:val="004922A4"/>
    <w:rsid w:val="004935F4"/>
    <w:rsid w:val="00493C89"/>
    <w:rsid w:val="00495518"/>
    <w:rsid w:val="00496552"/>
    <w:rsid w:val="00497606"/>
    <w:rsid w:val="004A20C5"/>
    <w:rsid w:val="004A33B0"/>
    <w:rsid w:val="004A3E5C"/>
    <w:rsid w:val="004A5B4A"/>
    <w:rsid w:val="004A754F"/>
    <w:rsid w:val="004A788B"/>
    <w:rsid w:val="004B0966"/>
    <w:rsid w:val="004B0CFD"/>
    <w:rsid w:val="004C0321"/>
    <w:rsid w:val="004C31DA"/>
    <w:rsid w:val="004C6E6D"/>
    <w:rsid w:val="004D6242"/>
    <w:rsid w:val="004D752C"/>
    <w:rsid w:val="004E21A2"/>
    <w:rsid w:val="004E645B"/>
    <w:rsid w:val="004F54EA"/>
    <w:rsid w:val="004F6A61"/>
    <w:rsid w:val="004F7008"/>
    <w:rsid w:val="004F74BE"/>
    <w:rsid w:val="004F7CBE"/>
    <w:rsid w:val="00501050"/>
    <w:rsid w:val="005037B4"/>
    <w:rsid w:val="005048F9"/>
    <w:rsid w:val="00512020"/>
    <w:rsid w:val="00512BD7"/>
    <w:rsid w:val="00513772"/>
    <w:rsid w:val="00514B12"/>
    <w:rsid w:val="005170CF"/>
    <w:rsid w:val="005208D3"/>
    <w:rsid w:val="00522759"/>
    <w:rsid w:val="00522F72"/>
    <w:rsid w:val="00525CE1"/>
    <w:rsid w:val="005306C4"/>
    <w:rsid w:val="00531C92"/>
    <w:rsid w:val="00533546"/>
    <w:rsid w:val="005427CC"/>
    <w:rsid w:val="005450C7"/>
    <w:rsid w:val="00546097"/>
    <w:rsid w:val="00553B77"/>
    <w:rsid w:val="00553FDC"/>
    <w:rsid w:val="005560D1"/>
    <w:rsid w:val="00563911"/>
    <w:rsid w:val="00567032"/>
    <w:rsid w:val="00570168"/>
    <w:rsid w:val="005729C1"/>
    <w:rsid w:val="00572B5C"/>
    <w:rsid w:val="005748A7"/>
    <w:rsid w:val="00576B4D"/>
    <w:rsid w:val="00576C9F"/>
    <w:rsid w:val="00581E44"/>
    <w:rsid w:val="005858E2"/>
    <w:rsid w:val="00586714"/>
    <w:rsid w:val="00586C25"/>
    <w:rsid w:val="005874E8"/>
    <w:rsid w:val="00591633"/>
    <w:rsid w:val="00593940"/>
    <w:rsid w:val="0059443E"/>
    <w:rsid w:val="0059516F"/>
    <w:rsid w:val="005958A8"/>
    <w:rsid w:val="005961FE"/>
    <w:rsid w:val="00596F8F"/>
    <w:rsid w:val="005A108B"/>
    <w:rsid w:val="005A1FB3"/>
    <w:rsid w:val="005A3B67"/>
    <w:rsid w:val="005A3E34"/>
    <w:rsid w:val="005A511F"/>
    <w:rsid w:val="005B0BA3"/>
    <w:rsid w:val="005B14B4"/>
    <w:rsid w:val="005B1CF7"/>
    <w:rsid w:val="005B7400"/>
    <w:rsid w:val="005B7B6A"/>
    <w:rsid w:val="005C031B"/>
    <w:rsid w:val="005C3D91"/>
    <w:rsid w:val="005C4201"/>
    <w:rsid w:val="005C463E"/>
    <w:rsid w:val="005C6131"/>
    <w:rsid w:val="005C719A"/>
    <w:rsid w:val="005C748D"/>
    <w:rsid w:val="005D2BCC"/>
    <w:rsid w:val="005D3871"/>
    <w:rsid w:val="005D4679"/>
    <w:rsid w:val="005D60BF"/>
    <w:rsid w:val="005E0F58"/>
    <w:rsid w:val="005E1835"/>
    <w:rsid w:val="005E59F6"/>
    <w:rsid w:val="005E6819"/>
    <w:rsid w:val="005E7707"/>
    <w:rsid w:val="005F224B"/>
    <w:rsid w:val="005F5F9B"/>
    <w:rsid w:val="005F6DD8"/>
    <w:rsid w:val="00601051"/>
    <w:rsid w:val="00603CAF"/>
    <w:rsid w:val="00605EB7"/>
    <w:rsid w:val="00611E2D"/>
    <w:rsid w:val="0061364F"/>
    <w:rsid w:val="00614A90"/>
    <w:rsid w:val="00617D03"/>
    <w:rsid w:val="006245EC"/>
    <w:rsid w:val="00624A1D"/>
    <w:rsid w:val="00632496"/>
    <w:rsid w:val="00632EFB"/>
    <w:rsid w:val="006336C0"/>
    <w:rsid w:val="00635725"/>
    <w:rsid w:val="00635A80"/>
    <w:rsid w:val="00636D57"/>
    <w:rsid w:val="00647204"/>
    <w:rsid w:val="00650509"/>
    <w:rsid w:val="0065075B"/>
    <w:rsid w:val="006514C8"/>
    <w:rsid w:val="006515D0"/>
    <w:rsid w:val="00651853"/>
    <w:rsid w:val="006522AF"/>
    <w:rsid w:val="00652CE2"/>
    <w:rsid w:val="00654338"/>
    <w:rsid w:val="00655765"/>
    <w:rsid w:val="00656A70"/>
    <w:rsid w:val="00662EA3"/>
    <w:rsid w:val="00666412"/>
    <w:rsid w:val="00667DD7"/>
    <w:rsid w:val="0067285B"/>
    <w:rsid w:val="00675C26"/>
    <w:rsid w:val="006803D7"/>
    <w:rsid w:val="006804A0"/>
    <w:rsid w:val="006826D6"/>
    <w:rsid w:val="0068436A"/>
    <w:rsid w:val="006845BD"/>
    <w:rsid w:val="00684DA2"/>
    <w:rsid w:val="00686B60"/>
    <w:rsid w:val="0069113E"/>
    <w:rsid w:val="0069183E"/>
    <w:rsid w:val="00693490"/>
    <w:rsid w:val="00694305"/>
    <w:rsid w:val="0069550E"/>
    <w:rsid w:val="006A0793"/>
    <w:rsid w:val="006A0F1F"/>
    <w:rsid w:val="006A1543"/>
    <w:rsid w:val="006A1593"/>
    <w:rsid w:val="006A1F57"/>
    <w:rsid w:val="006A2003"/>
    <w:rsid w:val="006A234E"/>
    <w:rsid w:val="006A333A"/>
    <w:rsid w:val="006A349E"/>
    <w:rsid w:val="006A3A06"/>
    <w:rsid w:val="006A3F12"/>
    <w:rsid w:val="006A4259"/>
    <w:rsid w:val="006A5E51"/>
    <w:rsid w:val="006B1F98"/>
    <w:rsid w:val="006B22CC"/>
    <w:rsid w:val="006B312B"/>
    <w:rsid w:val="006B5016"/>
    <w:rsid w:val="006C3B90"/>
    <w:rsid w:val="006D0839"/>
    <w:rsid w:val="006D135B"/>
    <w:rsid w:val="006D1738"/>
    <w:rsid w:val="006D3229"/>
    <w:rsid w:val="006D660A"/>
    <w:rsid w:val="006D6B41"/>
    <w:rsid w:val="006D799A"/>
    <w:rsid w:val="006E3B6F"/>
    <w:rsid w:val="006E3BBA"/>
    <w:rsid w:val="006F2604"/>
    <w:rsid w:val="006F5AAA"/>
    <w:rsid w:val="006F73B1"/>
    <w:rsid w:val="0070189A"/>
    <w:rsid w:val="00705A98"/>
    <w:rsid w:val="00705E07"/>
    <w:rsid w:val="007102B4"/>
    <w:rsid w:val="00712FF8"/>
    <w:rsid w:val="00714295"/>
    <w:rsid w:val="00715262"/>
    <w:rsid w:val="00715728"/>
    <w:rsid w:val="00721646"/>
    <w:rsid w:val="0072184A"/>
    <w:rsid w:val="00722EFF"/>
    <w:rsid w:val="00725184"/>
    <w:rsid w:val="00726246"/>
    <w:rsid w:val="00726315"/>
    <w:rsid w:val="00731A6E"/>
    <w:rsid w:val="00732057"/>
    <w:rsid w:val="00732C9D"/>
    <w:rsid w:val="00734627"/>
    <w:rsid w:val="00736643"/>
    <w:rsid w:val="00740769"/>
    <w:rsid w:val="0074623C"/>
    <w:rsid w:val="007502A5"/>
    <w:rsid w:val="007544D4"/>
    <w:rsid w:val="007545B3"/>
    <w:rsid w:val="007648C5"/>
    <w:rsid w:val="00765BC3"/>
    <w:rsid w:val="007700A7"/>
    <w:rsid w:val="007708A3"/>
    <w:rsid w:val="007716D8"/>
    <w:rsid w:val="00772875"/>
    <w:rsid w:val="00772ABF"/>
    <w:rsid w:val="00775047"/>
    <w:rsid w:val="00775EC3"/>
    <w:rsid w:val="007760F2"/>
    <w:rsid w:val="00780C5B"/>
    <w:rsid w:val="00780DB0"/>
    <w:rsid w:val="00781685"/>
    <w:rsid w:val="0078397A"/>
    <w:rsid w:val="00785783"/>
    <w:rsid w:val="00785B6D"/>
    <w:rsid w:val="00787A29"/>
    <w:rsid w:val="00787B77"/>
    <w:rsid w:val="00787C36"/>
    <w:rsid w:val="00795EC5"/>
    <w:rsid w:val="0079660F"/>
    <w:rsid w:val="007A0834"/>
    <w:rsid w:val="007A11EE"/>
    <w:rsid w:val="007A1516"/>
    <w:rsid w:val="007A2B2F"/>
    <w:rsid w:val="007B4936"/>
    <w:rsid w:val="007B4C7E"/>
    <w:rsid w:val="007B608A"/>
    <w:rsid w:val="007B7F8C"/>
    <w:rsid w:val="007C2B4B"/>
    <w:rsid w:val="007C67CC"/>
    <w:rsid w:val="007D170B"/>
    <w:rsid w:val="007D1E36"/>
    <w:rsid w:val="007D1F76"/>
    <w:rsid w:val="007D5020"/>
    <w:rsid w:val="007E2610"/>
    <w:rsid w:val="007E4134"/>
    <w:rsid w:val="007E492C"/>
    <w:rsid w:val="007E7381"/>
    <w:rsid w:val="007F1B16"/>
    <w:rsid w:val="007F2573"/>
    <w:rsid w:val="007F4097"/>
    <w:rsid w:val="007F5F40"/>
    <w:rsid w:val="00803842"/>
    <w:rsid w:val="00806C8B"/>
    <w:rsid w:val="00810AC3"/>
    <w:rsid w:val="0081337C"/>
    <w:rsid w:val="00813655"/>
    <w:rsid w:val="00815055"/>
    <w:rsid w:val="00816227"/>
    <w:rsid w:val="00816F08"/>
    <w:rsid w:val="008221F2"/>
    <w:rsid w:val="0082790C"/>
    <w:rsid w:val="00830C4D"/>
    <w:rsid w:val="0083319C"/>
    <w:rsid w:val="008332E0"/>
    <w:rsid w:val="00833D40"/>
    <w:rsid w:val="00833F47"/>
    <w:rsid w:val="008356AB"/>
    <w:rsid w:val="008371E3"/>
    <w:rsid w:val="008377CC"/>
    <w:rsid w:val="00837E88"/>
    <w:rsid w:val="00843BF6"/>
    <w:rsid w:val="0084712F"/>
    <w:rsid w:val="00857723"/>
    <w:rsid w:val="00857D99"/>
    <w:rsid w:val="00860F08"/>
    <w:rsid w:val="00866015"/>
    <w:rsid w:val="008668D8"/>
    <w:rsid w:val="008672F4"/>
    <w:rsid w:val="00874D78"/>
    <w:rsid w:val="00875671"/>
    <w:rsid w:val="00875A30"/>
    <w:rsid w:val="0087626C"/>
    <w:rsid w:val="00876472"/>
    <w:rsid w:val="0087792B"/>
    <w:rsid w:val="008779B8"/>
    <w:rsid w:val="00882D6A"/>
    <w:rsid w:val="00884E60"/>
    <w:rsid w:val="008871CF"/>
    <w:rsid w:val="00892381"/>
    <w:rsid w:val="00893D3B"/>
    <w:rsid w:val="00894734"/>
    <w:rsid w:val="008959EF"/>
    <w:rsid w:val="00895E56"/>
    <w:rsid w:val="008B3587"/>
    <w:rsid w:val="008B39DB"/>
    <w:rsid w:val="008B6A5E"/>
    <w:rsid w:val="008C0859"/>
    <w:rsid w:val="008C1059"/>
    <w:rsid w:val="008C47B7"/>
    <w:rsid w:val="008C6460"/>
    <w:rsid w:val="008C6989"/>
    <w:rsid w:val="008D300D"/>
    <w:rsid w:val="008D5DA0"/>
    <w:rsid w:val="008E063D"/>
    <w:rsid w:val="008E1410"/>
    <w:rsid w:val="008E2C8F"/>
    <w:rsid w:val="008E4F8B"/>
    <w:rsid w:val="008F0D46"/>
    <w:rsid w:val="008F0EAB"/>
    <w:rsid w:val="008F3264"/>
    <w:rsid w:val="008F344A"/>
    <w:rsid w:val="008F38B4"/>
    <w:rsid w:val="008F3E9D"/>
    <w:rsid w:val="008F62F6"/>
    <w:rsid w:val="008F75B9"/>
    <w:rsid w:val="008F778F"/>
    <w:rsid w:val="00901AC2"/>
    <w:rsid w:val="00905F15"/>
    <w:rsid w:val="00910293"/>
    <w:rsid w:val="00910702"/>
    <w:rsid w:val="00910899"/>
    <w:rsid w:val="009128C4"/>
    <w:rsid w:val="0091391C"/>
    <w:rsid w:val="00916018"/>
    <w:rsid w:val="00917886"/>
    <w:rsid w:val="009216AE"/>
    <w:rsid w:val="00923F4C"/>
    <w:rsid w:val="00931A14"/>
    <w:rsid w:val="00931B6B"/>
    <w:rsid w:val="0093381E"/>
    <w:rsid w:val="00935C93"/>
    <w:rsid w:val="00940E8D"/>
    <w:rsid w:val="00944568"/>
    <w:rsid w:val="009453A4"/>
    <w:rsid w:val="00945BDA"/>
    <w:rsid w:val="009668F1"/>
    <w:rsid w:val="009677B7"/>
    <w:rsid w:val="00971E5E"/>
    <w:rsid w:val="00973042"/>
    <w:rsid w:val="009736A3"/>
    <w:rsid w:val="00974555"/>
    <w:rsid w:val="009755A6"/>
    <w:rsid w:val="0097769B"/>
    <w:rsid w:val="009809BC"/>
    <w:rsid w:val="00983A07"/>
    <w:rsid w:val="00984644"/>
    <w:rsid w:val="009862BC"/>
    <w:rsid w:val="0099454D"/>
    <w:rsid w:val="009A04CB"/>
    <w:rsid w:val="009A0B0A"/>
    <w:rsid w:val="009A0DAF"/>
    <w:rsid w:val="009A11E4"/>
    <w:rsid w:val="009A18AA"/>
    <w:rsid w:val="009A27C6"/>
    <w:rsid w:val="009A309C"/>
    <w:rsid w:val="009A4144"/>
    <w:rsid w:val="009A4B1B"/>
    <w:rsid w:val="009A515A"/>
    <w:rsid w:val="009A5F5F"/>
    <w:rsid w:val="009A6572"/>
    <w:rsid w:val="009A7F7B"/>
    <w:rsid w:val="009B241F"/>
    <w:rsid w:val="009B2ED2"/>
    <w:rsid w:val="009B3701"/>
    <w:rsid w:val="009B4172"/>
    <w:rsid w:val="009B694E"/>
    <w:rsid w:val="009B7E04"/>
    <w:rsid w:val="009C135A"/>
    <w:rsid w:val="009C253F"/>
    <w:rsid w:val="009C31F3"/>
    <w:rsid w:val="009C4DBB"/>
    <w:rsid w:val="009C5287"/>
    <w:rsid w:val="009C6E49"/>
    <w:rsid w:val="009D0A9F"/>
    <w:rsid w:val="009D1A6E"/>
    <w:rsid w:val="009D2826"/>
    <w:rsid w:val="009D2FA9"/>
    <w:rsid w:val="009D3441"/>
    <w:rsid w:val="009D5283"/>
    <w:rsid w:val="009E058F"/>
    <w:rsid w:val="009E3711"/>
    <w:rsid w:val="009E4153"/>
    <w:rsid w:val="009E4F85"/>
    <w:rsid w:val="009E6FC0"/>
    <w:rsid w:val="009F53CB"/>
    <w:rsid w:val="009F75B7"/>
    <w:rsid w:val="009F7A8C"/>
    <w:rsid w:val="00A02E7D"/>
    <w:rsid w:val="00A04817"/>
    <w:rsid w:val="00A12512"/>
    <w:rsid w:val="00A14D92"/>
    <w:rsid w:val="00A176D5"/>
    <w:rsid w:val="00A233EC"/>
    <w:rsid w:val="00A24CBE"/>
    <w:rsid w:val="00A2512A"/>
    <w:rsid w:val="00A31218"/>
    <w:rsid w:val="00A31247"/>
    <w:rsid w:val="00A34687"/>
    <w:rsid w:val="00A3485D"/>
    <w:rsid w:val="00A404D1"/>
    <w:rsid w:val="00A40C19"/>
    <w:rsid w:val="00A4459A"/>
    <w:rsid w:val="00A449F3"/>
    <w:rsid w:val="00A51B72"/>
    <w:rsid w:val="00A53E35"/>
    <w:rsid w:val="00A5418F"/>
    <w:rsid w:val="00A5562C"/>
    <w:rsid w:val="00A70AF2"/>
    <w:rsid w:val="00A731C8"/>
    <w:rsid w:val="00A80DE0"/>
    <w:rsid w:val="00A81776"/>
    <w:rsid w:val="00A85BF8"/>
    <w:rsid w:val="00A87216"/>
    <w:rsid w:val="00AA1DCE"/>
    <w:rsid w:val="00AA1ECE"/>
    <w:rsid w:val="00AA2BDB"/>
    <w:rsid w:val="00AA2F28"/>
    <w:rsid w:val="00AA44FD"/>
    <w:rsid w:val="00AA4925"/>
    <w:rsid w:val="00AA4F6D"/>
    <w:rsid w:val="00AA5B76"/>
    <w:rsid w:val="00AB0BFE"/>
    <w:rsid w:val="00AB102E"/>
    <w:rsid w:val="00AB12DD"/>
    <w:rsid w:val="00AB59B8"/>
    <w:rsid w:val="00AB5B74"/>
    <w:rsid w:val="00AB637C"/>
    <w:rsid w:val="00AB65C8"/>
    <w:rsid w:val="00AC0AC7"/>
    <w:rsid w:val="00AC22CF"/>
    <w:rsid w:val="00AC523E"/>
    <w:rsid w:val="00AD13D7"/>
    <w:rsid w:val="00AD577C"/>
    <w:rsid w:val="00AD66C4"/>
    <w:rsid w:val="00AD71D5"/>
    <w:rsid w:val="00AD7835"/>
    <w:rsid w:val="00AE134B"/>
    <w:rsid w:val="00AE42C4"/>
    <w:rsid w:val="00AE5F5F"/>
    <w:rsid w:val="00AF1D04"/>
    <w:rsid w:val="00AF1DC4"/>
    <w:rsid w:val="00AF6169"/>
    <w:rsid w:val="00B06E14"/>
    <w:rsid w:val="00B12034"/>
    <w:rsid w:val="00B14B53"/>
    <w:rsid w:val="00B17348"/>
    <w:rsid w:val="00B20015"/>
    <w:rsid w:val="00B21534"/>
    <w:rsid w:val="00B25D4F"/>
    <w:rsid w:val="00B3103D"/>
    <w:rsid w:val="00B31225"/>
    <w:rsid w:val="00B31751"/>
    <w:rsid w:val="00B330DA"/>
    <w:rsid w:val="00B333C0"/>
    <w:rsid w:val="00B379F7"/>
    <w:rsid w:val="00B4046B"/>
    <w:rsid w:val="00B42F97"/>
    <w:rsid w:val="00B4417D"/>
    <w:rsid w:val="00B44630"/>
    <w:rsid w:val="00B44F6B"/>
    <w:rsid w:val="00B4702E"/>
    <w:rsid w:val="00B51B2A"/>
    <w:rsid w:val="00B52441"/>
    <w:rsid w:val="00B536AF"/>
    <w:rsid w:val="00B551DB"/>
    <w:rsid w:val="00B6292A"/>
    <w:rsid w:val="00B635ED"/>
    <w:rsid w:val="00B64CB0"/>
    <w:rsid w:val="00B7365C"/>
    <w:rsid w:val="00B77A31"/>
    <w:rsid w:val="00B80EDF"/>
    <w:rsid w:val="00B8288A"/>
    <w:rsid w:val="00B82ECF"/>
    <w:rsid w:val="00B83059"/>
    <w:rsid w:val="00B8410A"/>
    <w:rsid w:val="00B84234"/>
    <w:rsid w:val="00B911BC"/>
    <w:rsid w:val="00B91C87"/>
    <w:rsid w:val="00B94DE0"/>
    <w:rsid w:val="00B97B73"/>
    <w:rsid w:val="00BA230A"/>
    <w:rsid w:val="00BA39F0"/>
    <w:rsid w:val="00BA76F2"/>
    <w:rsid w:val="00BB0485"/>
    <w:rsid w:val="00BB1B61"/>
    <w:rsid w:val="00BB1B93"/>
    <w:rsid w:val="00BB1C86"/>
    <w:rsid w:val="00BB3D1A"/>
    <w:rsid w:val="00BB46C2"/>
    <w:rsid w:val="00BB476A"/>
    <w:rsid w:val="00BB52D6"/>
    <w:rsid w:val="00BB6B4B"/>
    <w:rsid w:val="00BC01D8"/>
    <w:rsid w:val="00BC0CD1"/>
    <w:rsid w:val="00BC17C2"/>
    <w:rsid w:val="00BD2087"/>
    <w:rsid w:val="00BD355B"/>
    <w:rsid w:val="00BD52B4"/>
    <w:rsid w:val="00BE0E85"/>
    <w:rsid w:val="00BE0ECA"/>
    <w:rsid w:val="00BE1864"/>
    <w:rsid w:val="00BE64E6"/>
    <w:rsid w:val="00BF12D4"/>
    <w:rsid w:val="00BF3058"/>
    <w:rsid w:val="00BF3C3F"/>
    <w:rsid w:val="00BF62FA"/>
    <w:rsid w:val="00BF6519"/>
    <w:rsid w:val="00C017F6"/>
    <w:rsid w:val="00C02305"/>
    <w:rsid w:val="00C0408A"/>
    <w:rsid w:val="00C0434D"/>
    <w:rsid w:val="00C0700B"/>
    <w:rsid w:val="00C123E5"/>
    <w:rsid w:val="00C126B9"/>
    <w:rsid w:val="00C12797"/>
    <w:rsid w:val="00C134AC"/>
    <w:rsid w:val="00C13A8C"/>
    <w:rsid w:val="00C223B9"/>
    <w:rsid w:val="00C225CC"/>
    <w:rsid w:val="00C22E85"/>
    <w:rsid w:val="00C23213"/>
    <w:rsid w:val="00C2554E"/>
    <w:rsid w:val="00C26A36"/>
    <w:rsid w:val="00C30BB3"/>
    <w:rsid w:val="00C3269A"/>
    <w:rsid w:val="00C3313D"/>
    <w:rsid w:val="00C349CB"/>
    <w:rsid w:val="00C36264"/>
    <w:rsid w:val="00C362C1"/>
    <w:rsid w:val="00C363FF"/>
    <w:rsid w:val="00C378D1"/>
    <w:rsid w:val="00C416F8"/>
    <w:rsid w:val="00C43B91"/>
    <w:rsid w:val="00C43FA6"/>
    <w:rsid w:val="00C4457D"/>
    <w:rsid w:val="00C450E4"/>
    <w:rsid w:val="00C47511"/>
    <w:rsid w:val="00C50C6C"/>
    <w:rsid w:val="00C53760"/>
    <w:rsid w:val="00C57F4A"/>
    <w:rsid w:val="00C6582E"/>
    <w:rsid w:val="00C65CFF"/>
    <w:rsid w:val="00C71845"/>
    <w:rsid w:val="00C7217C"/>
    <w:rsid w:val="00C7236E"/>
    <w:rsid w:val="00C736B0"/>
    <w:rsid w:val="00C7418F"/>
    <w:rsid w:val="00C760E5"/>
    <w:rsid w:val="00C77FCA"/>
    <w:rsid w:val="00C8121A"/>
    <w:rsid w:val="00C82DD8"/>
    <w:rsid w:val="00C85BB9"/>
    <w:rsid w:val="00C873B8"/>
    <w:rsid w:val="00C87F61"/>
    <w:rsid w:val="00C90E98"/>
    <w:rsid w:val="00C94C51"/>
    <w:rsid w:val="00CA1595"/>
    <w:rsid w:val="00CA42EA"/>
    <w:rsid w:val="00CA494B"/>
    <w:rsid w:val="00CA62F9"/>
    <w:rsid w:val="00CA7C22"/>
    <w:rsid w:val="00CB0052"/>
    <w:rsid w:val="00CB1B16"/>
    <w:rsid w:val="00CB1DA1"/>
    <w:rsid w:val="00CB3133"/>
    <w:rsid w:val="00CB55F0"/>
    <w:rsid w:val="00CC07AF"/>
    <w:rsid w:val="00CC21FE"/>
    <w:rsid w:val="00CC6E42"/>
    <w:rsid w:val="00CC7EB0"/>
    <w:rsid w:val="00CD5539"/>
    <w:rsid w:val="00CD5B68"/>
    <w:rsid w:val="00CD7D2D"/>
    <w:rsid w:val="00CE05CE"/>
    <w:rsid w:val="00CE12FB"/>
    <w:rsid w:val="00CE1753"/>
    <w:rsid w:val="00CE6A26"/>
    <w:rsid w:val="00CF20F6"/>
    <w:rsid w:val="00CF28F0"/>
    <w:rsid w:val="00CF3169"/>
    <w:rsid w:val="00CF3193"/>
    <w:rsid w:val="00CF393D"/>
    <w:rsid w:val="00CF72DD"/>
    <w:rsid w:val="00D01BC4"/>
    <w:rsid w:val="00D05BD5"/>
    <w:rsid w:val="00D05FD0"/>
    <w:rsid w:val="00D074E9"/>
    <w:rsid w:val="00D12D2B"/>
    <w:rsid w:val="00D14104"/>
    <w:rsid w:val="00D1790E"/>
    <w:rsid w:val="00D20FEF"/>
    <w:rsid w:val="00D217FB"/>
    <w:rsid w:val="00D22403"/>
    <w:rsid w:val="00D23F9F"/>
    <w:rsid w:val="00D25815"/>
    <w:rsid w:val="00D27E6E"/>
    <w:rsid w:val="00D3759C"/>
    <w:rsid w:val="00D37707"/>
    <w:rsid w:val="00D40690"/>
    <w:rsid w:val="00D40C17"/>
    <w:rsid w:val="00D41BBD"/>
    <w:rsid w:val="00D4680E"/>
    <w:rsid w:val="00D5012F"/>
    <w:rsid w:val="00D51465"/>
    <w:rsid w:val="00D57002"/>
    <w:rsid w:val="00D576BB"/>
    <w:rsid w:val="00D60AF0"/>
    <w:rsid w:val="00D6270F"/>
    <w:rsid w:val="00D62F8F"/>
    <w:rsid w:val="00D64B14"/>
    <w:rsid w:val="00D67541"/>
    <w:rsid w:val="00D70986"/>
    <w:rsid w:val="00D70CF5"/>
    <w:rsid w:val="00D72A1B"/>
    <w:rsid w:val="00D72F0C"/>
    <w:rsid w:val="00D75CF0"/>
    <w:rsid w:val="00D82397"/>
    <w:rsid w:val="00D830FA"/>
    <w:rsid w:val="00D86477"/>
    <w:rsid w:val="00D86F66"/>
    <w:rsid w:val="00D87314"/>
    <w:rsid w:val="00D91435"/>
    <w:rsid w:val="00D93102"/>
    <w:rsid w:val="00D9557D"/>
    <w:rsid w:val="00D96227"/>
    <w:rsid w:val="00D96535"/>
    <w:rsid w:val="00D965AD"/>
    <w:rsid w:val="00D96724"/>
    <w:rsid w:val="00D97398"/>
    <w:rsid w:val="00DA27CD"/>
    <w:rsid w:val="00DA2B47"/>
    <w:rsid w:val="00DA5255"/>
    <w:rsid w:val="00DA6476"/>
    <w:rsid w:val="00DB2EBF"/>
    <w:rsid w:val="00DB66BA"/>
    <w:rsid w:val="00DB7208"/>
    <w:rsid w:val="00DC0736"/>
    <w:rsid w:val="00DD394A"/>
    <w:rsid w:val="00DD47D3"/>
    <w:rsid w:val="00DD4E2C"/>
    <w:rsid w:val="00DD5D63"/>
    <w:rsid w:val="00DD752A"/>
    <w:rsid w:val="00DE3F0D"/>
    <w:rsid w:val="00DE61FC"/>
    <w:rsid w:val="00DF7521"/>
    <w:rsid w:val="00E0324D"/>
    <w:rsid w:val="00E041E6"/>
    <w:rsid w:val="00E044B0"/>
    <w:rsid w:val="00E10D88"/>
    <w:rsid w:val="00E14D29"/>
    <w:rsid w:val="00E15461"/>
    <w:rsid w:val="00E16418"/>
    <w:rsid w:val="00E263AF"/>
    <w:rsid w:val="00E30AFA"/>
    <w:rsid w:val="00E35F8E"/>
    <w:rsid w:val="00E37689"/>
    <w:rsid w:val="00E400A1"/>
    <w:rsid w:val="00E407DA"/>
    <w:rsid w:val="00E40815"/>
    <w:rsid w:val="00E47015"/>
    <w:rsid w:val="00E54E3E"/>
    <w:rsid w:val="00E55A23"/>
    <w:rsid w:val="00E57060"/>
    <w:rsid w:val="00E5729E"/>
    <w:rsid w:val="00E62169"/>
    <w:rsid w:val="00E62FAF"/>
    <w:rsid w:val="00E63DD3"/>
    <w:rsid w:val="00E7125F"/>
    <w:rsid w:val="00E73E50"/>
    <w:rsid w:val="00E75297"/>
    <w:rsid w:val="00E85451"/>
    <w:rsid w:val="00E86FED"/>
    <w:rsid w:val="00E9109A"/>
    <w:rsid w:val="00E976FE"/>
    <w:rsid w:val="00E97927"/>
    <w:rsid w:val="00EA5884"/>
    <w:rsid w:val="00EA5991"/>
    <w:rsid w:val="00EB100D"/>
    <w:rsid w:val="00EB1D8B"/>
    <w:rsid w:val="00EB217B"/>
    <w:rsid w:val="00EB6D56"/>
    <w:rsid w:val="00EB7038"/>
    <w:rsid w:val="00EC17F3"/>
    <w:rsid w:val="00ED17BF"/>
    <w:rsid w:val="00ED21A3"/>
    <w:rsid w:val="00ED2C3C"/>
    <w:rsid w:val="00ED44A2"/>
    <w:rsid w:val="00EE2994"/>
    <w:rsid w:val="00EE3E19"/>
    <w:rsid w:val="00EE5E3D"/>
    <w:rsid w:val="00EF6F71"/>
    <w:rsid w:val="00EF7572"/>
    <w:rsid w:val="00F01D18"/>
    <w:rsid w:val="00F02522"/>
    <w:rsid w:val="00F02CE9"/>
    <w:rsid w:val="00F04207"/>
    <w:rsid w:val="00F04C22"/>
    <w:rsid w:val="00F12ED6"/>
    <w:rsid w:val="00F1457D"/>
    <w:rsid w:val="00F16C68"/>
    <w:rsid w:val="00F16D3E"/>
    <w:rsid w:val="00F16EBC"/>
    <w:rsid w:val="00F17D01"/>
    <w:rsid w:val="00F21D71"/>
    <w:rsid w:val="00F225DC"/>
    <w:rsid w:val="00F24EAC"/>
    <w:rsid w:val="00F30DAB"/>
    <w:rsid w:val="00F31404"/>
    <w:rsid w:val="00F327EE"/>
    <w:rsid w:val="00F36BD2"/>
    <w:rsid w:val="00F3782F"/>
    <w:rsid w:val="00F37B88"/>
    <w:rsid w:val="00F41FD5"/>
    <w:rsid w:val="00F43482"/>
    <w:rsid w:val="00F44E47"/>
    <w:rsid w:val="00F45480"/>
    <w:rsid w:val="00F47684"/>
    <w:rsid w:val="00F47C14"/>
    <w:rsid w:val="00F53805"/>
    <w:rsid w:val="00F62BDD"/>
    <w:rsid w:val="00F651A9"/>
    <w:rsid w:val="00F67A20"/>
    <w:rsid w:val="00F757D8"/>
    <w:rsid w:val="00F82AF2"/>
    <w:rsid w:val="00F86020"/>
    <w:rsid w:val="00F911FF"/>
    <w:rsid w:val="00F9130B"/>
    <w:rsid w:val="00F91D6B"/>
    <w:rsid w:val="00F91E02"/>
    <w:rsid w:val="00F9637D"/>
    <w:rsid w:val="00F96746"/>
    <w:rsid w:val="00FA5AC8"/>
    <w:rsid w:val="00FA6A39"/>
    <w:rsid w:val="00FB0283"/>
    <w:rsid w:val="00FB260E"/>
    <w:rsid w:val="00FB50EC"/>
    <w:rsid w:val="00FC340F"/>
    <w:rsid w:val="00FD1E6D"/>
    <w:rsid w:val="00FD249E"/>
    <w:rsid w:val="00FD5EFD"/>
    <w:rsid w:val="00FD60AB"/>
    <w:rsid w:val="00FD7DC5"/>
    <w:rsid w:val="00FE0BDF"/>
    <w:rsid w:val="00FE1AF9"/>
    <w:rsid w:val="00FE26A8"/>
    <w:rsid w:val="00FE33C2"/>
    <w:rsid w:val="00FE4105"/>
    <w:rsid w:val="00FE5308"/>
    <w:rsid w:val="00FE570B"/>
    <w:rsid w:val="00FE6ABB"/>
    <w:rsid w:val="00FF1531"/>
    <w:rsid w:val="00FF1A69"/>
    <w:rsid w:val="00FF1A8A"/>
    <w:rsid w:val="00FF3166"/>
    <w:rsid w:val="00FF448F"/>
    <w:rsid w:val="00FF5D67"/>
  </w:rsids>
  <m:mathPr>
    <m:mathFont m:val="Cambria Math"/>
    <m:brkBin m:val="before"/>
    <m:brkBinSub m:val="--"/>
    <m:smallFrac m:val="0"/>
    <m:dispDef/>
    <m:lMargin m:val="0"/>
    <m:rMargin m:val="0"/>
    <m:defJc m:val="centerGroup"/>
    <m:wrapIndent m:val="1440"/>
    <m:intLim m:val="subSup"/>
    <m:naryLim m:val="undOvr"/>
  </m:mathPr>
  <w:themeFontLang w:val="en-IN"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35F30"/>
  <w15:chartTrackingRefBased/>
  <w15:docId w15:val="{6759DDC4-5CD6-4FCA-A1A4-B8BDEB4CE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2AF2"/>
    <w:pPr>
      <w:spacing w:after="0" w:line="240" w:lineRule="auto"/>
    </w:pPr>
    <w:rPr>
      <w:rFonts w:ascii="Times New Roman" w:eastAsia="Times New Roman" w:hAnsi="Times New Roman" w:cs="Times New Roman"/>
      <w:kern w:val="0"/>
      <w:sz w:val="24"/>
      <w:szCs w:val="24"/>
      <w:lang w:eastAsia="en-IN"/>
      <w14:ligatures w14:val="none"/>
    </w:rPr>
  </w:style>
  <w:style w:type="paragraph" w:styleId="Heading1">
    <w:name w:val="heading 1"/>
    <w:basedOn w:val="Normal"/>
    <w:next w:val="Normal"/>
    <w:link w:val="Heading1Char"/>
    <w:uiPriority w:val="9"/>
    <w:qFormat/>
    <w:rsid w:val="00332AB8"/>
    <w:pPr>
      <w:keepNext/>
      <w:keepLines/>
      <w:spacing w:before="240" w:line="259" w:lineRule="auto"/>
      <w:outlineLvl w:val="0"/>
    </w:pPr>
    <w:rPr>
      <w:rFonts w:asciiTheme="majorHAnsi" w:eastAsiaTheme="majorEastAsia" w:hAnsiTheme="majorHAnsi" w:cstheme="majorBidi"/>
      <w:color w:val="000000" w:themeColor="accent1" w:themeShade="BF"/>
      <w:sz w:val="32"/>
      <w:szCs w:val="32"/>
      <w:lang w:val="en-US" w:eastAsia="en-US"/>
    </w:rPr>
  </w:style>
  <w:style w:type="paragraph" w:styleId="Heading2">
    <w:name w:val="heading 2"/>
    <w:basedOn w:val="Normal"/>
    <w:next w:val="Normal"/>
    <w:link w:val="Heading2Char"/>
    <w:uiPriority w:val="9"/>
    <w:semiHidden/>
    <w:unhideWhenUsed/>
    <w:qFormat/>
    <w:rsid w:val="00712FF8"/>
    <w:pPr>
      <w:keepNext/>
      <w:keepLines/>
      <w:spacing w:before="40" w:line="259" w:lineRule="auto"/>
      <w:outlineLvl w:val="1"/>
    </w:pPr>
    <w:rPr>
      <w:rFonts w:asciiTheme="majorHAnsi" w:eastAsiaTheme="majorEastAsia" w:hAnsiTheme="majorHAnsi" w:cstheme="majorBidi"/>
      <w:color w:val="000000" w:themeColor="accent1" w:themeShade="BF"/>
      <w:kern w:val="2"/>
      <w:sz w:val="26"/>
      <w:szCs w:val="26"/>
      <w:lang w:eastAsia="en-US"/>
      <w14:ligatures w14:val="standardContextual"/>
    </w:rPr>
  </w:style>
  <w:style w:type="paragraph" w:styleId="Heading3">
    <w:name w:val="heading 3"/>
    <w:basedOn w:val="Normal"/>
    <w:next w:val="Normal"/>
    <w:link w:val="Heading3Char"/>
    <w:uiPriority w:val="9"/>
    <w:unhideWhenUsed/>
    <w:qFormat/>
    <w:rsid w:val="00D97398"/>
    <w:pPr>
      <w:keepNext/>
      <w:keepLines/>
      <w:spacing w:before="40" w:line="259" w:lineRule="auto"/>
      <w:outlineLvl w:val="2"/>
    </w:pPr>
    <w:rPr>
      <w:rFonts w:asciiTheme="majorHAnsi" w:eastAsiaTheme="majorEastAsia" w:hAnsiTheme="majorHAnsi" w:cstheme="majorBidi"/>
      <w:color w:val="000000" w:themeColor="accent1" w:themeShade="7F"/>
      <w:kern w:val="2"/>
      <w:lang w:eastAsia="en-US"/>
      <w14:ligatures w14:val="standardContextual"/>
    </w:rPr>
  </w:style>
  <w:style w:type="paragraph" w:styleId="Heading4">
    <w:name w:val="heading 4"/>
    <w:basedOn w:val="Normal"/>
    <w:next w:val="Normal"/>
    <w:link w:val="Heading4Char"/>
    <w:uiPriority w:val="9"/>
    <w:semiHidden/>
    <w:unhideWhenUsed/>
    <w:qFormat/>
    <w:rsid w:val="00466030"/>
    <w:pPr>
      <w:keepNext/>
      <w:keepLines/>
      <w:spacing w:before="40"/>
      <w:outlineLvl w:val="3"/>
    </w:pPr>
    <w:rPr>
      <w:rFonts w:asciiTheme="majorHAnsi" w:eastAsiaTheme="majorEastAsia" w:hAnsiTheme="majorHAnsi" w:cstheme="majorBidi"/>
      <w:i/>
      <w:iCs/>
      <w:color w:val="000000" w:themeColor="accent1" w:themeShade="BF"/>
    </w:rPr>
  </w:style>
  <w:style w:type="paragraph" w:styleId="Heading5">
    <w:name w:val="heading 5"/>
    <w:basedOn w:val="Normal"/>
    <w:link w:val="Heading5Char"/>
    <w:uiPriority w:val="9"/>
    <w:qFormat/>
    <w:rsid w:val="00F53805"/>
    <w:pPr>
      <w:spacing w:before="100" w:beforeAutospacing="1" w:after="100" w:afterAutospacing="1"/>
      <w:outlineLvl w:val="4"/>
    </w:pPr>
    <w:rPr>
      <w:b/>
      <w:bCs/>
      <w:sz w:val="20"/>
      <w:szCs w:val="20"/>
    </w:rPr>
  </w:style>
  <w:style w:type="paragraph" w:styleId="Heading6">
    <w:name w:val="heading 6"/>
    <w:basedOn w:val="Normal"/>
    <w:next w:val="Normal"/>
    <w:link w:val="Heading6Char"/>
    <w:uiPriority w:val="9"/>
    <w:semiHidden/>
    <w:unhideWhenUsed/>
    <w:qFormat/>
    <w:rsid w:val="00A02E7D"/>
    <w:pPr>
      <w:keepNext/>
      <w:keepLines/>
      <w:spacing w:before="40" w:line="259" w:lineRule="auto"/>
      <w:outlineLvl w:val="5"/>
    </w:pPr>
    <w:rPr>
      <w:rFonts w:asciiTheme="majorHAnsi" w:eastAsiaTheme="majorEastAsia" w:hAnsiTheme="majorHAnsi" w:cstheme="majorBidi"/>
      <w:color w:val="000000" w:themeColor="accent1" w:themeShade="7F"/>
      <w:kern w:val="2"/>
      <w:sz w:val="22"/>
      <w:szCs w:val="2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67541"/>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Hyperlink">
    <w:name w:val="Hyperlink"/>
    <w:basedOn w:val="DefaultParagraphFont"/>
    <w:uiPriority w:val="99"/>
    <w:unhideWhenUsed/>
    <w:rsid w:val="00A3485D"/>
    <w:rPr>
      <w:color w:val="000000"/>
      <w:u w:val="single"/>
    </w:rPr>
  </w:style>
  <w:style w:type="character" w:customStyle="1" w:styleId="anchor-text">
    <w:name w:val="anchor-text"/>
    <w:basedOn w:val="DefaultParagraphFont"/>
    <w:rsid w:val="00BE0ECA"/>
  </w:style>
  <w:style w:type="character" w:customStyle="1" w:styleId="Heading5Char">
    <w:name w:val="Heading 5 Char"/>
    <w:basedOn w:val="DefaultParagraphFont"/>
    <w:link w:val="Heading5"/>
    <w:uiPriority w:val="9"/>
    <w:rsid w:val="00F53805"/>
    <w:rPr>
      <w:rFonts w:ascii="Times New Roman" w:eastAsia="Times New Roman" w:hAnsi="Times New Roman" w:cs="Times New Roman"/>
      <w:b/>
      <w:bCs/>
      <w:kern w:val="0"/>
      <w:sz w:val="20"/>
      <w:szCs w:val="20"/>
      <w:lang w:eastAsia="en-IN"/>
      <w14:ligatures w14:val="none"/>
    </w:rPr>
  </w:style>
  <w:style w:type="character" w:customStyle="1" w:styleId="Heading6Char">
    <w:name w:val="Heading 6 Char"/>
    <w:basedOn w:val="DefaultParagraphFont"/>
    <w:link w:val="Heading6"/>
    <w:uiPriority w:val="9"/>
    <w:semiHidden/>
    <w:rsid w:val="00A02E7D"/>
    <w:rPr>
      <w:rFonts w:asciiTheme="majorHAnsi" w:eastAsiaTheme="majorEastAsia" w:hAnsiTheme="majorHAnsi" w:cstheme="majorBidi"/>
      <w:color w:val="000000" w:themeColor="accent1" w:themeShade="7F"/>
    </w:rPr>
  </w:style>
  <w:style w:type="table" w:styleId="TableGrid">
    <w:name w:val="Table Grid"/>
    <w:basedOn w:val="TableNormal"/>
    <w:uiPriority w:val="39"/>
    <w:rsid w:val="002012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20125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715728"/>
    <w:rPr>
      <w:color w:val="000000"/>
      <w:shd w:val="clear" w:color="auto" w:fill="E1DFDD"/>
    </w:rPr>
  </w:style>
  <w:style w:type="paragraph" w:styleId="NormalWeb">
    <w:name w:val="Normal (Web)"/>
    <w:basedOn w:val="Normal"/>
    <w:uiPriority w:val="99"/>
    <w:unhideWhenUsed/>
    <w:rsid w:val="005C6131"/>
    <w:pPr>
      <w:spacing w:before="100" w:beforeAutospacing="1" w:after="100" w:afterAutospacing="1"/>
    </w:pPr>
  </w:style>
  <w:style w:type="character" w:customStyle="1" w:styleId="Heading1Char">
    <w:name w:val="Heading 1 Char"/>
    <w:basedOn w:val="DefaultParagraphFont"/>
    <w:link w:val="Heading1"/>
    <w:uiPriority w:val="9"/>
    <w:rsid w:val="00332AB8"/>
    <w:rPr>
      <w:rFonts w:asciiTheme="majorHAnsi" w:eastAsiaTheme="majorEastAsia" w:hAnsiTheme="majorHAnsi" w:cstheme="majorBidi"/>
      <w:color w:val="000000" w:themeColor="accent1" w:themeShade="BF"/>
      <w:kern w:val="0"/>
      <w:sz w:val="32"/>
      <w:szCs w:val="32"/>
      <w:lang w:val="en-US"/>
      <w14:ligatures w14:val="none"/>
    </w:rPr>
  </w:style>
  <w:style w:type="paragraph" w:styleId="Bibliography">
    <w:name w:val="Bibliography"/>
    <w:basedOn w:val="Normal"/>
    <w:next w:val="Normal"/>
    <w:uiPriority w:val="37"/>
    <w:unhideWhenUsed/>
    <w:rsid w:val="00332AB8"/>
    <w:pPr>
      <w:spacing w:after="160" w:line="259" w:lineRule="auto"/>
    </w:pPr>
    <w:rPr>
      <w:rFonts w:asciiTheme="minorHAnsi" w:eastAsiaTheme="minorHAnsi" w:hAnsiTheme="minorHAnsi" w:cstheme="minorBidi"/>
      <w:kern w:val="2"/>
      <w:sz w:val="22"/>
      <w:szCs w:val="22"/>
      <w:lang w:eastAsia="en-US"/>
      <w14:ligatures w14:val="standardContextual"/>
    </w:rPr>
  </w:style>
  <w:style w:type="character" w:customStyle="1" w:styleId="Heading3Char">
    <w:name w:val="Heading 3 Char"/>
    <w:basedOn w:val="DefaultParagraphFont"/>
    <w:link w:val="Heading3"/>
    <w:uiPriority w:val="9"/>
    <w:rsid w:val="00D97398"/>
    <w:rPr>
      <w:rFonts w:asciiTheme="majorHAnsi" w:eastAsiaTheme="majorEastAsia" w:hAnsiTheme="majorHAnsi" w:cstheme="majorBidi"/>
      <w:color w:val="000000" w:themeColor="accent1" w:themeShade="7F"/>
      <w:sz w:val="24"/>
      <w:szCs w:val="24"/>
    </w:rPr>
  </w:style>
  <w:style w:type="character" w:customStyle="1" w:styleId="hidden">
    <w:name w:val="hidden"/>
    <w:basedOn w:val="DefaultParagraphFont"/>
    <w:rsid w:val="00303F3B"/>
  </w:style>
  <w:style w:type="character" w:customStyle="1" w:styleId="Heading2Char">
    <w:name w:val="Heading 2 Char"/>
    <w:basedOn w:val="DefaultParagraphFont"/>
    <w:link w:val="Heading2"/>
    <w:uiPriority w:val="9"/>
    <w:semiHidden/>
    <w:rsid w:val="00712FF8"/>
    <w:rPr>
      <w:rFonts w:asciiTheme="majorHAnsi" w:eastAsiaTheme="majorEastAsia" w:hAnsiTheme="majorHAnsi" w:cstheme="majorBidi"/>
      <w:color w:val="000000" w:themeColor="accent1" w:themeShade="BF"/>
      <w:sz w:val="26"/>
      <w:szCs w:val="26"/>
    </w:rPr>
  </w:style>
  <w:style w:type="character" w:styleId="LineNumber">
    <w:name w:val="line number"/>
    <w:basedOn w:val="DefaultParagraphFont"/>
    <w:uiPriority w:val="99"/>
    <w:semiHidden/>
    <w:unhideWhenUsed/>
    <w:rsid w:val="006F73B1"/>
  </w:style>
  <w:style w:type="table" w:styleId="GridTable2">
    <w:name w:val="Grid Table 2"/>
    <w:basedOn w:val="TableNormal"/>
    <w:uiPriority w:val="47"/>
    <w:rsid w:val="003C57F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yiv1715719448msonormal">
    <w:name w:val="yiv1715719448msonormal"/>
    <w:basedOn w:val="Normal"/>
    <w:rsid w:val="00650509"/>
    <w:pPr>
      <w:spacing w:before="100" w:beforeAutospacing="1" w:after="100" w:afterAutospacing="1"/>
    </w:pPr>
  </w:style>
  <w:style w:type="table" w:styleId="PlainTable1">
    <w:name w:val="Plain Table 1"/>
    <w:basedOn w:val="TableNormal"/>
    <w:uiPriority w:val="41"/>
    <w:rsid w:val="00144F1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6603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4Char">
    <w:name w:val="Heading 4 Char"/>
    <w:basedOn w:val="DefaultParagraphFont"/>
    <w:link w:val="Heading4"/>
    <w:uiPriority w:val="9"/>
    <w:semiHidden/>
    <w:rsid w:val="00466030"/>
    <w:rPr>
      <w:rFonts w:asciiTheme="majorHAnsi" w:eastAsiaTheme="majorEastAsia" w:hAnsiTheme="majorHAnsi" w:cstheme="majorBidi"/>
      <w:i/>
      <w:iCs/>
      <w:color w:val="000000" w:themeColor="accent1" w:themeShade="BF"/>
      <w:kern w:val="0"/>
      <w:sz w:val="24"/>
      <w:szCs w:val="24"/>
      <w:lang w:eastAsia="en-IN"/>
      <w14:ligatures w14:val="none"/>
    </w:rPr>
  </w:style>
  <w:style w:type="character" w:styleId="CommentReference">
    <w:name w:val="annotation reference"/>
    <w:basedOn w:val="DefaultParagraphFont"/>
    <w:uiPriority w:val="99"/>
    <w:semiHidden/>
    <w:unhideWhenUsed/>
    <w:rsid w:val="00233988"/>
    <w:rPr>
      <w:sz w:val="16"/>
      <w:szCs w:val="16"/>
    </w:rPr>
  </w:style>
  <w:style w:type="paragraph" w:styleId="CommentText">
    <w:name w:val="annotation text"/>
    <w:basedOn w:val="Normal"/>
    <w:link w:val="CommentTextChar"/>
    <w:uiPriority w:val="99"/>
    <w:unhideWhenUsed/>
    <w:rsid w:val="00233988"/>
    <w:rPr>
      <w:sz w:val="20"/>
      <w:szCs w:val="20"/>
    </w:rPr>
  </w:style>
  <w:style w:type="character" w:customStyle="1" w:styleId="CommentTextChar">
    <w:name w:val="Comment Text Char"/>
    <w:basedOn w:val="DefaultParagraphFont"/>
    <w:link w:val="CommentText"/>
    <w:uiPriority w:val="99"/>
    <w:rsid w:val="00233988"/>
    <w:rPr>
      <w:rFonts w:ascii="Times New Roman" w:eastAsia="Times New Roman" w:hAnsi="Times New Roman" w:cs="Times New Roman"/>
      <w:kern w:val="0"/>
      <w:sz w:val="20"/>
      <w:szCs w:val="20"/>
      <w:lang w:eastAsia="en-IN"/>
      <w14:ligatures w14:val="none"/>
    </w:rPr>
  </w:style>
  <w:style w:type="paragraph" w:styleId="CommentSubject">
    <w:name w:val="annotation subject"/>
    <w:basedOn w:val="CommentText"/>
    <w:next w:val="CommentText"/>
    <w:link w:val="CommentSubjectChar"/>
    <w:uiPriority w:val="99"/>
    <w:semiHidden/>
    <w:unhideWhenUsed/>
    <w:rsid w:val="00233988"/>
    <w:rPr>
      <w:b/>
      <w:bCs/>
    </w:rPr>
  </w:style>
  <w:style w:type="character" w:customStyle="1" w:styleId="CommentSubjectChar">
    <w:name w:val="Comment Subject Char"/>
    <w:basedOn w:val="CommentTextChar"/>
    <w:link w:val="CommentSubject"/>
    <w:uiPriority w:val="99"/>
    <w:semiHidden/>
    <w:rsid w:val="00233988"/>
    <w:rPr>
      <w:rFonts w:ascii="Times New Roman" w:eastAsia="Times New Roman" w:hAnsi="Times New Roman" w:cs="Times New Roman"/>
      <w:b/>
      <w:bCs/>
      <w:kern w:val="0"/>
      <w:sz w:val="20"/>
      <w:szCs w:val="20"/>
      <w:lang w:eastAsia="en-IN"/>
      <w14:ligatures w14:val="none"/>
    </w:rPr>
  </w:style>
  <w:style w:type="character" w:styleId="Emphasis">
    <w:name w:val="Emphasis"/>
    <w:basedOn w:val="DefaultParagraphFont"/>
    <w:uiPriority w:val="20"/>
    <w:qFormat/>
    <w:rsid w:val="0069183E"/>
    <w:rPr>
      <w:i/>
      <w:iCs/>
    </w:rPr>
  </w:style>
  <w:style w:type="paragraph" w:customStyle="1" w:styleId="font-claude-response-body">
    <w:name w:val="font-claude-response-body"/>
    <w:basedOn w:val="Normal"/>
    <w:rsid w:val="001F4649"/>
    <w:pPr>
      <w:spacing w:before="100" w:beforeAutospacing="1" w:after="100" w:afterAutospacing="1"/>
    </w:pPr>
    <w:rPr>
      <w:lang w:eastAsia="en-GB"/>
    </w:rPr>
  </w:style>
  <w:style w:type="character" w:styleId="Strong">
    <w:name w:val="Strong"/>
    <w:basedOn w:val="DefaultParagraphFont"/>
    <w:uiPriority w:val="22"/>
    <w:qFormat/>
    <w:rsid w:val="001F4649"/>
    <w:rPr>
      <w:b/>
      <w:bCs/>
    </w:rPr>
  </w:style>
  <w:style w:type="paragraph" w:customStyle="1" w:styleId="my-2">
    <w:name w:val="my-2"/>
    <w:basedOn w:val="Normal"/>
    <w:rsid w:val="00931A14"/>
    <w:pPr>
      <w:spacing w:before="100" w:beforeAutospacing="1" w:after="100" w:afterAutospacing="1"/>
    </w:pPr>
    <w:rPr>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4161048">
      <w:bodyDiv w:val="1"/>
      <w:marLeft w:val="360"/>
      <w:marRight w:val="360"/>
      <w:marTop w:val="360"/>
      <w:marBottom w:val="360"/>
      <w:divBdr>
        <w:top w:val="none" w:sz="0" w:space="0" w:color="auto"/>
        <w:left w:val="none" w:sz="0" w:space="0" w:color="auto"/>
        <w:bottom w:val="none" w:sz="0" w:space="0" w:color="auto"/>
        <w:right w:val="none" w:sz="0" w:space="0" w:color="auto"/>
      </w:divBdr>
    </w:div>
    <w:div w:id="15083259">
      <w:bodyDiv w:val="1"/>
      <w:marLeft w:val="0"/>
      <w:marRight w:val="0"/>
      <w:marTop w:val="0"/>
      <w:marBottom w:val="0"/>
      <w:divBdr>
        <w:top w:val="none" w:sz="0" w:space="0" w:color="auto"/>
        <w:left w:val="none" w:sz="0" w:space="0" w:color="auto"/>
        <w:bottom w:val="none" w:sz="0" w:space="0" w:color="auto"/>
        <w:right w:val="none" w:sz="0" w:space="0" w:color="auto"/>
      </w:divBdr>
      <w:divsChild>
        <w:div w:id="1475099572">
          <w:marLeft w:val="547"/>
          <w:marRight w:val="0"/>
          <w:marTop w:val="0"/>
          <w:marBottom w:val="0"/>
          <w:divBdr>
            <w:top w:val="none" w:sz="0" w:space="0" w:color="auto"/>
            <w:left w:val="none" w:sz="0" w:space="0" w:color="auto"/>
            <w:bottom w:val="none" w:sz="0" w:space="0" w:color="auto"/>
            <w:right w:val="none" w:sz="0" w:space="0" w:color="auto"/>
          </w:divBdr>
        </w:div>
      </w:divsChild>
    </w:div>
    <w:div w:id="28265383">
      <w:bodyDiv w:val="1"/>
      <w:marLeft w:val="0"/>
      <w:marRight w:val="0"/>
      <w:marTop w:val="0"/>
      <w:marBottom w:val="0"/>
      <w:divBdr>
        <w:top w:val="none" w:sz="0" w:space="0" w:color="auto"/>
        <w:left w:val="none" w:sz="0" w:space="0" w:color="auto"/>
        <w:bottom w:val="none" w:sz="0" w:space="0" w:color="auto"/>
        <w:right w:val="none" w:sz="0" w:space="0" w:color="auto"/>
      </w:divBdr>
    </w:div>
    <w:div w:id="38284575">
      <w:bodyDiv w:val="1"/>
      <w:marLeft w:val="0"/>
      <w:marRight w:val="0"/>
      <w:marTop w:val="0"/>
      <w:marBottom w:val="0"/>
      <w:divBdr>
        <w:top w:val="none" w:sz="0" w:space="0" w:color="auto"/>
        <w:left w:val="none" w:sz="0" w:space="0" w:color="auto"/>
        <w:bottom w:val="none" w:sz="0" w:space="0" w:color="auto"/>
        <w:right w:val="none" w:sz="0" w:space="0" w:color="auto"/>
      </w:divBdr>
      <w:divsChild>
        <w:div w:id="1708524206">
          <w:marLeft w:val="0"/>
          <w:marRight w:val="0"/>
          <w:marTop w:val="0"/>
          <w:marBottom w:val="0"/>
          <w:divBdr>
            <w:top w:val="none" w:sz="0" w:space="0" w:color="auto"/>
            <w:left w:val="none" w:sz="0" w:space="0" w:color="auto"/>
            <w:bottom w:val="none" w:sz="0" w:space="0" w:color="auto"/>
            <w:right w:val="none" w:sz="0" w:space="0" w:color="auto"/>
          </w:divBdr>
        </w:div>
      </w:divsChild>
    </w:div>
    <w:div w:id="44449871">
      <w:bodyDiv w:val="1"/>
      <w:marLeft w:val="0"/>
      <w:marRight w:val="0"/>
      <w:marTop w:val="0"/>
      <w:marBottom w:val="0"/>
      <w:divBdr>
        <w:top w:val="none" w:sz="0" w:space="0" w:color="auto"/>
        <w:left w:val="none" w:sz="0" w:space="0" w:color="auto"/>
        <w:bottom w:val="none" w:sz="0" w:space="0" w:color="auto"/>
        <w:right w:val="none" w:sz="0" w:space="0" w:color="auto"/>
      </w:divBdr>
    </w:div>
    <w:div w:id="45028677">
      <w:bodyDiv w:val="1"/>
      <w:marLeft w:val="0"/>
      <w:marRight w:val="0"/>
      <w:marTop w:val="0"/>
      <w:marBottom w:val="0"/>
      <w:divBdr>
        <w:top w:val="none" w:sz="0" w:space="0" w:color="auto"/>
        <w:left w:val="none" w:sz="0" w:space="0" w:color="auto"/>
        <w:bottom w:val="none" w:sz="0" w:space="0" w:color="auto"/>
        <w:right w:val="none" w:sz="0" w:space="0" w:color="auto"/>
      </w:divBdr>
    </w:div>
    <w:div w:id="48460340">
      <w:bodyDiv w:val="1"/>
      <w:marLeft w:val="0"/>
      <w:marRight w:val="0"/>
      <w:marTop w:val="0"/>
      <w:marBottom w:val="0"/>
      <w:divBdr>
        <w:top w:val="none" w:sz="0" w:space="0" w:color="auto"/>
        <w:left w:val="none" w:sz="0" w:space="0" w:color="auto"/>
        <w:bottom w:val="none" w:sz="0" w:space="0" w:color="auto"/>
        <w:right w:val="none" w:sz="0" w:space="0" w:color="auto"/>
      </w:divBdr>
    </w:div>
    <w:div w:id="56052189">
      <w:bodyDiv w:val="1"/>
      <w:marLeft w:val="0"/>
      <w:marRight w:val="0"/>
      <w:marTop w:val="0"/>
      <w:marBottom w:val="0"/>
      <w:divBdr>
        <w:top w:val="none" w:sz="0" w:space="0" w:color="auto"/>
        <w:left w:val="none" w:sz="0" w:space="0" w:color="auto"/>
        <w:bottom w:val="none" w:sz="0" w:space="0" w:color="auto"/>
        <w:right w:val="none" w:sz="0" w:space="0" w:color="auto"/>
      </w:divBdr>
      <w:divsChild>
        <w:div w:id="892619841">
          <w:marLeft w:val="547"/>
          <w:marRight w:val="0"/>
          <w:marTop w:val="0"/>
          <w:marBottom w:val="0"/>
          <w:divBdr>
            <w:top w:val="none" w:sz="0" w:space="0" w:color="auto"/>
            <w:left w:val="none" w:sz="0" w:space="0" w:color="auto"/>
            <w:bottom w:val="none" w:sz="0" w:space="0" w:color="auto"/>
            <w:right w:val="none" w:sz="0" w:space="0" w:color="auto"/>
          </w:divBdr>
        </w:div>
      </w:divsChild>
    </w:div>
    <w:div w:id="71583222">
      <w:bodyDiv w:val="1"/>
      <w:marLeft w:val="0"/>
      <w:marRight w:val="0"/>
      <w:marTop w:val="0"/>
      <w:marBottom w:val="0"/>
      <w:divBdr>
        <w:top w:val="none" w:sz="0" w:space="0" w:color="auto"/>
        <w:left w:val="none" w:sz="0" w:space="0" w:color="auto"/>
        <w:bottom w:val="none" w:sz="0" w:space="0" w:color="auto"/>
        <w:right w:val="none" w:sz="0" w:space="0" w:color="auto"/>
      </w:divBdr>
    </w:div>
    <w:div w:id="88504749">
      <w:bodyDiv w:val="1"/>
      <w:marLeft w:val="0"/>
      <w:marRight w:val="0"/>
      <w:marTop w:val="0"/>
      <w:marBottom w:val="0"/>
      <w:divBdr>
        <w:top w:val="none" w:sz="0" w:space="0" w:color="auto"/>
        <w:left w:val="none" w:sz="0" w:space="0" w:color="auto"/>
        <w:bottom w:val="none" w:sz="0" w:space="0" w:color="auto"/>
        <w:right w:val="none" w:sz="0" w:space="0" w:color="auto"/>
      </w:divBdr>
    </w:div>
    <w:div w:id="96871955">
      <w:bodyDiv w:val="1"/>
      <w:marLeft w:val="0"/>
      <w:marRight w:val="0"/>
      <w:marTop w:val="0"/>
      <w:marBottom w:val="0"/>
      <w:divBdr>
        <w:top w:val="none" w:sz="0" w:space="0" w:color="auto"/>
        <w:left w:val="none" w:sz="0" w:space="0" w:color="auto"/>
        <w:bottom w:val="none" w:sz="0" w:space="0" w:color="auto"/>
        <w:right w:val="none" w:sz="0" w:space="0" w:color="auto"/>
      </w:divBdr>
    </w:div>
    <w:div w:id="126054439">
      <w:bodyDiv w:val="1"/>
      <w:marLeft w:val="0"/>
      <w:marRight w:val="0"/>
      <w:marTop w:val="0"/>
      <w:marBottom w:val="0"/>
      <w:divBdr>
        <w:top w:val="none" w:sz="0" w:space="0" w:color="auto"/>
        <w:left w:val="none" w:sz="0" w:space="0" w:color="auto"/>
        <w:bottom w:val="none" w:sz="0" w:space="0" w:color="auto"/>
        <w:right w:val="none" w:sz="0" w:space="0" w:color="auto"/>
      </w:divBdr>
    </w:div>
    <w:div w:id="142280392">
      <w:bodyDiv w:val="1"/>
      <w:marLeft w:val="0"/>
      <w:marRight w:val="0"/>
      <w:marTop w:val="0"/>
      <w:marBottom w:val="0"/>
      <w:divBdr>
        <w:top w:val="none" w:sz="0" w:space="0" w:color="auto"/>
        <w:left w:val="none" w:sz="0" w:space="0" w:color="auto"/>
        <w:bottom w:val="none" w:sz="0" w:space="0" w:color="auto"/>
        <w:right w:val="none" w:sz="0" w:space="0" w:color="auto"/>
      </w:divBdr>
    </w:div>
    <w:div w:id="146167121">
      <w:bodyDiv w:val="1"/>
      <w:marLeft w:val="0"/>
      <w:marRight w:val="0"/>
      <w:marTop w:val="0"/>
      <w:marBottom w:val="0"/>
      <w:divBdr>
        <w:top w:val="none" w:sz="0" w:space="0" w:color="auto"/>
        <w:left w:val="none" w:sz="0" w:space="0" w:color="auto"/>
        <w:bottom w:val="none" w:sz="0" w:space="0" w:color="auto"/>
        <w:right w:val="none" w:sz="0" w:space="0" w:color="auto"/>
      </w:divBdr>
    </w:div>
    <w:div w:id="148716289">
      <w:bodyDiv w:val="1"/>
      <w:marLeft w:val="0"/>
      <w:marRight w:val="0"/>
      <w:marTop w:val="0"/>
      <w:marBottom w:val="0"/>
      <w:divBdr>
        <w:top w:val="none" w:sz="0" w:space="0" w:color="auto"/>
        <w:left w:val="none" w:sz="0" w:space="0" w:color="auto"/>
        <w:bottom w:val="none" w:sz="0" w:space="0" w:color="auto"/>
        <w:right w:val="none" w:sz="0" w:space="0" w:color="auto"/>
      </w:divBdr>
    </w:div>
    <w:div w:id="164172115">
      <w:bodyDiv w:val="1"/>
      <w:marLeft w:val="0"/>
      <w:marRight w:val="0"/>
      <w:marTop w:val="0"/>
      <w:marBottom w:val="0"/>
      <w:divBdr>
        <w:top w:val="none" w:sz="0" w:space="0" w:color="auto"/>
        <w:left w:val="none" w:sz="0" w:space="0" w:color="auto"/>
        <w:bottom w:val="none" w:sz="0" w:space="0" w:color="auto"/>
        <w:right w:val="none" w:sz="0" w:space="0" w:color="auto"/>
      </w:divBdr>
    </w:div>
    <w:div w:id="171379641">
      <w:bodyDiv w:val="1"/>
      <w:marLeft w:val="0"/>
      <w:marRight w:val="0"/>
      <w:marTop w:val="0"/>
      <w:marBottom w:val="0"/>
      <w:divBdr>
        <w:top w:val="none" w:sz="0" w:space="0" w:color="auto"/>
        <w:left w:val="none" w:sz="0" w:space="0" w:color="auto"/>
        <w:bottom w:val="none" w:sz="0" w:space="0" w:color="auto"/>
        <w:right w:val="none" w:sz="0" w:space="0" w:color="auto"/>
      </w:divBdr>
    </w:div>
    <w:div w:id="174153178">
      <w:bodyDiv w:val="1"/>
      <w:marLeft w:val="0"/>
      <w:marRight w:val="0"/>
      <w:marTop w:val="0"/>
      <w:marBottom w:val="0"/>
      <w:divBdr>
        <w:top w:val="none" w:sz="0" w:space="0" w:color="auto"/>
        <w:left w:val="none" w:sz="0" w:space="0" w:color="auto"/>
        <w:bottom w:val="none" w:sz="0" w:space="0" w:color="auto"/>
        <w:right w:val="none" w:sz="0" w:space="0" w:color="auto"/>
      </w:divBdr>
    </w:div>
    <w:div w:id="192229765">
      <w:bodyDiv w:val="1"/>
      <w:marLeft w:val="0"/>
      <w:marRight w:val="0"/>
      <w:marTop w:val="0"/>
      <w:marBottom w:val="0"/>
      <w:divBdr>
        <w:top w:val="none" w:sz="0" w:space="0" w:color="auto"/>
        <w:left w:val="none" w:sz="0" w:space="0" w:color="auto"/>
        <w:bottom w:val="none" w:sz="0" w:space="0" w:color="auto"/>
        <w:right w:val="none" w:sz="0" w:space="0" w:color="auto"/>
      </w:divBdr>
    </w:div>
    <w:div w:id="208567857">
      <w:bodyDiv w:val="1"/>
      <w:marLeft w:val="0"/>
      <w:marRight w:val="0"/>
      <w:marTop w:val="0"/>
      <w:marBottom w:val="0"/>
      <w:divBdr>
        <w:top w:val="none" w:sz="0" w:space="0" w:color="auto"/>
        <w:left w:val="none" w:sz="0" w:space="0" w:color="auto"/>
        <w:bottom w:val="none" w:sz="0" w:space="0" w:color="auto"/>
        <w:right w:val="none" w:sz="0" w:space="0" w:color="auto"/>
      </w:divBdr>
    </w:div>
    <w:div w:id="219023198">
      <w:bodyDiv w:val="1"/>
      <w:marLeft w:val="0"/>
      <w:marRight w:val="0"/>
      <w:marTop w:val="0"/>
      <w:marBottom w:val="0"/>
      <w:divBdr>
        <w:top w:val="none" w:sz="0" w:space="0" w:color="auto"/>
        <w:left w:val="none" w:sz="0" w:space="0" w:color="auto"/>
        <w:bottom w:val="none" w:sz="0" w:space="0" w:color="auto"/>
        <w:right w:val="none" w:sz="0" w:space="0" w:color="auto"/>
      </w:divBdr>
    </w:div>
    <w:div w:id="225607117">
      <w:bodyDiv w:val="1"/>
      <w:marLeft w:val="0"/>
      <w:marRight w:val="0"/>
      <w:marTop w:val="0"/>
      <w:marBottom w:val="0"/>
      <w:divBdr>
        <w:top w:val="none" w:sz="0" w:space="0" w:color="auto"/>
        <w:left w:val="none" w:sz="0" w:space="0" w:color="auto"/>
        <w:bottom w:val="none" w:sz="0" w:space="0" w:color="auto"/>
        <w:right w:val="none" w:sz="0" w:space="0" w:color="auto"/>
      </w:divBdr>
    </w:div>
    <w:div w:id="254477928">
      <w:bodyDiv w:val="1"/>
      <w:marLeft w:val="0"/>
      <w:marRight w:val="0"/>
      <w:marTop w:val="0"/>
      <w:marBottom w:val="0"/>
      <w:divBdr>
        <w:top w:val="none" w:sz="0" w:space="0" w:color="auto"/>
        <w:left w:val="none" w:sz="0" w:space="0" w:color="auto"/>
        <w:bottom w:val="none" w:sz="0" w:space="0" w:color="auto"/>
        <w:right w:val="none" w:sz="0" w:space="0" w:color="auto"/>
      </w:divBdr>
    </w:div>
    <w:div w:id="262959167">
      <w:bodyDiv w:val="1"/>
      <w:marLeft w:val="0"/>
      <w:marRight w:val="0"/>
      <w:marTop w:val="0"/>
      <w:marBottom w:val="0"/>
      <w:divBdr>
        <w:top w:val="none" w:sz="0" w:space="0" w:color="auto"/>
        <w:left w:val="none" w:sz="0" w:space="0" w:color="auto"/>
        <w:bottom w:val="none" w:sz="0" w:space="0" w:color="auto"/>
        <w:right w:val="none" w:sz="0" w:space="0" w:color="auto"/>
      </w:divBdr>
    </w:div>
    <w:div w:id="306979594">
      <w:bodyDiv w:val="1"/>
      <w:marLeft w:val="0"/>
      <w:marRight w:val="0"/>
      <w:marTop w:val="0"/>
      <w:marBottom w:val="0"/>
      <w:divBdr>
        <w:top w:val="none" w:sz="0" w:space="0" w:color="auto"/>
        <w:left w:val="none" w:sz="0" w:space="0" w:color="auto"/>
        <w:bottom w:val="none" w:sz="0" w:space="0" w:color="auto"/>
        <w:right w:val="none" w:sz="0" w:space="0" w:color="auto"/>
      </w:divBdr>
    </w:div>
    <w:div w:id="315377683">
      <w:bodyDiv w:val="1"/>
      <w:marLeft w:val="0"/>
      <w:marRight w:val="0"/>
      <w:marTop w:val="0"/>
      <w:marBottom w:val="0"/>
      <w:divBdr>
        <w:top w:val="none" w:sz="0" w:space="0" w:color="auto"/>
        <w:left w:val="none" w:sz="0" w:space="0" w:color="auto"/>
        <w:bottom w:val="none" w:sz="0" w:space="0" w:color="auto"/>
        <w:right w:val="none" w:sz="0" w:space="0" w:color="auto"/>
      </w:divBdr>
    </w:div>
    <w:div w:id="317075563">
      <w:bodyDiv w:val="1"/>
      <w:marLeft w:val="0"/>
      <w:marRight w:val="0"/>
      <w:marTop w:val="0"/>
      <w:marBottom w:val="0"/>
      <w:divBdr>
        <w:top w:val="none" w:sz="0" w:space="0" w:color="auto"/>
        <w:left w:val="none" w:sz="0" w:space="0" w:color="auto"/>
        <w:bottom w:val="none" w:sz="0" w:space="0" w:color="auto"/>
        <w:right w:val="none" w:sz="0" w:space="0" w:color="auto"/>
      </w:divBdr>
      <w:divsChild>
        <w:div w:id="257254371">
          <w:marLeft w:val="0"/>
          <w:marRight w:val="0"/>
          <w:marTop w:val="0"/>
          <w:marBottom w:val="0"/>
          <w:divBdr>
            <w:top w:val="none" w:sz="0" w:space="0" w:color="auto"/>
            <w:left w:val="none" w:sz="0" w:space="0" w:color="auto"/>
            <w:bottom w:val="none" w:sz="0" w:space="0" w:color="auto"/>
            <w:right w:val="none" w:sz="0" w:space="0" w:color="auto"/>
          </w:divBdr>
          <w:divsChild>
            <w:div w:id="2083021241">
              <w:marLeft w:val="0"/>
              <w:marRight w:val="0"/>
              <w:marTop w:val="0"/>
              <w:marBottom w:val="0"/>
              <w:divBdr>
                <w:top w:val="none" w:sz="0" w:space="0" w:color="auto"/>
                <w:left w:val="none" w:sz="0" w:space="0" w:color="auto"/>
                <w:bottom w:val="none" w:sz="0" w:space="0" w:color="auto"/>
                <w:right w:val="none" w:sz="0" w:space="0" w:color="auto"/>
              </w:divBdr>
              <w:divsChild>
                <w:div w:id="1143086175">
                  <w:marLeft w:val="0"/>
                  <w:marRight w:val="0"/>
                  <w:marTop w:val="0"/>
                  <w:marBottom w:val="0"/>
                  <w:divBdr>
                    <w:top w:val="none" w:sz="0" w:space="0" w:color="auto"/>
                    <w:left w:val="none" w:sz="0" w:space="0" w:color="auto"/>
                    <w:bottom w:val="none" w:sz="0" w:space="0" w:color="auto"/>
                    <w:right w:val="none" w:sz="0" w:space="0" w:color="auto"/>
                  </w:divBdr>
                </w:div>
                <w:div w:id="564877513">
                  <w:marLeft w:val="0"/>
                  <w:marRight w:val="0"/>
                  <w:marTop w:val="0"/>
                  <w:marBottom w:val="0"/>
                  <w:divBdr>
                    <w:top w:val="none" w:sz="0" w:space="0" w:color="auto"/>
                    <w:left w:val="none" w:sz="0" w:space="0" w:color="auto"/>
                    <w:bottom w:val="none" w:sz="0" w:space="0" w:color="auto"/>
                    <w:right w:val="none" w:sz="0" w:space="0" w:color="auto"/>
                  </w:divBdr>
                </w:div>
                <w:div w:id="1014497721">
                  <w:marLeft w:val="0"/>
                  <w:marRight w:val="0"/>
                  <w:marTop w:val="0"/>
                  <w:marBottom w:val="0"/>
                  <w:divBdr>
                    <w:top w:val="none" w:sz="0" w:space="0" w:color="auto"/>
                    <w:left w:val="none" w:sz="0" w:space="0" w:color="auto"/>
                    <w:bottom w:val="none" w:sz="0" w:space="0" w:color="auto"/>
                    <w:right w:val="none" w:sz="0" w:space="0" w:color="auto"/>
                  </w:divBdr>
                </w:div>
                <w:div w:id="33739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3435458">
      <w:bodyDiv w:val="1"/>
      <w:marLeft w:val="0"/>
      <w:marRight w:val="0"/>
      <w:marTop w:val="0"/>
      <w:marBottom w:val="0"/>
      <w:divBdr>
        <w:top w:val="none" w:sz="0" w:space="0" w:color="auto"/>
        <w:left w:val="none" w:sz="0" w:space="0" w:color="auto"/>
        <w:bottom w:val="none" w:sz="0" w:space="0" w:color="auto"/>
        <w:right w:val="none" w:sz="0" w:space="0" w:color="auto"/>
      </w:divBdr>
    </w:div>
    <w:div w:id="338586003">
      <w:bodyDiv w:val="1"/>
      <w:marLeft w:val="0"/>
      <w:marRight w:val="0"/>
      <w:marTop w:val="0"/>
      <w:marBottom w:val="0"/>
      <w:divBdr>
        <w:top w:val="none" w:sz="0" w:space="0" w:color="auto"/>
        <w:left w:val="none" w:sz="0" w:space="0" w:color="auto"/>
        <w:bottom w:val="none" w:sz="0" w:space="0" w:color="auto"/>
        <w:right w:val="none" w:sz="0" w:space="0" w:color="auto"/>
      </w:divBdr>
    </w:div>
    <w:div w:id="354158861">
      <w:bodyDiv w:val="1"/>
      <w:marLeft w:val="0"/>
      <w:marRight w:val="0"/>
      <w:marTop w:val="0"/>
      <w:marBottom w:val="0"/>
      <w:divBdr>
        <w:top w:val="none" w:sz="0" w:space="0" w:color="auto"/>
        <w:left w:val="none" w:sz="0" w:space="0" w:color="auto"/>
        <w:bottom w:val="none" w:sz="0" w:space="0" w:color="auto"/>
        <w:right w:val="none" w:sz="0" w:space="0" w:color="auto"/>
      </w:divBdr>
    </w:div>
    <w:div w:id="365913372">
      <w:bodyDiv w:val="1"/>
      <w:marLeft w:val="0"/>
      <w:marRight w:val="0"/>
      <w:marTop w:val="0"/>
      <w:marBottom w:val="0"/>
      <w:divBdr>
        <w:top w:val="none" w:sz="0" w:space="0" w:color="auto"/>
        <w:left w:val="none" w:sz="0" w:space="0" w:color="auto"/>
        <w:bottom w:val="none" w:sz="0" w:space="0" w:color="auto"/>
        <w:right w:val="none" w:sz="0" w:space="0" w:color="auto"/>
      </w:divBdr>
    </w:div>
    <w:div w:id="373433742">
      <w:bodyDiv w:val="1"/>
      <w:marLeft w:val="0"/>
      <w:marRight w:val="0"/>
      <w:marTop w:val="0"/>
      <w:marBottom w:val="0"/>
      <w:divBdr>
        <w:top w:val="none" w:sz="0" w:space="0" w:color="auto"/>
        <w:left w:val="none" w:sz="0" w:space="0" w:color="auto"/>
        <w:bottom w:val="none" w:sz="0" w:space="0" w:color="auto"/>
        <w:right w:val="none" w:sz="0" w:space="0" w:color="auto"/>
      </w:divBdr>
    </w:div>
    <w:div w:id="383483198">
      <w:bodyDiv w:val="1"/>
      <w:marLeft w:val="0"/>
      <w:marRight w:val="0"/>
      <w:marTop w:val="0"/>
      <w:marBottom w:val="0"/>
      <w:divBdr>
        <w:top w:val="none" w:sz="0" w:space="0" w:color="auto"/>
        <w:left w:val="none" w:sz="0" w:space="0" w:color="auto"/>
        <w:bottom w:val="none" w:sz="0" w:space="0" w:color="auto"/>
        <w:right w:val="none" w:sz="0" w:space="0" w:color="auto"/>
      </w:divBdr>
    </w:div>
    <w:div w:id="385613883">
      <w:bodyDiv w:val="1"/>
      <w:marLeft w:val="0"/>
      <w:marRight w:val="0"/>
      <w:marTop w:val="0"/>
      <w:marBottom w:val="0"/>
      <w:divBdr>
        <w:top w:val="none" w:sz="0" w:space="0" w:color="auto"/>
        <w:left w:val="none" w:sz="0" w:space="0" w:color="auto"/>
        <w:bottom w:val="none" w:sz="0" w:space="0" w:color="auto"/>
        <w:right w:val="none" w:sz="0" w:space="0" w:color="auto"/>
      </w:divBdr>
    </w:div>
    <w:div w:id="386875974">
      <w:bodyDiv w:val="1"/>
      <w:marLeft w:val="0"/>
      <w:marRight w:val="0"/>
      <w:marTop w:val="0"/>
      <w:marBottom w:val="0"/>
      <w:divBdr>
        <w:top w:val="none" w:sz="0" w:space="0" w:color="auto"/>
        <w:left w:val="none" w:sz="0" w:space="0" w:color="auto"/>
        <w:bottom w:val="none" w:sz="0" w:space="0" w:color="auto"/>
        <w:right w:val="none" w:sz="0" w:space="0" w:color="auto"/>
      </w:divBdr>
    </w:div>
    <w:div w:id="410397026">
      <w:bodyDiv w:val="1"/>
      <w:marLeft w:val="0"/>
      <w:marRight w:val="0"/>
      <w:marTop w:val="0"/>
      <w:marBottom w:val="0"/>
      <w:divBdr>
        <w:top w:val="none" w:sz="0" w:space="0" w:color="auto"/>
        <w:left w:val="none" w:sz="0" w:space="0" w:color="auto"/>
        <w:bottom w:val="none" w:sz="0" w:space="0" w:color="auto"/>
        <w:right w:val="none" w:sz="0" w:space="0" w:color="auto"/>
      </w:divBdr>
    </w:div>
    <w:div w:id="411513442">
      <w:bodyDiv w:val="1"/>
      <w:marLeft w:val="0"/>
      <w:marRight w:val="0"/>
      <w:marTop w:val="0"/>
      <w:marBottom w:val="0"/>
      <w:divBdr>
        <w:top w:val="none" w:sz="0" w:space="0" w:color="auto"/>
        <w:left w:val="none" w:sz="0" w:space="0" w:color="auto"/>
        <w:bottom w:val="none" w:sz="0" w:space="0" w:color="auto"/>
        <w:right w:val="none" w:sz="0" w:space="0" w:color="auto"/>
      </w:divBdr>
      <w:divsChild>
        <w:div w:id="642274958">
          <w:marLeft w:val="0"/>
          <w:marRight w:val="0"/>
          <w:marTop w:val="0"/>
          <w:marBottom w:val="0"/>
          <w:divBdr>
            <w:top w:val="none" w:sz="0" w:space="0" w:color="auto"/>
            <w:left w:val="none" w:sz="0" w:space="0" w:color="auto"/>
            <w:bottom w:val="none" w:sz="0" w:space="0" w:color="auto"/>
            <w:right w:val="none" w:sz="0" w:space="0" w:color="auto"/>
          </w:divBdr>
        </w:div>
      </w:divsChild>
    </w:div>
    <w:div w:id="417024561">
      <w:bodyDiv w:val="1"/>
      <w:marLeft w:val="0"/>
      <w:marRight w:val="0"/>
      <w:marTop w:val="0"/>
      <w:marBottom w:val="0"/>
      <w:divBdr>
        <w:top w:val="none" w:sz="0" w:space="0" w:color="auto"/>
        <w:left w:val="none" w:sz="0" w:space="0" w:color="auto"/>
        <w:bottom w:val="none" w:sz="0" w:space="0" w:color="auto"/>
        <w:right w:val="none" w:sz="0" w:space="0" w:color="auto"/>
      </w:divBdr>
    </w:div>
    <w:div w:id="444352821">
      <w:bodyDiv w:val="1"/>
      <w:marLeft w:val="0"/>
      <w:marRight w:val="0"/>
      <w:marTop w:val="0"/>
      <w:marBottom w:val="0"/>
      <w:divBdr>
        <w:top w:val="none" w:sz="0" w:space="0" w:color="auto"/>
        <w:left w:val="none" w:sz="0" w:space="0" w:color="auto"/>
        <w:bottom w:val="none" w:sz="0" w:space="0" w:color="auto"/>
        <w:right w:val="none" w:sz="0" w:space="0" w:color="auto"/>
      </w:divBdr>
      <w:divsChild>
        <w:div w:id="871529122">
          <w:marLeft w:val="0"/>
          <w:marRight w:val="0"/>
          <w:marTop w:val="0"/>
          <w:marBottom w:val="0"/>
          <w:divBdr>
            <w:top w:val="none" w:sz="0" w:space="0" w:color="auto"/>
            <w:left w:val="none" w:sz="0" w:space="0" w:color="auto"/>
            <w:bottom w:val="none" w:sz="0" w:space="0" w:color="auto"/>
            <w:right w:val="none" w:sz="0" w:space="0" w:color="auto"/>
          </w:divBdr>
        </w:div>
      </w:divsChild>
    </w:div>
    <w:div w:id="462384216">
      <w:bodyDiv w:val="1"/>
      <w:marLeft w:val="0"/>
      <w:marRight w:val="0"/>
      <w:marTop w:val="0"/>
      <w:marBottom w:val="0"/>
      <w:divBdr>
        <w:top w:val="none" w:sz="0" w:space="0" w:color="auto"/>
        <w:left w:val="none" w:sz="0" w:space="0" w:color="auto"/>
        <w:bottom w:val="none" w:sz="0" w:space="0" w:color="auto"/>
        <w:right w:val="none" w:sz="0" w:space="0" w:color="auto"/>
      </w:divBdr>
    </w:div>
    <w:div w:id="483860763">
      <w:bodyDiv w:val="1"/>
      <w:marLeft w:val="0"/>
      <w:marRight w:val="0"/>
      <w:marTop w:val="0"/>
      <w:marBottom w:val="0"/>
      <w:divBdr>
        <w:top w:val="none" w:sz="0" w:space="0" w:color="auto"/>
        <w:left w:val="none" w:sz="0" w:space="0" w:color="auto"/>
        <w:bottom w:val="none" w:sz="0" w:space="0" w:color="auto"/>
        <w:right w:val="none" w:sz="0" w:space="0" w:color="auto"/>
      </w:divBdr>
    </w:div>
    <w:div w:id="484316887">
      <w:bodyDiv w:val="1"/>
      <w:marLeft w:val="0"/>
      <w:marRight w:val="0"/>
      <w:marTop w:val="0"/>
      <w:marBottom w:val="0"/>
      <w:divBdr>
        <w:top w:val="none" w:sz="0" w:space="0" w:color="auto"/>
        <w:left w:val="none" w:sz="0" w:space="0" w:color="auto"/>
        <w:bottom w:val="none" w:sz="0" w:space="0" w:color="auto"/>
        <w:right w:val="none" w:sz="0" w:space="0" w:color="auto"/>
      </w:divBdr>
    </w:div>
    <w:div w:id="485047776">
      <w:bodyDiv w:val="1"/>
      <w:marLeft w:val="0"/>
      <w:marRight w:val="0"/>
      <w:marTop w:val="0"/>
      <w:marBottom w:val="0"/>
      <w:divBdr>
        <w:top w:val="none" w:sz="0" w:space="0" w:color="auto"/>
        <w:left w:val="none" w:sz="0" w:space="0" w:color="auto"/>
        <w:bottom w:val="none" w:sz="0" w:space="0" w:color="auto"/>
        <w:right w:val="none" w:sz="0" w:space="0" w:color="auto"/>
      </w:divBdr>
    </w:div>
    <w:div w:id="488719446">
      <w:bodyDiv w:val="1"/>
      <w:marLeft w:val="0"/>
      <w:marRight w:val="0"/>
      <w:marTop w:val="0"/>
      <w:marBottom w:val="0"/>
      <w:divBdr>
        <w:top w:val="none" w:sz="0" w:space="0" w:color="auto"/>
        <w:left w:val="none" w:sz="0" w:space="0" w:color="auto"/>
        <w:bottom w:val="none" w:sz="0" w:space="0" w:color="auto"/>
        <w:right w:val="none" w:sz="0" w:space="0" w:color="auto"/>
      </w:divBdr>
    </w:div>
    <w:div w:id="500244384">
      <w:bodyDiv w:val="1"/>
      <w:marLeft w:val="0"/>
      <w:marRight w:val="0"/>
      <w:marTop w:val="0"/>
      <w:marBottom w:val="0"/>
      <w:divBdr>
        <w:top w:val="none" w:sz="0" w:space="0" w:color="auto"/>
        <w:left w:val="none" w:sz="0" w:space="0" w:color="auto"/>
        <w:bottom w:val="none" w:sz="0" w:space="0" w:color="auto"/>
        <w:right w:val="none" w:sz="0" w:space="0" w:color="auto"/>
      </w:divBdr>
    </w:div>
    <w:div w:id="531766754">
      <w:bodyDiv w:val="1"/>
      <w:marLeft w:val="0"/>
      <w:marRight w:val="0"/>
      <w:marTop w:val="0"/>
      <w:marBottom w:val="0"/>
      <w:divBdr>
        <w:top w:val="none" w:sz="0" w:space="0" w:color="auto"/>
        <w:left w:val="none" w:sz="0" w:space="0" w:color="auto"/>
        <w:bottom w:val="none" w:sz="0" w:space="0" w:color="auto"/>
        <w:right w:val="none" w:sz="0" w:space="0" w:color="auto"/>
      </w:divBdr>
    </w:div>
    <w:div w:id="550313580">
      <w:bodyDiv w:val="1"/>
      <w:marLeft w:val="0"/>
      <w:marRight w:val="0"/>
      <w:marTop w:val="0"/>
      <w:marBottom w:val="0"/>
      <w:divBdr>
        <w:top w:val="none" w:sz="0" w:space="0" w:color="auto"/>
        <w:left w:val="none" w:sz="0" w:space="0" w:color="auto"/>
        <w:bottom w:val="none" w:sz="0" w:space="0" w:color="auto"/>
        <w:right w:val="none" w:sz="0" w:space="0" w:color="auto"/>
      </w:divBdr>
      <w:divsChild>
        <w:div w:id="1046413948">
          <w:marLeft w:val="0"/>
          <w:marRight w:val="0"/>
          <w:marTop w:val="0"/>
          <w:marBottom w:val="0"/>
          <w:divBdr>
            <w:top w:val="none" w:sz="0" w:space="0" w:color="auto"/>
            <w:left w:val="none" w:sz="0" w:space="0" w:color="auto"/>
            <w:bottom w:val="none" w:sz="0" w:space="0" w:color="auto"/>
            <w:right w:val="none" w:sz="0" w:space="0" w:color="auto"/>
          </w:divBdr>
        </w:div>
      </w:divsChild>
    </w:div>
    <w:div w:id="598411059">
      <w:bodyDiv w:val="1"/>
      <w:marLeft w:val="0"/>
      <w:marRight w:val="0"/>
      <w:marTop w:val="0"/>
      <w:marBottom w:val="0"/>
      <w:divBdr>
        <w:top w:val="none" w:sz="0" w:space="0" w:color="auto"/>
        <w:left w:val="none" w:sz="0" w:space="0" w:color="auto"/>
        <w:bottom w:val="none" w:sz="0" w:space="0" w:color="auto"/>
        <w:right w:val="none" w:sz="0" w:space="0" w:color="auto"/>
      </w:divBdr>
    </w:div>
    <w:div w:id="600456895">
      <w:bodyDiv w:val="1"/>
      <w:marLeft w:val="0"/>
      <w:marRight w:val="0"/>
      <w:marTop w:val="0"/>
      <w:marBottom w:val="0"/>
      <w:divBdr>
        <w:top w:val="none" w:sz="0" w:space="0" w:color="auto"/>
        <w:left w:val="none" w:sz="0" w:space="0" w:color="auto"/>
        <w:bottom w:val="none" w:sz="0" w:space="0" w:color="auto"/>
        <w:right w:val="none" w:sz="0" w:space="0" w:color="auto"/>
      </w:divBdr>
    </w:div>
    <w:div w:id="632515776">
      <w:bodyDiv w:val="1"/>
      <w:marLeft w:val="0"/>
      <w:marRight w:val="0"/>
      <w:marTop w:val="0"/>
      <w:marBottom w:val="0"/>
      <w:divBdr>
        <w:top w:val="none" w:sz="0" w:space="0" w:color="auto"/>
        <w:left w:val="none" w:sz="0" w:space="0" w:color="auto"/>
        <w:bottom w:val="none" w:sz="0" w:space="0" w:color="auto"/>
        <w:right w:val="none" w:sz="0" w:space="0" w:color="auto"/>
      </w:divBdr>
    </w:div>
    <w:div w:id="684401315">
      <w:bodyDiv w:val="1"/>
      <w:marLeft w:val="0"/>
      <w:marRight w:val="0"/>
      <w:marTop w:val="0"/>
      <w:marBottom w:val="0"/>
      <w:divBdr>
        <w:top w:val="none" w:sz="0" w:space="0" w:color="auto"/>
        <w:left w:val="none" w:sz="0" w:space="0" w:color="auto"/>
        <w:bottom w:val="none" w:sz="0" w:space="0" w:color="auto"/>
        <w:right w:val="none" w:sz="0" w:space="0" w:color="auto"/>
      </w:divBdr>
    </w:div>
    <w:div w:id="687218516">
      <w:bodyDiv w:val="1"/>
      <w:marLeft w:val="0"/>
      <w:marRight w:val="0"/>
      <w:marTop w:val="0"/>
      <w:marBottom w:val="0"/>
      <w:divBdr>
        <w:top w:val="none" w:sz="0" w:space="0" w:color="auto"/>
        <w:left w:val="none" w:sz="0" w:space="0" w:color="auto"/>
        <w:bottom w:val="none" w:sz="0" w:space="0" w:color="auto"/>
        <w:right w:val="none" w:sz="0" w:space="0" w:color="auto"/>
      </w:divBdr>
    </w:div>
    <w:div w:id="696614174">
      <w:bodyDiv w:val="1"/>
      <w:marLeft w:val="0"/>
      <w:marRight w:val="0"/>
      <w:marTop w:val="0"/>
      <w:marBottom w:val="0"/>
      <w:divBdr>
        <w:top w:val="none" w:sz="0" w:space="0" w:color="auto"/>
        <w:left w:val="none" w:sz="0" w:space="0" w:color="auto"/>
        <w:bottom w:val="none" w:sz="0" w:space="0" w:color="auto"/>
        <w:right w:val="none" w:sz="0" w:space="0" w:color="auto"/>
      </w:divBdr>
    </w:div>
    <w:div w:id="762342777">
      <w:bodyDiv w:val="1"/>
      <w:marLeft w:val="0"/>
      <w:marRight w:val="0"/>
      <w:marTop w:val="0"/>
      <w:marBottom w:val="0"/>
      <w:divBdr>
        <w:top w:val="none" w:sz="0" w:space="0" w:color="auto"/>
        <w:left w:val="none" w:sz="0" w:space="0" w:color="auto"/>
        <w:bottom w:val="none" w:sz="0" w:space="0" w:color="auto"/>
        <w:right w:val="none" w:sz="0" w:space="0" w:color="auto"/>
      </w:divBdr>
    </w:div>
    <w:div w:id="764037260">
      <w:bodyDiv w:val="1"/>
      <w:marLeft w:val="0"/>
      <w:marRight w:val="0"/>
      <w:marTop w:val="0"/>
      <w:marBottom w:val="0"/>
      <w:divBdr>
        <w:top w:val="none" w:sz="0" w:space="0" w:color="auto"/>
        <w:left w:val="none" w:sz="0" w:space="0" w:color="auto"/>
        <w:bottom w:val="none" w:sz="0" w:space="0" w:color="auto"/>
        <w:right w:val="none" w:sz="0" w:space="0" w:color="auto"/>
      </w:divBdr>
      <w:divsChild>
        <w:div w:id="1824656812">
          <w:marLeft w:val="0"/>
          <w:marRight w:val="0"/>
          <w:marTop w:val="0"/>
          <w:marBottom w:val="0"/>
          <w:divBdr>
            <w:top w:val="single" w:sz="2" w:space="0" w:color="E5E7EB"/>
            <w:left w:val="single" w:sz="2" w:space="0" w:color="E5E7EB"/>
            <w:bottom w:val="single" w:sz="2" w:space="0" w:color="E5E7EB"/>
            <w:right w:val="single" w:sz="2" w:space="0" w:color="E5E7EB"/>
          </w:divBdr>
          <w:divsChild>
            <w:div w:id="1334718290">
              <w:marLeft w:val="0"/>
              <w:marRight w:val="0"/>
              <w:marTop w:val="0"/>
              <w:marBottom w:val="0"/>
              <w:divBdr>
                <w:top w:val="single" w:sz="2" w:space="0" w:color="auto"/>
                <w:left w:val="single" w:sz="2" w:space="0" w:color="auto"/>
                <w:bottom w:val="single" w:sz="2" w:space="0" w:color="auto"/>
                <w:right w:val="single" w:sz="2" w:space="0" w:color="auto"/>
              </w:divBdr>
              <w:divsChild>
                <w:div w:id="738866008">
                  <w:marLeft w:val="0"/>
                  <w:marRight w:val="0"/>
                  <w:marTop w:val="0"/>
                  <w:marBottom w:val="0"/>
                  <w:divBdr>
                    <w:top w:val="single" w:sz="2" w:space="0" w:color="auto"/>
                    <w:left w:val="single" w:sz="2" w:space="0" w:color="auto"/>
                    <w:bottom w:val="single" w:sz="2" w:space="0" w:color="auto"/>
                    <w:right w:val="single" w:sz="2" w:space="0" w:color="auto"/>
                  </w:divBdr>
                  <w:divsChild>
                    <w:div w:id="809205233">
                      <w:marLeft w:val="0"/>
                      <w:marRight w:val="0"/>
                      <w:marTop w:val="0"/>
                      <w:marBottom w:val="0"/>
                      <w:divBdr>
                        <w:top w:val="single" w:sz="2" w:space="0" w:color="E5E7EB"/>
                        <w:left w:val="single" w:sz="2" w:space="0" w:color="E5E7EB"/>
                        <w:bottom w:val="single" w:sz="2" w:space="0" w:color="E5E7EB"/>
                        <w:right w:val="single" w:sz="2" w:space="0" w:color="E5E7EB"/>
                      </w:divBdr>
                      <w:divsChild>
                        <w:div w:id="1881621827">
                          <w:marLeft w:val="0"/>
                          <w:marRight w:val="0"/>
                          <w:marTop w:val="0"/>
                          <w:marBottom w:val="0"/>
                          <w:divBdr>
                            <w:top w:val="single" w:sz="2" w:space="0" w:color="E5E7EB"/>
                            <w:left w:val="single" w:sz="2" w:space="0" w:color="E5E7EB"/>
                            <w:bottom w:val="single" w:sz="2" w:space="0" w:color="E5E7EB"/>
                            <w:right w:val="single" w:sz="2" w:space="0" w:color="E5E7EB"/>
                          </w:divBdr>
                          <w:divsChild>
                            <w:div w:id="2027172183">
                              <w:marLeft w:val="0"/>
                              <w:marRight w:val="0"/>
                              <w:marTop w:val="0"/>
                              <w:marBottom w:val="0"/>
                              <w:divBdr>
                                <w:top w:val="single" w:sz="2" w:space="0" w:color="E5E7EB"/>
                                <w:left w:val="single" w:sz="2" w:space="0" w:color="E5E7EB"/>
                                <w:bottom w:val="single" w:sz="2" w:space="0" w:color="E5E7EB"/>
                                <w:right w:val="single" w:sz="2" w:space="0" w:color="E5E7EB"/>
                              </w:divBdr>
                              <w:divsChild>
                                <w:div w:id="2492362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599604475">
                  <w:marLeft w:val="0"/>
                  <w:marRight w:val="0"/>
                  <w:marTop w:val="0"/>
                  <w:marBottom w:val="0"/>
                  <w:divBdr>
                    <w:top w:val="single" w:sz="2" w:space="0" w:color="auto"/>
                    <w:left w:val="single" w:sz="2" w:space="0" w:color="auto"/>
                    <w:bottom w:val="single" w:sz="2" w:space="0" w:color="auto"/>
                    <w:right w:val="single" w:sz="2" w:space="0" w:color="auto"/>
                  </w:divBdr>
                  <w:divsChild>
                    <w:div w:id="1388646544">
                      <w:marLeft w:val="0"/>
                      <w:marRight w:val="0"/>
                      <w:marTop w:val="0"/>
                      <w:marBottom w:val="0"/>
                      <w:divBdr>
                        <w:top w:val="single" w:sz="2" w:space="0" w:color="E5E7EB"/>
                        <w:left w:val="single" w:sz="2" w:space="0" w:color="E5E7EB"/>
                        <w:bottom w:val="single" w:sz="2" w:space="0" w:color="E5E7EB"/>
                        <w:right w:val="single" w:sz="2" w:space="0" w:color="E5E7EB"/>
                      </w:divBdr>
                      <w:divsChild>
                        <w:div w:id="1383020499">
                          <w:marLeft w:val="0"/>
                          <w:marRight w:val="0"/>
                          <w:marTop w:val="0"/>
                          <w:marBottom w:val="0"/>
                          <w:divBdr>
                            <w:top w:val="single" w:sz="2" w:space="0" w:color="E5E7EB"/>
                            <w:left w:val="single" w:sz="2" w:space="0" w:color="E5E7EB"/>
                            <w:bottom w:val="single" w:sz="2" w:space="0" w:color="E5E7EB"/>
                            <w:right w:val="single" w:sz="2" w:space="0" w:color="E5E7EB"/>
                          </w:divBdr>
                          <w:divsChild>
                            <w:div w:id="15139092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7249320">
                          <w:marLeft w:val="0"/>
                          <w:marRight w:val="0"/>
                          <w:marTop w:val="0"/>
                          <w:marBottom w:val="0"/>
                          <w:divBdr>
                            <w:top w:val="single" w:sz="2" w:space="0" w:color="E5E7EB"/>
                            <w:left w:val="single" w:sz="2" w:space="0" w:color="E5E7EB"/>
                            <w:bottom w:val="single" w:sz="2" w:space="0" w:color="E5E7EB"/>
                            <w:right w:val="single" w:sz="2" w:space="0" w:color="E5E7EB"/>
                          </w:divBdr>
                          <w:divsChild>
                            <w:div w:id="1583567810">
                              <w:marLeft w:val="0"/>
                              <w:marRight w:val="0"/>
                              <w:marTop w:val="0"/>
                              <w:marBottom w:val="0"/>
                              <w:divBdr>
                                <w:top w:val="single" w:sz="2" w:space="0" w:color="E5E7EB"/>
                                <w:left w:val="single" w:sz="2" w:space="0" w:color="E5E7EB"/>
                                <w:bottom w:val="single" w:sz="2" w:space="0" w:color="E5E7EB"/>
                                <w:right w:val="single" w:sz="2" w:space="0" w:color="E5E7EB"/>
                              </w:divBdr>
                              <w:divsChild>
                                <w:div w:id="5798689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88182289">
                          <w:marLeft w:val="0"/>
                          <w:marRight w:val="0"/>
                          <w:marTop w:val="0"/>
                          <w:marBottom w:val="0"/>
                          <w:divBdr>
                            <w:top w:val="single" w:sz="2" w:space="0" w:color="E5E7EB"/>
                            <w:left w:val="single" w:sz="2" w:space="0" w:color="E5E7EB"/>
                            <w:bottom w:val="single" w:sz="2" w:space="0" w:color="E5E7EB"/>
                            <w:right w:val="single" w:sz="2" w:space="0" w:color="E5E7EB"/>
                          </w:divBdr>
                          <w:divsChild>
                            <w:div w:id="330984984">
                              <w:marLeft w:val="0"/>
                              <w:marRight w:val="0"/>
                              <w:marTop w:val="0"/>
                              <w:marBottom w:val="0"/>
                              <w:divBdr>
                                <w:top w:val="single" w:sz="2" w:space="0" w:color="E5E7EB"/>
                                <w:left w:val="single" w:sz="2" w:space="0" w:color="E5E7EB"/>
                                <w:bottom w:val="single" w:sz="2" w:space="0" w:color="E5E7EB"/>
                                <w:right w:val="single" w:sz="2" w:space="0" w:color="E5E7EB"/>
                              </w:divBdr>
                              <w:divsChild>
                                <w:div w:id="11995131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801046780">
      <w:bodyDiv w:val="1"/>
      <w:marLeft w:val="0"/>
      <w:marRight w:val="0"/>
      <w:marTop w:val="0"/>
      <w:marBottom w:val="0"/>
      <w:divBdr>
        <w:top w:val="none" w:sz="0" w:space="0" w:color="auto"/>
        <w:left w:val="none" w:sz="0" w:space="0" w:color="auto"/>
        <w:bottom w:val="none" w:sz="0" w:space="0" w:color="auto"/>
        <w:right w:val="none" w:sz="0" w:space="0" w:color="auto"/>
      </w:divBdr>
    </w:div>
    <w:div w:id="808400823">
      <w:bodyDiv w:val="1"/>
      <w:marLeft w:val="0"/>
      <w:marRight w:val="0"/>
      <w:marTop w:val="0"/>
      <w:marBottom w:val="0"/>
      <w:divBdr>
        <w:top w:val="none" w:sz="0" w:space="0" w:color="auto"/>
        <w:left w:val="none" w:sz="0" w:space="0" w:color="auto"/>
        <w:bottom w:val="none" w:sz="0" w:space="0" w:color="auto"/>
        <w:right w:val="none" w:sz="0" w:space="0" w:color="auto"/>
      </w:divBdr>
    </w:div>
    <w:div w:id="813064871">
      <w:bodyDiv w:val="1"/>
      <w:marLeft w:val="0"/>
      <w:marRight w:val="0"/>
      <w:marTop w:val="0"/>
      <w:marBottom w:val="0"/>
      <w:divBdr>
        <w:top w:val="none" w:sz="0" w:space="0" w:color="auto"/>
        <w:left w:val="none" w:sz="0" w:space="0" w:color="auto"/>
        <w:bottom w:val="none" w:sz="0" w:space="0" w:color="auto"/>
        <w:right w:val="none" w:sz="0" w:space="0" w:color="auto"/>
      </w:divBdr>
    </w:div>
    <w:div w:id="842205786">
      <w:bodyDiv w:val="1"/>
      <w:marLeft w:val="0"/>
      <w:marRight w:val="0"/>
      <w:marTop w:val="0"/>
      <w:marBottom w:val="0"/>
      <w:divBdr>
        <w:top w:val="none" w:sz="0" w:space="0" w:color="auto"/>
        <w:left w:val="none" w:sz="0" w:space="0" w:color="auto"/>
        <w:bottom w:val="none" w:sz="0" w:space="0" w:color="auto"/>
        <w:right w:val="none" w:sz="0" w:space="0" w:color="auto"/>
      </w:divBdr>
    </w:div>
    <w:div w:id="842355285">
      <w:bodyDiv w:val="1"/>
      <w:marLeft w:val="0"/>
      <w:marRight w:val="0"/>
      <w:marTop w:val="0"/>
      <w:marBottom w:val="0"/>
      <w:divBdr>
        <w:top w:val="none" w:sz="0" w:space="0" w:color="auto"/>
        <w:left w:val="none" w:sz="0" w:space="0" w:color="auto"/>
        <w:bottom w:val="none" w:sz="0" w:space="0" w:color="auto"/>
        <w:right w:val="none" w:sz="0" w:space="0" w:color="auto"/>
      </w:divBdr>
      <w:divsChild>
        <w:div w:id="474370275">
          <w:marLeft w:val="0"/>
          <w:marRight w:val="0"/>
          <w:marTop w:val="0"/>
          <w:marBottom w:val="0"/>
          <w:divBdr>
            <w:top w:val="none" w:sz="0" w:space="0" w:color="auto"/>
            <w:left w:val="none" w:sz="0" w:space="0" w:color="auto"/>
            <w:bottom w:val="none" w:sz="0" w:space="0" w:color="auto"/>
            <w:right w:val="none" w:sz="0" w:space="0" w:color="auto"/>
          </w:divBdr>
          <w:divsChild>
            <w:div w:id="1171263993">
              <w:marLeft w:val="0"/>
              <w:marRight w:val="0"/>
              <w:marTop w:val="0"/>
              <w:marBottom w:val="0"/>
              <w:divBdr>
                <w:top w:val="none" w:sz="0" w:space="0" w:color="auto"/>
                <w:left w:val="none" w:sz="0" w:space="0" w:color="auto"/>
                <w:bottom w:val="none" w:sz="0" w:space="0" w:color="auto"/>
                <w:right w:val="none" w:sz="0" w:space="0" w:color="auto"/>
              </w:divBdr>
              <w:divsChild>
                <w:div w:id="406155502">
                  <w:marLeft w:val="0"/>
                  <w:marRight w:val="0"/>
                  <w:marTop w:val="0"/>
                  <w:marBottom w:val="0"/>
                  <w:divBdr>
                    <w:top w:val="none" w:sz="0" w:space="0" w:color="auto"/>
                    <w:left w:val="none" w:sz="0" w:space="0" w:color="auto"/>
                    <w:bottom w:val="none" w:sz="0" w:space="0" w:color="auto"/>
                    <w:right w:val="none" w:sz="0" w:space="0" w:color="auto"/>
                  </w:divBdr>
                </w:div>
                <w:div w:id="606933022">
                  <w:marLeft w:val="0"/>
                  <w:marRight w:val="0"/>
                  <w:marTop w:val="0"/>
                  <w:marBottom w:val="0"/>
                  <w:divBdr>
                    <w:top w:val="none" w:sz="0" w:space="0" w:color="auto"/>
                    <w:left w:val="none" w:sz="0" w:space="0" w:color="auto"/>
                    <w:bottom w:val="none" w:sz="0" w:space="0" w:color="auto"/>
                    <w:right w:val="none" w:sz="0" w:space="0" w:color="auto"/>
                  </w:divBdr>
                </w:div>
                <w:div w:id="1422525151">
                  <w:marLeft w:val="0"/>
                  <w:marRight w:val="0"/>
                  <w:marTop w:val="0"/>
                  <w:marBottom w:val="0"/>
                  <w:divBdr>
                    <w:top w:val="none" w:sz="0" w:space="0" w:color="auto"/>
                    <w:left w:val="none" w:sz="0" w:space="0" w:color="auto"/>
                    <w:bottom w:val="none" w:sz="0" w:space="0" w:color="auto"/>
                    <w:right w:val="none" w:sz="0" w:space="0" w:color="auto"/>
                  </w:divBdr>
                </w:div>
                <w:div w:id="104903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48104">
      <w:bodyDiv w:val="1"/>
      <w:marLeft w:val="360"/>
      <w:marRight w:val="360"/>
      <w:marTop w:val="360"/>
      <w:marBottom w:val="360"/>
      <w:divBdr>
        <w:top w:val="none" w:sz="0" w:space="0" w:color="auto"/>
        <w:left w:val="none" w:sz="0" w:space="0" w:color="auto"/>
        <w:bottom w:val="none" w:sz="0" w:space="0" w:color="auto"/>
        <w:right w:val="none" w:sz="0" w:space="0" w:color="auto"/>
      </w:divBdr>
    </w:div>
    <w:div w:id="857550726">
      <w:bodyDiv w:val="1"/>
      <w:marLeft w:val="360"/>
      <w:marRight w:val="360"/>
      <w:marTop w:val="360"/>
      <w:marBottom w:val="360"/>
      <w:divBdr>
        <w:top w:val="none" w:sz="0" w:space="0" w:color="auto"/>
        <w:left w:val="none" w:sz="0" w:space="0" w:color="auto"/>
        <w:bottom w:val="none" w:sz="0" w:space="0" w:color="auto"/>
        <w:right w:val="none" w:sz="0" w:space="0" w:color="auto"/>
      </w:divBdr>
    </w:div>
    <w:div w:id="885069919">
      <w:bodyDiv w:val="1"/>
      <w:marLeft w:val="0"/>
      <w:marRight w:val="0"/>
      <w:marTop w:val="0"/>
      <w:marBottom w:val="0"/>
      <w:divBdr>
        <w:top w:val="none" w:sz="0" w:space="0" w:color="auto"/>
        <w:left w:val="none" w:sz="0" w:space="0" w:color="auto"/>
        <w:bottom w:val="none" w:sz="0" w:space="0" w:color="auto"/>
        <w:right w:val="none" w:sz="0" w:space="0" w:color="auto"/>
      </w:divBdr>
      <w:divsChild>
        <w:div w:id="1628929196">
          <w:marLeft w:val="0"/>
          <w:marRight w:val="0"/>
          <w:marTop w:val="0"/>
          <w:marBottom w:val="0"/>
          <w:divBdr>
            <w:top w:val="none" w:sz="0" w:space="0" w:color="auto"/>
            <w:left w:val="none" w:sz="0" w:space="0" w:color="auto"/>
            <w:bottom w:val="none" w:sz="0" w:space="0" w:color="auto"/>
            <w:right w:val="none" w:sz="0" w:space="0" w:color="auto"/>
          </w:divBdr>
        </w:div>
        <w:div w:id="109210339">
          <w:marLeft w:val="0"/>
          <w:marRight w:val="0"/>
          <w:marTop w:val="0"/>
          <w:marBottom w:val="0"/>
          <w:divBdr>
            <w:top w:val="none" w:sz="0" w:space="0" w:color="auto"/>
            <w:left w:val="none" w:sz="0" w:space="0" w:color="auto"/>
            <w:bottom w:val="none" w:sz="0" w:space="0" w:color="auto"/>
            <w:right w:val="none" w:sz="0" w:space="0" w:color="auto"/>
          </w:divBdr>
        </w:div>
        <w:div w:id="779834501">
          <w:marLeft w:val="0"/>
          <w:marRight w:val="0"/>
          <w:marTop w:val="0"/>
          <w:marBottom w:val="0"/>
          <w:divBdr>
            <w:top w:val="none" w:sz="0" w:space="0" w:color="auto"/>
            <w:left w:val="none" w:sz="0" w:space="0" w:color="auto"/>
            <w:bottom w:val="none" w:sz="0" w:space="0" w:color="auto"/>
            <w:right w:val="none" w:sz="0" w:space="0" w:color="auto"/>
          </w:divBdr>
        </w:div>
        <w:div w:id="207689906">
          <w:marLeft w:val="0"/>
          <w:marRight w:val="0"/>
          <w:marTop w:val="0"/>
          <w:marBottom w:val="0"/>
          <w:divBdr>
            <w:top w:val="none" w:sz="0" w:space="0" w:color="auto"/>
            <w:left w:val="none" w:sz="0" w:space="0" w:color="auto"/>
            <w:bottom w:val="none" w:sz="0" w:space="0" w:color="auto"/>
            <w:right w:val="none" w:sz="0" w:space="0" w:color="auto"/>
          </w:divBdr>
        </w:div>
        <w:div w:id="2024628122">
          <w:marLeft w:val="0"/>
          <w:marRight w:val="0"/>
          <w:marTop w:val="0"/>
          <w:marBottom w:val="0"/>
          <w:divBdr>
            <w:top w:val="none" w:sz="0" w:space="0" w:color="auto"/>
            <w:left w:val="none" w:sz="0" w:space="0" w:color="auto"/>
            <w:bottom w:val="none" w:sz="0" w:space="0" w:color="auto"/>
            <w:right w:val="none" w:sz="0" w:space="0" w:color="auto"/>
          </w:divBdr>
        </w:div>
        <w:div w:id="1073892419">
          <w:marLeft w:val="0"/>
          <w:marRight w:val="0"/>
          <w:marTop w:val="0"/>
          <w:marBottom w:val="0"/>
          <w:divBdr>
            <w:top w:val="none" w:sz="0" w:space="0" w:color="auto"/>
            <w:left w:val="none" w:sz="0" w:space="0" w:color="auto"/>
            <w:bottom w:val="none" w:sz="0" w:space="0" w:color="auto"/>
            <w:right w:val="none" w:sz="0" w:space="0" w:color="auto"/>
          </w:divBdr>
        </w:div>
        <w:div w:id="985203381">
          <w:marLeft w:val="0"/>
          <w:marRight w:val="0"/>
          <w:marTop w:val="0"/>
          <w:marBottom w:val="0"/>
          <w:divBdr>
            <w:top w:val="none" w:sz="0" w:space="0" w:color="auto"/>
            <w:left w:val="none" w:sz="0" w:space="0" w:color="auto"/>
            <w:bottom w:val="none" w:sz="0" w:space="0" w:color="auto"/>
            <w:right w:val="none" w:sz="0" w:space="0" w:color="auto"/>
          </w:divBdr>
        </w:div>
        <w:div w:id="1545756572">
          <w:marLeft w:val="0"/>
          <w:marRight w:val="0"/>
          <w:marTop w:val="0"/>
          <w:marBottom w:val="0"/>
          <w:divBdr>
            <w:top w:val="none" w:sz="0" w:space="0" w:color="auto"/>
            <w:left w:val="none" w:sz="0" w:space="0" w:color="auto"/>
            <w:bottom w:val="none" w:sz="0" w:space="0" w:color="auto"/>
            <w:right w:val="none" w:sz="0" w:space="0" w:color="auto"/>
          </w:divBdr>
        </w:div>
        <w:div w:id="371463354">
          <w:marLeft w:val="0"/>
          <w:marRight w:val="0"/>
          <w:marTop w:val="0"/>
          <w:marBottom w:val="0"/>
          <w:divBdr>
            <w:top w:val="none" w:sz="0" w:space="0" w:color="auto"/>
            <w:left w:val="none" w:sz="0" w:space="0" w:color="auto"/>
            <w:bottom w:val="none" w:sz="0" w:space="0" w:color="auto"/>
            <w:right w:val="none" w:sz="0" w:space="0" w:color="auto"/>
          </w:divBdr>
        </w:div>
        <w:div w:id="1133720387">
          <w:marLeft w:val="0"/>
          <w:marRight w:val="0"/>
          <w:marTop w:val="0"/>
          <w:marBottom w:val="0"/>
          <w:divBdr>
            <w:top w:val="none" w:sz="0" w:space="0" w:color="auto"/>
            <w:left w:val="none" w:sz="0" w:space="0" w:color="auto"/>
            <w:bottom w:val="none" w:sz="0" w:space="0" w:color="auto"/>
            <w:right w:val="none" w:sz="0" w:space="0" w:color="auto"/>
          </w:divBdr>
        </w:div>
        <w:div w:id="792946568">
          <w:marLeft w:val="0"/>
          <w:marRight w:val="0"/>
          <w:marTop w:val="0"/>
          <w:marBottom w:val="0"/>
          <w:divBdr>
            <w:top w:val="none" w:sz="0" w:space="0" w:color="auto"/>
            <w:left w:val="none" w:sz="0" w:space="0" w:color="auto"/>
            <w:bottom w:val="none" w:sz="0" w:space="0" w:color="auto"/>
            <w:right w:val="none" w:sz="0" w:space="0" w:color="auto"/>
          </w:divBdr>
        </w:div>
        <w:div w:id="1903250168">
          <w:marLeft w:val="0"/>
          <w:marRight w:val="0"/>
          <w:marTop w:val="0"/>
          <w:marBottom w:val="0"/>
          <w:divBdr>
            <w:top w:val="none" w:sz="0" w:space="0" w:color="auto"/>
            <w:left w:val="none" w:sz="0" w:space="0" w:color="auto"/>
            <w:bottom w:val="none" w:sz="0" w:space="0" w:color="auto"/>
            <w:right w:val="none" w:sz="0" w:space="0" w:color="auto"/>
          </w:divBdr>
        </w:div>
        <w:div w:id="502473199">
          <w:marLeft w:val="0"/>
          <w:marRight w:val="0"/>
          <w:marTop w:val="0"/>
          <w:marBottom w:val="0"/>
          <w:divBdr>
            <w:top w:val="none" w:sz="0" w:space="0" w:color="auto"/>
            <w:left w:val="none" w:sz="0" w:space="0" w:color="auto"/>
            <w:bottom w:val="none" w:sz="0" w:space="0" w:color="auto"/>
            <w:right w:val="none" w:sz="0" w:space="0" w:color="auto"/>
          </w:divBdr>
        </w:div>
        <w:div w:id="1420831274">
          <w:marLeft w:val="0"/>
          <w:marRight w:val="0"/>
          <w:marTop w:val="0"/>
          <w:marBottom w:val="0"/>
          <w:divBdr>
            <w:top w:val="none" w:sz="0" w:space="0" w:color="auto"/>
            <w:left w:val="none" w:sz="0" w:space="0" w:color="auto"/>
            <w:bottom w:val="none" w:sz="0" w:space="0" w:color="auto"/>
            <w:right w:val="none" w:sz="0" w:space="0" w:color="auto"/>
          </w:divBdr>
        </w:div>
        <w:div w:id="749697890">
          <w:marLeft w:val="0"/>
          <w:marRight w:val="0"/>
          <w:marTop w:val="0"/>
          <w:marBottom w:val="0"/>
          <w:divBdr>
            <w:top w:val="none" w:sz="0" w:space="0" w:color="auto"/>
            <w:left w:val="none" w:sz="0" w:space="0" w:color="auto"/>
            <w:bottom w:val="none" w:sz="0" w:space="0" w:color="auto"/>
            <w:right w:val="none" w:sz="0" w:space="0" w:color="auto"/>
          </w:divBdr>
        </w:div>
        <w:div w:id="424032710">
          <w:marLeft w:val="0"/>
          <w:marRight w:val="0"/>
          <w:marTop w:val="0"/>
          <w:marBottom w:val="0"/>
          <w:divBdr>
            <w:top w:val="none" w:sz="0" w:space="0" w:color="auto"/>
            <w:left w:val="none" w:sz="0" w:space="0" w:color="auto"/>
            <w:bottom w:val="none" w:sz="0" w:space="0" w:color="auto"/>
            <w:right w:val="none" w:sz="0" w:space="0" w:color="auto"/>
          </w:divBdr>
        </w:div>
        <w:div w:id="14961911">
          <w:marLeft w:val="0"/>
          <w:marRight w:val="0"/>
          <w:marTop w:val="0"/>
          <w:marBottom w:val="0"/>
          <w:divBdr>
            <w:top w:val="none" w:sz="0" w:space="0" w:color="auto"/>
            <w:left w:val="none" w:sz="0" w:space="0" w:color="auto"/>
            <w:bottom w:val="none" w:sz="0" w:space="0" w:color="auto"/>
            <w:right w:val="none" w:sz="0" w:space="0" w:color="auto"/>
          </w:divBdr>
        </w:div>
      </w:divsChild>
    </w:div>
    <w:div w:id="894661810">
      <w:bodyDiv w:val="1"/>
      <w:marLeft w:val="360"/>
      <w:marRight w:val="360"/>
      <w:marTop w:val="360"/>
      <w:marBottom w:val="360"/>
      <w:divBdr>
        <w:top w:val="none" w:sz="0" w:space="0" w:color="auto"/>
        <w:left w:val="none" w:sz="0" w:space="0" w:color="auto"/>
        <w:bottom w:val="none" w:sz="0" w:space="0" w:color="auto"/>
        <w:right w:val="none" w:sz="0" w:space="0" w:color="auto"/>
      </w:divBdr>
    </w:div>
    <w:div w:id="940380622">
      <w:bodyDiv w:val="1"/>
      <w:marLeft w:val="0"/>
      <w:marRight w:val="0"/>
      <w:marTop w:val="0"/>
      <w:marBottom w:val="0"/>
      <w:divBdr>
        <w:top w:val="none" w:sz="0" w:space="0" w:color="auto"/>
        <w:left w:val="none" w:sz="0" w:space="0" w:color="auto"/>
        <w:bottom w:val="none" w:sz="0" w:space="0" w:color="auto"/>
        <w:right w:val="none" w:sz="0" w:space="0" w:color="auto"/>
      </w:divBdr>
      <w:divsChild>
        <w:div w:id="1720664580">
          <w:marLeft w:val="547"/>
          <w:marRight w:val="0"/>
          <w:marTop w:val="0"/>
          <w:marBottom w:val="0"/>
          <w:divBdr>
            <w:top w:val="none" w:sz="0" w:space="0" w:color="auto"/>
            <w:left w:val="none" w:sz="0" w:space="0" w:color="auto"/>
            <w:bottom w:val="none" w:sz="0" w:space="0" w:color="auto"/>
            <w:right w:val="none" w:sz="0" w:space="0" w:color="auto"/>
          </w:divBdr>
        </w:div>
      </w:divsChild>
    </w:div>
    <w:div w:id="942223172">
      <w:bodyDiv w:val="1"/>
      <w:marLeft w:val="0"/>
      <w:marRight w:val="0"/>
      <w:marTop w:val="0"/>
      <w:marBottom w:val="0"/>
      <w:divBdr>
        <w:top w:val="none" w:sz="0" w:space="0" w:color="auto"/>
        <w:left w:val="none" w:sz="0" w:space="0" w:color="auto"/>
        <w:bottom w:val="none" w:sz="0" w:space="0" w:color="auto"/>
        <w:right w:val="none" w:sz="0" w:space="0" w:color="auto"/>
      </w:divBdr>
    </w:div>
    <w:div w:id="954870536">
      <w:bodyDiv w:val="1"/>
      <w:marLeft w:val="0"/>
      <w:marRight w:val="0"/>
      <w:marTop w:val="0"/>
      <w:marBottom w:val="0"/>
      <w:divBdr>
        <w:top w:val="none" w:sz="0" w:space="0" w:color="auto"/>
        <w:left w:val="none" w:sz="0" w:space="0" w:color="auto"/>
        <w:bottom w:val="none" w:sz="0" w:space="0" w:color="auto"/>
        <w:right w:val="none" w:sz="0" w:space="0" w:color="auto"/>
      </w:divBdr>
    </w:div>
    <w:div w:id="963969748">
      <w:bodyDiv w:val="1"/>
      <w:marLeft w:val="0"/>
      <w:marRight w:val="0"/>
      <w:marTop w:val="0"/>
      <w:marBottom w:val="0"/>
      <w:divBdr>
        <w:top w:val="none" w:sz="0" w:space="0" w:color="auto"/>
        <w:left w:val="none" w:sz="0" w:space="0" w:color="auto"/>
        <w:bottom w:val="none" w:sz="0" w:space="0" w:color="auto"/>
        <w:right w:val="none" w:sz="0" w:space="0" w:color="auto"/>
      </w:divBdr>
    </w:div>
    <w:div w:id="966619978">
      <w:bodyDiv w:val="1"/>
      <w:marLeft w:val="0"/>
      <w:marRight w:val="0"/>
      <w:marTop w:val="0"/>
      <w:marBottom w:val="0"/>
      <w:divBdr>
        <w:top w:val="none" w:sz="0" w:space="0" w:color="auto"/>
        <w:left w:val="none" w:sz="0" w:space="0" w:color="auto"/>
        <w:bottom w:val="none" w:sz="0" w:space="0" w:color="auto"/>
        <w:right w:val="none" w:sz="0" w:space="0" w:color="auto"/>
      </w:divBdr>
    </w:div>
    <w:div w:id="967054956">
      <w:bodyDiv w:val="1"/>
      <w:marLeft w:val="0"/>
      <w:marRight w:val="0"/>
      <w:marTop w:val="0"/>
      <w:marBottom w:val="0"/>
      <w:divBdr>
        <w:top w:val="none" w:sz="0" w:space="0" w:color="auto"/>
        <w:left w:val="none" w:sz="0" w:space="0" w:color="auto"/>
        <w:bottom w:val="none" w:sz="0" w:space="0" w:color="auto"/>
        <w:right w:val="none" w:sz="0" w:space="0" w:color="auto"/>
      </w:divBdr>
    </w:div>
    <w:div w:id="992565107">
      <w:bodyDiv w:val="1"/>
      <w:marLeft w:val="0"/>
      <w:marRight w:val="0"/>
      <w:marTop w:val="0"/>
      <w:marBottom w:val="0"/>
      <w:divBdr>
        <w:top w:val="none" w:sz="0" w:space="0" w:color="auto"/>
        <w:left w:val="none" w:sz="0" w:space="0" w:color="auto"/>
        <w:bottom w:val="none" w:sz="0" w:space="0" w:color="auto"/>
        <w:right w:val="none" w:sz="0" w:space="0" w:color="auto"/>
      </w:divBdr>
    </w:div>
    <w:div w:id="1010839547">
      <w:bodyDiv w:val="1"/>
      <w:marLeft w:val="0"/>
      <w:marRight w:val="0"/>
      <w:marTop w:val="0"/>
      <w:marBottom w:val="0"/>
      <w:divBdr>
        <w:top w:val="none" w:sz="0" w:space="0" w:color="auto"/>
        <w:left w:val="none" w:sz="0" w:space="0" w:color="auto"/>
        <w:bottom w:val="none" w:sz="0" w:space="0" w:color="auto"/>
        <w:right w:val="none" w:sz="0" w:space="0" w:color="auto"/>
      </w:divBdr>
    </w:div>
    <w:div w:id="1090856874">
      <w:bodyDiv w:val="1"/>
      <w:marLeft w:val="0"/>
      <w:marRight w:val="0"/>
      <w:marTop w:val="0"/>
      <w:marBottom w:val="0"/>
      <w:divBdr>
        <w:top w:val="none" w:sz="0" w:space="0" w:color="auto"/>
        <w:left w:val="none" w:sz="0" w:space="0" w:color="auto"/>
        <w:bottom w:val="none" w:sz="0" w:space="0" w:color="auto"/>
        <w:right w:val="none" w:sz="0" w:space="0" w:color="auto"/>
      </w:divBdr>
    </w:div>
    <w:div w:id="1093941281">
      <w:bodyDiv w:val="1"/>
      <w:marLeft w:val="360"/>
      <w:marRight w:val="360"/>
      <w:marTop w:val="360"/>
      <w:marBottom w:val="360"/>
      <w:divBdr>
        <w:top w:val="none" w:sz="0" w:space="0" w:color="auto"/>
        <w:left w:val="none" w:sz="0" w:space="0" w:color="auto"/>
        <w:bottom w:val="none" w:sz="0" w:space="0" w:color="auto"/>
        <w:right w:val="none" w:sz="0" w:space="0" w:color="auto"/>
      </w:divBdr>
    </w:div>
    <w:div w:id="1119295476">
      <w:bodyDiv w:val="1"/>
      <w:marLeft w:val="0"/>
      <w:marRight w:val="0"/>
      <w:marTop w:val="0"/>
      <w:marBottom w:val="0"/>
      <w:divBdr>
        <w:top w:val="none" w:sz="0" w:space="0" w:color="auto"/>
        <w:left w:val="none" w:sz="0" w:space="0" w:color="auto"/>
        <w:bottom w:val="none" w:sz="0" w:space="0" w:color="auto"/>
        <w:right w:val="none" w:sz="0" w:space="0" w:color="auto"/>
      </w:divBdr>
    </w:div>
    <w:div w:id="1119765790">
      <w:bodyDiv w:val="1"/>
      <w:marLeft w:val="0"/>
      <w:marRight w:val="0"/>
      <w:marTop w:val="0"/>
      <w:marBottom w:val="0"/>
      <w:divBdr>
        <w:top w:val="none" w:sz="0" w:space="0" w:color="auto"/>
        <w:left w:val="none" w:sz="0" w:space="0" w:color="auto"/>
        <w:bottom w:val="none" w:sz="0" w:space="0" w:color="auto"/>
        <w:right w:val="none" w:sz="0" w:space="0" w:color="auto"/>
      </w:divBdr>
    </w:div>
    <w:div w:id="1128626241">
      <w:bodyDiv w:val="1"/>
      <w:marLeft w:val="0"/>
      <w:marRight w:val="0"/>
      <w:marTop w:val="0"/>
      <w:marBottom w:val="0"/>
      <w:divBdr>
        <w:top w:val="none" w:sz="0" w:space="0" w:color="auto"/>
        <w:left w:val="none" w:sz="0" w:space="0" w:color="auto"/>
        <w:bottom w:val="none" w:sz="0" w:space="0" w:color="auto"/>
        <w:right w:val="none" w:sz="0" w:space="0" w:color="auto"/>
      </w:divBdr>
    </w:div>
    <w:div w:id="1155222852">
      <w:bodyDiv w:val="1"/>
      <w:marLeft w:val="0"/>
      <w:marRight w:val="0"/>
      <w:marTop w:val="0"/>
      <w:marBottom w:val="0"/>
      <w:divBdr>
        <w:top w:val="none" w:sz="0" w:space="0" w:color="auto"/>
        <w:left w:val="none" w:sz="0" w:space="0" w:color="auto"/>
        <w:bottom w:val="none" w:sz="0" w:space="0" w:color="auto"/>
        <w:right w:val="none" w:sz="0" w:space="0" w:color="auto"/>
      </w:divBdr>
      <w:divsChild>
        <w:div w:id="656999611">
          <w:marLeft w:val="0"/>
          <w:marRight w:val="0"/>
          <w:marTop w:val="0"/>
          <w:marBottom w:val="0"/>
          <w:divBdr>
            <w:top w:val="single" w:sz="2" w:space="0" w:color="E4E6E8"/>
            <w:left w:val="single" w:sz="2" w:space="0" w:color="E4E6E8"/>
            <w:bottom w:val="single" w:sz="2" w:space="0" w:color="E4E6E8"/>
            <w:right w:val="single" w:sz="2" w:space="0" w:color="E4E6E8"/>
          </w:divBdr>
        </w:div>
        <w:div w:id="1786074884">
          <w:marLeft w:val="0"/>
          <w:marRight w:val="0"/>
          <w:marTop w:val="0"/>
          <w:marBottom w:val="0"/>
          <w:divBdr>
            <w:top w:val="single" w:sz="2" w:space="0" w:color="E4E6E8"/>
            <w:left w:val="single" w:sz="2" w:space="0" w:color="E4E6E8"/>
            <w:bottom w:val="single" w:sz="2" w:space="0" w:color="E4E6E8"/>
            <w:right w:val="single" w:sz="2" w:space="0" w:color="E4E6E8"/>
          </w:divBdr>
          <w:divsChild>
            <w:div w:id="247347166">
              <w:marLeft w:val="0"/>
              <w:marRight w:val="0"/>
              <w:marTop w:val="0"/>
              <w:marBottom w:val="0"/>
              <w:divBdr>
                <w:top w:val="single" w:sz="2" w:space="0" w:color="E4E6E8"/>
                <w:left w:val="single" w:sz="2" w:space="0" w:color="E4E6E8"/>
                <w:bottom w:val="single" w:sz="2" w:space="0" w:color="E4E6E8"/>
                <w:right w:val="single" w:sz="2" w:space="0" w:color="E4E6E8"/>
              </w:divBdr>
              <w:divsChild>
                <w:div w:id="1821313008">
                  <w:marLeft w:val="0"/>
                  <w:marRight w:val="0"/>
                  <w:marTop w:val="0"/>
                  <w:marBottom w:val="0"/>
                  <w:divBdr>
                    <w:top w:val="single" w:sz="2" w:space="0" w:color="auto"/>
                    <w:left w:val="single" w:sz="24" w:space="0" w:color="auto"/>
                    <w:bottom w:val="single" w:sz="2" w:space="0" w:color="auto"/>
                    <w:right w:val="single" w:sz="24" w:space="0" w:color="auto"/>
                  </w:divBdr>
                </w:div>
                <w:div w:id="1941797446">
                  <w:marLeft w:val="0"/>
                  <w:marRight w:val="0"/>
                  <w:marTop w:val="0"/>
                  <w:marBottom w:val="0"/>
                  <w:divBdr>
                    <w:top w:val="single" w:sz="2" w:space="0" w:color="E4E6E8"/>
                    <w:left w:val="single" w:sz="2" w:space="0" w:color="E4E6E8"/>
                    <w:bottom w:val="single" w:sz="2" w:space="0" w:color="E4E6E8"/>
                    <w:right w:val="single" w:sz="2" w:space="0" w:color="E4E6E8"/>
                  </w:divBdr>
                </w:div>
              </w:divsChild>
            </w:div>
          </w:divsChild>
        </w:div>
      </w:divsChild>
    </w:div>
    <w:div w:id="1158571261">
      <w:bodyDiv w:val="1"/>
      <w:marLeft w:val="0"/>
      <w:marRight w:val="0"/>
      <w:marTop w:val="0"/>
      <w:marBottom w:val="0"/>
      <w:divBdr>
        <w:top w:val="none" w:sz="0" w:space="0" w:color="auto"/>
        <w:left w:val="none" w:sz="0" w:space="0" w:color="auto"/>
        <w:bottom w:val="none" w:sz="0" w:space="0" w:color="auto"/>
        <w:right w:val="none" w:sz="0" w:space="0" w:color="auto"/>
      </w:divBdr>
    </w:div>
    <w:div w:id="1159662590">
      <w:bodyDiv w:val="1"/>
      <w:marLeft w:val="360"/>
      <w:marRight w:val="360"/>
      <w:marTop w:val="360"/>
      <w:marBottom w:val="360"/>
      <w:divBdr>
        <w:top w:val="none" w:sz="0" w:space="0" w:color="auto"/>
        <w:left w:val="none" w:sz="0" w:space="0" w:color="auto"/>
        <w:bottom w:val="none" w:sz="0" w:space="0" w:color="auto"/>
        <w:right w:val="none" w:sz="0" w:space="0" w:color="auto"/>
      </w:divBdr>
    </w:div>
    <w:div w:id="1191256500">
      <w:bodyDiv w:val="1"/>
      <w:marLeft w:val="0"/>
      <w:marRight w:val="0"/>
      <w:marTop w:val="0"/>
      <w:marBottom w:val="0"/>
      <w:divBdr>
        <w:top w:val="none" w:sz="0" w:space="0" w:color="auto"/>
        <w:left w:val="none" w:sz="0" w:space="0" w:color="auto"/>
        <w:bottom w:val="none" w:sz="0" w:space="0" w:color="auto"/>
        <w:right w:val="none" w:sz="0" w:space="0" w:color="auto"/>
      </w:divBdr>
    </w:div>
    <w:div w:id="1247761913">
      <w:bodyDiv w:val="1"/>
      <w:marLeft w:val="0"/>
      <w:marRight w:val="0"/>
      <w:marTop w:val="0"/>
      <w:marBottom w:val="0"/>
      <w:divBdr>
        <w:top w:val="none" w:sz="0" w:space="0" w:color="auto"/>
        <w:left w:val="none" w:sz="0" w:space="0" w:color="auto"/>
        <w:bottom w:val="none" w:sz="0" w:space="0" w:color="auto"/>
        <w:right w:val="none" w:sz="0" w:space="0" w:color="auto"/>
      </w:divBdr>
    </w:div>
    <w:div w:id="1252541215">
      <w:bodyDiv w:val="1"/>
      <w:marLeft w:val="0"/>
      <w:marRight w:val="0"/>
      <w:marTop w:val="0"/>
      <w:marBottom w:val="0"/>
      <w:divBdr>
        <w:top w:val="none" w:sz="0" w:space="0" w:color="auto"/>
        <w:left w:val="none" w:sz="0" w:space="0" w:color="auto"/>
        <w:bottom w:val="none" w:sz="0" w:space="0" w:color="auto"/>
        <w:right w:val="none" w:sz="0" w:space="0" w:color="auto"/>
      </w:divBdr>
    </w:div>
    <w:div w:id="1261596911">
      <w:bodyDiv w:val="1"/>
      <w:marLeft w:val="0"/>
      <w:marRight w:val="0"/>
      <w:marTop w:val="0"/>
      <w:marBottom w:val="0"/>
      <w:divBdr>
        <w:top w:val="none" w:sz="0" w:space="0" w:color="auto"/>
        <w:left w:val="none" w:sz="0" w:space="0" w:color="auto"/>
        <w:bottom w:val="none" w:sz="0" w:space="0" w:color="auto"/>
        <w:right w:val="none" w:sz="0" w:space="0" w:color="auto"/>
      </w:divBdr>
    </w:div>
    <w:div w:id="1269268151">
      <w:bodyDiv w:val="1"/>
      <w:marLeft w:val="0"/>
      <w:marRight w:val="0"/>
      <w:marTop w:val="0"/>
      <w:marBottom w:val="0"/>
      <w:divBdr>
        <w:top w:val="none" w:sz="0" w:space="0" w:color="auto"/>
        <w:left w:val="none" w:sz="0" w:space="0" w:color="auto"/>
        <w:bottom w:val="none" w:sz="0" w:space="0" w:color="auto"/>
        <w:right w:val="none" w:sz="0" w:space="0" w:color="auto"/>
      </w:divBdr>
    </w:div>
    <w:div w:id="1287202547">
      <w:bodyDiv w:val="1"/>
      <w:marLeft w:val="360"/>
      <w:marRight w:val="360"/>
      <w:marTop w:val="360"/>
      <w:marBottom w:val="360"/>
      <w:divBdr>
        <w:top w:val="none" w:sz="0" w:space="0" w:color="auto"/>
        <w:left w:val="none" w:sz="0" w:space="0" w:color="auto"/>
        <w:bottom w:val="none" w:sz="0" w:space="0" w:color="auto"/>
        <w:right w:val="none" w:sz="0" w:space="0" w:color="auto"/>
      </w:divBdr>
    </w:div>
    <w:div w:id="1289121441">
      <w:bodyDiv w:val="1"/>
      <w:marLeft w:val="0"/>
      <w:marRight w:val="0"/>
      <w:marTop w:val="0"/>
      <w:marBottom w:val="0"/>
      <w:divBdr>
        <w:top w:val="none" w:sz="0" w:space="0" w:color="auto"/>
        <w:left w:val="none" w:sz="0" w:space="0" w:color="auto"/>
        <w:bottom w:val="none" w:sz="0" w:space="0" w:color="auto"/>
        <w:right w:val="none" w:sz="0" w:space="0" w:color="auto"/>
      </w:divBdr>
      <w:divsChild>
        <w:div w:id="1327435651">
          <w:marLeft w:val="0"/>
          <w:marRight w:val="0"/>
          <w:marTop w:val="0"/>
          <w:marBottom w:val="0"/>
          <w:divBdr>
            <w:top w:val="single" w:sz="2" w:space="0" w:color="E5E7EB"/>
            <w:left w:val="single" w:sz="2" w:space="0" w:color="E5E7EB"/>
            <w:bottom w:val="single" w:sz="2" w:space="0" w:color="E5E7EB"/>
            <w:right w:val="single" w:sz="2" w:space="0" w:color="E5E7EB"/>
          </w:divBdr>
          <w:divsChild>
            <w:div w:id="831070369">
              <w:marLeft w:val="0"/>
              <w:marRight w:val="0"/>
              <w:marTop w:val="0"/>
              <w:marBottom w:val="0"/>
              <w:divBdr>
                <w:top w:val="single" w:sz="2" w:space="0" w:color="auto"/>
                <w:left w:val="single" w:sz="2" w:space="0" w:color="auto"/>
                <w:bottom w:val="single" w:sz="2" w:space="0" w:color="auto"/>
                <w:right w:val="single" w:sz="2" w:space="0" w:color="auto"/>
              </w:divBdr>
              <w:divsChild>
                <w:div w:id="1869105783">
                  <w:marLeft w:val="0"/>
                  <w:marRight w:val="0"/>
                  <w:marTop w:val="0"/>
                  <w:marBottom w:val="0"/>
                  <w:divBdr>
                    <w:top w:val="single" w:sz="2" w:space="0" w:color="auto"/>
                    <w:left w:val="single" w:sz="2" w:space="0" w:color="auto"/>
                    <w:bottom w:val="single" w:sz="2" w:space="0" w:color="auto"/>
                    <w:right w:val="single" w:sz="2" w:space="0" w:color="auto"/>
                  </w:divBdr>
                  <w:divsChild>
                    <w:div w:id="137233351">
                      <w:marLeft w:val="0"/>
                      <w:marRight w:val="0"/>
                      <w:marTop w:val="0"/>
                      <w:marBottom w:val="0"/>
                      <w:divBdr>
                        <w:top w:val="single" w:sz="2" w:space="0" w:color="E5E7EB"/>
                        <w:left w:val="single" w:sz="2" w:space="0" w:color="E5E7EB"/>
                        <w:bottom w:val="single" w:sz="2" w:space="0" w:color="E5E7EB"/>
                        <w:right w:val="single" w:sz="2" w:space="0" w:color="E5E7EB"/>
                      </w:divBdr>
                      <w:divsChild>
                        <w:div w:id="1389450860">
                          <w:marLeft w:val="0"/>
                          <w:marRight w:val="0"/>
                          <w:marTop w:val="0"/>
                          <w:marBottom w:val="0"/>
                          <w:divBdr>
                            <w:top w:val="single" w:sz="2" w:space="0" w:color="E5E7EB"/>
                            <w:left w:val="single" w:sz="2" w:space="0" w:color="E5E7EB"/>
                            <w:bottom w:val="single" w:sz="2" w:space="0" w:color="E5E7EB"/>
                            <w:right w:val="single" w:sz="2" w:space="0" w:color="E5E7EB"/>
                          </w:divBdr>
                          <w:divsChild>
                            <w:div w:id="1335298631">
                              <w:marLeft w:val="0"/>
                              <w:marRight w:val="0"/>
                              <w:marTop w:val="0"/>
                              <w:marBottom w:val="0"/>
                              <w:divBdr>
                                <w:top w:val="single" w:sz="2" w:space="0" w:color="E5E7EB"/>
                                <w:left w:val="single" w:sz="2" w:space="0" w:color="E5E7EB"/>
                                <w:bottom w:val="single" w:sz="2" w:space="0" w:color="E5E7EB"/>
                                <w:right w:val="single" w:sz="2" w:space="0" w:color="E5E7EB"/>
                              </w:divBdr>
                              <w:divsChild>
                                <w:div w:id="3575861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792871892">
                  <w:marLeft w:val="0"/>
                  <w:marRight w:val="0"/>
                  <w:marTop w:val="0"/>
                  <w:marBottom w:val="0"/>
                  <w:divBdr>
                    <w:top w:val="single" w:sz="2" w:space="0" w:color="auto"/>
                    <w:left w:val="single" w:sz="2" w:space="0" w:color="auto"/>
                    <w:bottom w:val="single" w:sz="2" w:space="0" w:color="auto"/>
                    <w:right w:val="single" w:sz="2" w:space="0" w:color="auto"/>
                  </w:divBdr>
                  <w:divsChild>
                    <w:div w:id="677853703">
                      <w:marLeft w:val="0"/>
                      <w:marRight w:val="0"/>
                      <w:marTop w:val="0"/>
                      <w:marBottom w:val="0"/>
                      <w:divBdr>
                        <w:top w:val="single" w:sz="2" w:space="0" w:color="E5E7EB"/>
                        <w:left w:val="single" w:sz="2" w:space="0" w:color="E5E7EB"/>
                        <w:bottom w:val="single" w:sz="2" w:space="0" w:color="E5E7EB"/>
                        <w:right w:val="single" w:sz="2" w:space="0" w:color="E5E7EB"/>
                      </w:divBdr>
                      <w:divsChild>
                        <w:div w:id="1992708357">
                          <w:marLeft w:val="0"/>
                          <w:marRight w:val="0"/>
                          <w:marTop w:val="0"/>
                          <w:marBottom w:val="0"/>
                          <w:divBdr>
                            <w:top w:val="single" w:sz="2" w:space="0" w:color="E5E7EB"/>
                            <w:left w:val="single" w:sz="2" w:space="0" w:color="E5E7EB"/>
                            <w:bottom w:val="single" w:sz="2" w:space="0" w:color="E5E7EB"/>
                            <w:right w:val="single" w:sz="2" w:space="0" w:color="E5E7EB"/>
                          </w:divBdr>
                          <w:divsChild>
                            <w:div w:id="13932335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27397832">
                          <w:marLeft w:val="0"/>
                          <w:marRight w:val="0"/>
                          <w:marTop w:val="0"/>
                          <w:marBottom w:val="0"/>
                          <w:divBdr>
                            <w:top w:val="single" w:sz="2" w:space="0" w:color="E5E7EB"/>
                            <w:left w:val="single" w:sz="2" w:space="0" w:color="E5E7EB"/>
                            <w:bottom w:val="single" w:sz="2" w:space="0" w:color="E5E7EB"/>
                            <w:right w:val="single" w:sz="2" w:space="0" w:color="E5E7EB"/>
                          </w:divBdr>
                          <w:divsChild>
                            <w:div w:id="1101686143">
                              <w:marLeft w:val="0"/>
                              <w:marRight w:val="0"/>
                              <w:marTop w:val="0"/>
                              <w:marBottom w:val="0"/>
                              <w:divBdr>
                                <w:top w:val="single" w:sz="2" w:space="0" w:color="E5E7EB"/>
                                <w:left w:val="single" w:sz="2" w:space="0" w:color="E5E7EB"/>
                                <w:bottom w:val="single" w:sz="2" w:space="0" w:color="E5E7EB"/>
                                <w:right w:val="single" w:sz="2" w:space="0" w:color="E5E7EB"/>
                              </w:divBdr>
                              <w:divsChild>
                                <w:div w:id="10639410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37547634">
                          <w:marLeft w:val="0"/>
                          <w:marRight w:val="0"/>
                          <w:marTop w:val="0"/>
                          <w:marBottom w:val="0"/>
                          <w:divBdr>
                            <w:top w:val="single" w:sz="2" w:space="0" w:color="E5E7EB"/>
                            <w:left w:val="single" w:sz="2" w:space="0" w:color="E5E7EB"/>
                            <w:bottom w:val="single" w:sz="2" w:space="0" w:color="E5E7EB"/>
                            <w:right w:val="single" w:sz="2" w:space="0" w:color="E5E7EB"/>
                          </w:divBdr>
                          <w:divsChild>
                            <w:div w:id="1110049227">
                              <w:marLeft w:val="0"/>
                              <w:marRight w:val="0"/>
                              <w:marTop w:val="0"/>
                              <w:marBottom w:val="0"/>
                              <w:divBdr>
                                <w:top w:val="single" w:sz="2" w:space="0" w:color="E5E7EB"/>
                                <w:left w:val="single" w:sz="2" w:space="0" w:color="E5E7EB"/>
                                <w:bottom w:val="single" w:sz="2" w:space="0" w:color="E5E7EB"/>
                                <w:right w:val="single" w:sz="2" w:space="0" w:color="E5E7EB"/>
                              </w:divBdr>
                              <w:divsChild>
                                <w:div w:id="12624893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309088800">
      <w:bodyDiv w:val="1"/>
      <w:marLeft w:val="360"/>
      <w:marRight w:val="360"/>
      <w:marTop w:val="360"/>
      <w:marBottom w:val="360"/>
      <w:divBdr>
        <w:top w:val="none" w:sz="0" w:space="0" w:color="auto"/>
        <w:left w:val="none" w:sz="0" w:space="0" w:color="auto"/>
        <w:bottom w:val="none" w:sz="0" w:space="0" w:color="auto"/>
        <w:right w:val="none" w:sz="0" w:space="0" w:color="auto"/>
      </w:divBdr>
    </w:div>
    <w:div w:id="1316687031">
      <w:bodyDiv w:val="1"/>
      <w:marLeft w:val="0"/>
      <w:marRight w:val="0"/>
      <w:marTop w:val="0"/>
      <w:marBottom w:val="0"/>
      <w:divBdr>
        <w:top w:val="none" w:sz="0" w:space="0" w:color="auto"/>
        <w:left w:val="none" w:sz="0" w:space="0" w:color="auto"/>
        <w:bottom w:val="none" w:sz="0" w:space="0" w:color="auto"/>
        <w:right w:val="none" w:sz="0" w:space="0" w:color="auto"/>
      </w:divBdr>
    </w:div>
    <w:div w:id="1342662894">
      <w:bodyDiv w:val="1"/>
      <w:marLeft w:val="0"/>
      <w:marRight w:val="0"/>
      <w:marTop w:val="0"/>
      <w:marBottom w:val="0"/>
      <w:divBdr>
        <w:top w:val="none" w:sz="0" w:space="0" w:color="auto"/>
        <w:left w:val="none" w:sz="0" w:space="0" w:color="auto"/>
        <w:bottom w:val="none" w:sz="0" w:space="0" w:color="auto"/>
        <w:right w:val="none" w:sz="0" w:space="0" w:color="auto"/>
      </w:divBdr>
    </w:div>
    <w:div w:id="1348098830">
      <w:bodyDiv w:val="1"/>
      <w:marLeft w:val="0"/>
      <w:marRight w:val="0"/>
      <w:marTop w:val="0"/>
      <w:marBottom w:val="0"/>
      <w:divBdr>
        <w:top w:val="none" w:sz="0" w:space="0" w:color="auto"/>
        <w:left w:val="none" w:sz="0" w:space="0" w:color="auto"/>
        <w:bottom w:val="none" w:sz="0" w:space="0" w:color="auto"/>
        <w:right w:val="none" w:sz="0" w:space="0" w:color="auto"/>
      </w:divBdr>
    </w:div>
    <w:div w:id="1351646270">
      <w:bodyDiv w:val="1"/>
      <w:marLeft w:val="0"/>
      <w:marRight w:val="0"/>
      <w:marTop w:val="0"/>
      <w:marBottom w:val="0"/>
      <w:divBdr>
        <w:top w:val="none" w:sz="0" w:space="0" w:color="auto"/>
        <w:left w:val="none" w:sz="0" w:space="0" w:color="auto"/>
        <w:bottom w:val="none" w:sz="0" w:space="0" w:color="auto"/>
        <w:right w:val="none" w:sz="0" w:space="0" w:color="auto"/>
      </w:divBdr>
    </w:div>
    <w:div w:id="1352608540">
      <w:bodyDiv w:val="1"/>
      <w:marLeft w:val="0"/>
      <w:marRight w:val="0"/>
      <w:marTop w:val="0"/>
      <w:marBottom w:val="0"/>
      <w:divBdr>
        <w:top w:val="none" w:sz="0" w:space="0" w:color="auto"/>
        <w:left w:val="none" w:sz="0" w:space="0" w:color="auto"/>
        <w:bottom w:val="none" w:sz="0" w:space="0" w:color="auto"/>
        <w:right w:val="none" w:sz="0" w:space="0" w:color="auto"/>
      </w:divBdr>
    </w:div>
    <w:div w:id="1353874720">
      <w:bodyDiv w:val="1"/>
      <w:marLeft w:val="0"/>
      <w:marRight w:val="0"/>
      <w:marTop w:val="0"/>
      <w:marBottom w:val="0"/>
      <w:divBdr>
        <w:top w:val="none" w:sz="0" w:space="0" w:color="auto"/>
        <w:left w:val="none" w:sz="0" w:space="0" w:color="auto"/>
        <w:bottom w:val="none" w:sz="0" w:space="0" w:color="auto"/>
        <w:right w:val="none" w:sz="0" w:space="0" w:color="auto"/>
      </w:divBdr>
    </w:div>
    <w:div w:id="1389303972">
      <w:bodyDiv w:val="1"/>
      <w:marLeft w:val="0"/>
      <w:marRight w:val="0"/>
      <w:marTop w:val="0"/>
      <w:marBottom w:val="0"/>
      <w:divBdr>
        <w:top w:val="none" w:sz="0" w:space="0" w:color="auto"/>
        <w:left w:val="none" w:sz="0" w:space="0" w:color="auto"/>
        <w:bottom w:val="none" w:sz="0" w:space="0" w:color="auto"/>
        <w:right w:val="none" w:sz="0" w:space="0" w:color="auto"/>
      </w:divBdr>
    </w:div>
    <w:div w:id="1398743365">
      <w:bodyDiv w:val="1"/>
      <w:marLeft w:val="0"/>
      <w:marRight w:val="0"/>
      <w:marTop w:val="0"/>
      <w:marBottom w:val="0"/>
      <w:divBdr>
        <w:top w:val="none" w:sz="0" w:space="0" w:color="auto"/>
        <w:left w:val="none" w:sz="0" w:space="0" w:color="auto"/>
        <w:bottom w:val="none" w:sz="0" w:space="0" w:color="auto"/>
        <w:right w:val="none" w:sz="0" w:space="0" w:color="auto"/>
      </w:divBdr>
    </w:div>
    <w:div w:id="1427770647">
      <w:bodyDiv w:val="1"/>
      <w:marLeft w:val="0"/>
      <w:marRight w:val="0"/>
      <w:marTop w:val="0"/>
      <w:marBottom w:val="0"/>
      <w:divBdr>
        <w:top w:val="none" w:sz="0" w:space="0" w:color="auto"/>
        <w:left w:val="none" w:sz="0" w:space="0" w:color="auto"/>
        <w:bottom w:val="none" w:sz="0" w:space="0" w:color="auto"/>
        <w:right w:val="none" w:sz="0" w:space="0" w:color="auto"/>
      </w:divBdr>
    </w:div>
    <w:div w:id="1443106876">
      <w:bodyDiv w:val="1"/>
      <w:marLeft w:val="0"/>
      <w:marRight w:val="0"/>
      <w:marTop w:val="0"/>
      <w:marBottom w:val="0"/>
      <w:divBdr>
        <w:top w:val="none" w:sz="0" w:space="0" w:color="auto"/>
        <w:left w:val="none" w:sz="0" w:space="0" w:color="auto"/>
        <w:bottom w:val="none" w:sz="0" w:space="0" w:color="auto"/>
        <w:right w:val="none" w:sz="0" w:space="0" w:color="auto"/>
      </w:divBdr>
      <w:divsChild>
        <w:div w:id="171069281">
          <w:marLeft w:val="0"/>
          <w:marRight w:val="0"/>
          <w:marTop w:val="0"/>
          <w:marBottom w:val="0"/>
          <w:divBdr>
            <w:top w:val="none" w:sz="0" w:space="0" w:color="auto"/>
            <w:left w:val="none" w:sz="0" w:space="0" w:color="auto"/>
            <w:bottom w:val="none" w:sz="0" w:space="0" w:color="auto"/>
            <w:right w:val="none" w:sz="0" w:space="0" w:color="auto"/>
          </w:divBdr>
        </w:div>
        <w:div w:id="1240557766">
          <w:marLeft w:val="0"/>
          <w:marRight w:val="0"/>
          <w:marTop w:val="0"/>
          <w:marBottom w:val="0"/>
          <w:divBdr>
            <w:top w:val="none" w:sz="0" w:space="0" w:color="auto"/>
            <w:left w:val="none" w:sz="0" w:space="0" w:color="auto"/>
            <w:bottom w:val="none" w:sz="0" w:space="0" w:color="auto"/>
            <w:right w:val="none" w:sz="0" w:space="0" w:color="auto"/>
          </w:divBdr>
        </w:div>
        <w:div w:id="586891948">
          <w:marLeft w:val="0"/>
          <w:marRight w:val="0"/>
          <w:marTop w:val="0"/>
          <w:marBottom w:val="0"/>
          <w:divBdr>
            <w:top w:val="none" w:sz="0" w:space="0" w:color="auto"/>
            <w:left w:val="none" w:sz="0" w:space="0" w:color="auto"/>
            <w:bottom w:val="none" w:sz="0" w:space="0" w:color="auto"/>
            <w:right w:val="none" w:sz="0" w:space="0" w:color="auto"/>
          </w:divBdr>
        </w:div>
        <w:div w:id="1672484012">
          <w:marLeft w:val="0"/>
          <w:marRight w:val="0"/>
          <w:marTop w:val="0"/>
          <w:marBottom w:val="0"/>
          <w:divBdr>
            <w:top w:val="none" w:sz="0" w:space="0" w:color="auto"/>
            <w:left w:val="none" w:sz="0" w:space="0" w:color="auto"/>
            <w:bottom w:val="none" w:sz="0" w:space="0" w:color="auto"/>
            <w:right w:val="none" w:sz="0" w:space="0" w:color="auto"/>
          </w:divBdr>
        </w:div>
        <w:div w:id="324170977">
          <w:marLeft w:val="0"/>
          <w:marRight w:val="0"/>
          <w:marTop w:val="0"/>
          <w:marBottom w:val="0"/>
          <w:divBdr>
            <w:top w:val="none" w:sz="0" w:space="0" w:color="auto"/>
            <w:left w:val="none" w:sz="0" w:space="0" w:color="auto"/>
            <w:bottom w:val="none" w:sz="0" w:space="0" w:color="auto"/>
            <w:right w:val="none" w:sz="0" w:space="0" w:color="auto"/>
          </w:divBdr>
        </w:div>
        <w:div w:id="139932581">
          <w:marLeft w:val="0"/>
          <w:marRight w:val="0"/>
          <w:marTop w:val="0"/>
          <w:marBottom w:val="0"/>
          <w:divBdr>
            <w:top w:val="none" w:sz="0" w:space="0" w:color="auto"/>
            <w:left w:val="none" w:sz="0" w:space="0" w:color="auto"/>
            <w:bottom w:val="none" w:sz="0" w:space="0" w:color="auto"/>
            <w:right w:val="none" w:sz="0" w:space="0" w:color="auto"/>
          </w:divBdr>
        </w:div>
        <w:div w:id="1599560099">
          <w:marLeft w:val="0"/>
          <w:marRight w:val="0"/>
          <w:marTop w:val="0"/>
          <w:marBottom w:val="0"/>
          <w:divBdr>
            <w:top w:val="none" w:sz="0" w:space="0" w:color="auto"/>
            <w:left w:val="none" w:sz="0" w:space="0" w:color="auto"/>
            <w:bottom w:val="none" w:sz="0" w:space="0" w:color="auto"/>
            <w:right w:val="none" w:sz="0" w:space="0" w:color="auto"/>
          </w:divBdr>
        </w:div>
        <w:div w:id="1443190125">
          <w:marLeft w:val="0"/>
          <w:marRight w:val="0"/>
          <w:marTop w:val="0"/>
          <w:marBottom w:val="0"/>
          <w:divBdr>
            <w:top w:val="none" w:sz="0" w:space="0" w:color="auto"/>
            <w:left w:val="none" w:sz="0" w:space="0" w:color="auto"/>
            <w:bottom w:val="none" w:sz="0" w:space="0" w:color="auto"/>
            <w:right w:val="none" w:sz="0" w:space="0" w:color="auto"/>
          </w:divBdr>
        </w:div>
        <w:div w:id="1359890638">
          <w:marLeft w:val="0"/>
          <w:marRight w:val="0"/>
          <w:marTop w:val="0"/>
          <w:marBottom w:val="0"/>
          <w:divBdr>
            <w:top w:val="none" w:sz="0" w:space="0" w:color="auto"/>
            <w:left w:val="none" w:sz="0" w:space="0" w:color="auto"/>
            <w:bottom w:val="none" w:sz="0" w:space="0" w:color="auto"/>
            <w:right w:val="none" w:sz="0" w:space="0" w:color="auto"/>
          </w:divBdr>
        </w:div>
        <w:div w:id="764422442">
          <w:marLeft w:val="0"/>
          <w:marRight w:val="0"/>
          <w:marTop w:val="0"/>
          <w:marBottom w:val="0"/>
          <w:divBdr>
            <w:top w:val="none" w:sz="0" w:space="0" w:color="auto"/>
            <w:left w:val="none" w:sz="0" w:space="0" w:color="auto"/>
            <w:bottom w:val="none" w:sz="0" w:space="0" w:color="auto"/>
            <w:right w:val="none" w:sz="0" w:space="0" w:color="auto"/>
          </w:divBdr>
        </w:div>
        <w:div w:id="1271207342">
          <w:marLeft w:val="0"/>
          <w:marRight w:val="0"/>
          <w:marTop w:val="0"/>
          <w:marBottom w:val="0"/>
          <w:divBdr>
            <w:top w:val="none" w:sz="0" w:space="0" w:color="auto"/>
            <w:left w:val="none" w:sz="0" w:space="0" w:color="auto"/>
            <w:bottom w:val="none" w:sz="0" w:space="0" w:color="auto"/>
            <w:right w:val="none" w:sz="0" w:space="0" w:color="auto"/>
          </w:divBdr>
        </w:div>
        <w:div w:id="1418599015">
          <w:marLeft w:val="0"/>
          <w:marRight w:val="0"/>
          <w:marTop w:val="0"/>
          <w:marBottom w:val="0"/>
          <w:divBdr>
            <w:top w:val="none" w:sz="0" w:space="0" w:color="auto"/>
            <w:left w:val="none" w:sz="0" w:space="0" w:color="auto"/>
            <w:bottom w:val="none" w:sz="0" w:space="0" w:color="auto"/>
            <w:right w:val="none" w:sz="0" w:space="0" w:color="auto"/>
          </w:divBdr>
        </w:div>
        <w:div w:id="2046517360">
          <w:marLeft w:val="0"/>
          <w:marRight w:val="0"/>
          <w:marTop w:val="0"/>
          <w:marBottom w:val="0"/>
          <w:divBdr>
            <w:top w:val="none" w:sz="0" w:space="0" w:color="auto"/>
            <w:left w:val="none" w:sz="0" w:space="0" w:color="auto"/>
            <w:bottom w:val="none" w:sz="0" w:space="0" w:color="auto"/>
            <w:right w:val="none" w:sz="0" w:space="0" w:color="auto"/>
          </w:divBdr>
        </w:div>
        <w:div w:id="1067723908">
          <w:marLeft w:val="0"/>
          <w:marRight w:val="0"/>
          <w:marTop w:val="0"/>
          <w:marBottom w:val="0"/>
          <w:divBdr>
            <w:top w:val="none" w:sz="0" w:space="0" w:color="auto"/>
            <w:left w:val="none" w:sz="0" w:space="0" w:color="auto"/>
            <w:bottom w:val="none" w:sz="0" w:space="0" w:color="auto"/>
            <w:right w:val="none" w:sz="0" w:space="0" w:color="auto"/>
          </w:divBdr>
        </w:div>
        <w:div w:id="1415130285">
          <w:marLeft w:val="0"/>
          <w:marRight w:val="0"/>
          <w:marTop w:val="0"/>
          <w:marBottom w:val="0"/>
          <w:divBdr>
            <w:top w:val="none" w:sz="0" w:space="0" w:color="auto"/>
            <w:left w:val="none" w:sz="0" w:space="0" w:color="auto"/>
            <w:bottom w:val="none" w:sz="0" w:space="0" w:color="auto"/>
            <w:right w:val="none" w:sz="0" w:space="0" w:color="auto"/>
          </w:divBdr>
        </w:div>
        <w:div w:id="155734475">
          <w:marLeft w:val="0"/>
          <w:marRight w:val="0"/>
          <w:marTop w:val="0"/>
          <w:marBottom w:val="0"/>
          <w:divBdr>
            <w:top w:val="none" w:sz="0" w:space="0" w:color="auto"/>
            <w:left w:val="none" w:sz="0" w:space="0" w:color="auto"/>
            <w:bottom w:val="none" w:sz="0" w:space="0" w:color="auto"/>
            <w:right w:val="none" w:sz="0" w:space="0" w:color="auto"/>
          </w:divBdr>
        </w:div>
        <w:div w:id="1724131426">
          <w:marLeft w:val="0"/>
          <w:marRight w:val="0"/>
          <w:marTop w:val="0"/>
          <w:marBottom w:val="0"/>
          <w:divBdr>
            <w:top w:val="none" w:sz="0" w:space="0" w:color="auto"/>
            <w:left w:val="none" w:sz="0" w:space="0" w:color="auto"/>
            <w:bottom w:val="none" w:sz="0" w:space="0" w:color="auto"/>
            <w:right w:val="none" w:sz="0" w:space="0" w:color="auto"/>
          </w:divBdr>
        </w:div>
      </w:divsChild>
    </w:div>
    <w:div w:id="1462767009">
      <w:bodyDiv w:val="1"/>
      <w:marLeft w:val="0"/>
      <w:marRight w:val="0"/>
      <w:marTop w:val="0"/>
      <w:marBottom w:val="0"/>
      <w:divBdr>
        <w:top w:val="none" w:sz="0" w:space="0" w:color="auto"/>
        <w:left w:val="none" w:sz="0" w:space="0" w:color="auto"/>
        <w:bottom w:val="none" w:sz="0" w:space="0" w:color="auto"/>
        <w:right w:val="none" w:sz="0" w:space="0" w:color="auto"/>
      </w:divBdr>
    </w:div>
    <w:div w:id="1482236940">
      <w:bodyDiv w:val="1"/>
      <w:marLeft w:val="0"/>
      <w:marRight w:val="0"/>
      <w:marTop w:val="0"/>
      <w:marBottom w:val="0"/>
      <w:divBdr>
        <w:top w:val="none" w:sz="0" w:space="0" w:color="auto"/>
        <w:left w:val="none" w:sz="0" w:space="0" w:color="auto"/>
        <w:bottom w:val="none" w:sz="0" w:space="0" w:color="auto"/>
        <w:right w:val="none" w:sz="0" w:space="0" w:color="auto"/>
      </w:divBdr>
    </w:div>
    <w:div w:id="1536962126">
      <w:bodyDiv w:val="1"/>
      <w:marLeft w:val="0"/>
      <w:marRight w:val="0"/>
      <w:marTop w:val="0"/>
      <w:marBottom w:val="0"/>
      <w:divBdr>
        <w:top w:val="none" w:sz="0" w:space="0" w:color="auto"/>
        <w:left w:val="none" w:sz="0" w:space="0" w:color="auto"/>
        <w:bottom w:val="none" w:sz="0" w:space="0" w:color="auto"/>
        <w:right w:val="none" w:sz="0" w:space="0" w:color="auto"/>
      </w:divBdr>
    </w:div>
    <w:div w:id="1549026213">
      <w:bodyDiv w:val="1"/>
      <w:marLeft w:val="0"/>
      <w:marRight w:val="0"/>
      <w:marTop w:val="0"/>
      <w:marBottom w:val="0"/>
      <w:divBdr>
        <w:top w:val="none" w:sz="0" w:space="0" w:color="auto"/>
        <w:left w:val="none" w:sz="0" w:space="0" w:color="auto"/>
        <w:bottom w:val="none" w:sz="0" w:space="0" w:color="auto"/>
        <w:right w:val="none" w:sz="0" w:space="0" w:color="auto"/>
      </w:divBdr>
      <w:divsChild>
        <w:div w:id="1878546284">
          <w:marLeft w:val="547"/>
          <w:marRight w:val="0"/>
          <w:marTop w:val="0"/>
          <w:marBottom w:val="0"/>
          <w:divBdr>
            <w:top w:val="none" w:sz="0" w:space="0" w:color="auto"/>
            <w:left w:val="none" w:sz="0" w:space="0" w:color="auto"/>
            <w:bottom w:val="none" w:sz="0" w:space="0" w:color="auto"/>
            <w:right w:val="none" w:sz="0" w:space="0" w:color="auto"/>
          </w:divBdr>
        </w:div>
      </w:divsChild>
    </w:div>
    <w:div w:id="1553271799">
      <w:bodyDiv w:val="1"/>
      <w:marLeft w:val="0"/>
      <w:marRight w:val="0"/>
      <w:marTop w:val="0"/>
      <w:marBottom w:val="0"/>
      <w:divBdr>
        <w:top w:val="none" w:sz="0" w:space="0" w:color="auto"/>
        <w:left w:val="none" w:sz="0" w:space="0" w:color="auto"/>
        <w:bottom w:val="none" w:sz="0" w:space="0" w:color="auto"/>
        <w:right w:val="none" w:sz="0" w:space="0" w:color="auto"/>
      </w:divBdr>
    </w:div>
    <w:div w:id="1555385913">
      <w:bodyDiv w:val="1"/>
      <w:marLeft w:val="0"/>
      <w:marRight w:val="0"/>
      <w:marTop w:val="0"/>
      <w:marBottom w:val="0"/>
      <w:divBdr>
        <w:top w:val="none" w:sz="0" w:space="0" w:color="auto"/>
        <w:left w:val="none" w:sz="0" w:space="0" w:color="auto"/>
        <w:bottom w:val="none" w:sz="0" w:space="0" w:color="auto"/>
        <w:right w:val="none" w:sz="0" w:space="0" w:color="auto"/>
      </w:divBdr>
    </w:div>
    <w:div w:id="1557007797">
      <w:bodyDiv w:val="1"/>
      <w:marLeft w:val="0"/>
      <w:marRight w:val="0"/>
      <w:marTop w:val="0"/>
      <w:marBottom w:val="0"/>
      <w:divBdr>
        <w:top w:val="none" w:sz="0" w:space="0" w:color="auto"/>
        <w:left w:val="none" w:sz="0" w:space="0" w:color="auto"/>
        <w:bottom w:val="none" w:sz="0" w:space="0" w:color="auto"/>
        <w:right w:val="none" w:sz="0" w:space="0" w:color="auto"/>
      </w:divBdr>
    </w:div>
    <w:div w:id="1584875552">
      <w:bodyDiv w:val="1"/>
      <w:marLeft w:val="360"/>
      <w:marRight w:val="360"/>
      <w:marTop w:val="360"/>
      <w:marBottom w:val="360"/>
      <w:divBdr>
        <w:top w:val="none" w:sz="0" w:space="0" w:color="auto"/>
        <w:left w:val="none" w:sz="0" w:space="0" w:color="auto"/>
        <w:bottom w:val="none" w:sz="0" w:space="0" w:color="auto"/>
        <w:right w:val="none" w:sz="0" w:space="0" w:color="auto"/>
      </w:divBdr>
    </w:div>
    <w:div w:id="1594125837">
      <w:bodyDiv w:val="1"/>
      <w:marLeft w:val="0"/>
      <w:marRight w:val="0"/>
      <w:marTop w:val="0"/>
      <w:marBottom w:val="0"/>
      <w:divBdr>
        <w:top w:val="none" w:sz="0" w:space="0" w:color="auto"/>
        <w:left w:val="none" w:sz="0" w:space="0" w:color="auto"/>
        <w:bottom w:val="none" w:sz="0" w:space="0" w:color="auto"/>
        <w:right w:val="none" w:sz="0" w:space="0" w:color="auto"/>
      </w:divBdr>
    </w:div>
    <w:div w:id="1602957731">
      <w:bodyDiv w:val="1"/>
      <w:marLeft w:val="0"/>
      <w:marRight w:val="0"/>
      <w:marTop w:val="0"/>
      <w:marBottom w:val="0"/>
      <w:divBdr>
        <w:top w:val="none" w:sz="0" w:space="0" w:color="auto"/>
        <w:left w:val="none" w:sz="0" w:space="0" w:color="auto"/>
        <w:bottom w:val="none" w:sz="0" w:space="0" w:color="auto"/>
        <w:right w:val="none" w:sz="0" w:space="0" w:color="auto"/>
      </w:divBdr>
    </w:div>
    <w:div w:id="1608736749">
      <w:bodyDiv w:val="1"/>
      <w:marLeft w:val="0"/>
      <w:marRight w:val="0"/>
      <w:marTop w:val="0"/>
      <w:marBottom w:val="0"/>
      <w:divBdr>
        <w:top w:val="none" w:sz="0" w:space="0" w:color="auto"/>
        <w:left w:val="none" w:sz="0" w:space="0" w:color="auto"/>
        <w:bottom w:val="none" w:sz="0" w:space="0" w:color="auto"/>
        <w:right w:val="none" w:sz="0" w:space="0" w:color="auto"/>
      </w:divBdr>
    </w:div>
    <w:div w:id="1613048063">
      <w:bodyDiv w:val="1"/>
      <w:marLeft w:val="0"/>
      <w:marRight w:val="0"/>
      <w:marTop w:val="0"/>
      <w:marBottom w:val="0"/>
      <w:divBdr>
        <w:top w:val="none" w:sz="0" w:space="0" w:color="auto"/>
        <w:left w:val="none" w:sz="0" w:space="0" w:color="auto"/>
        <w:bottom w:val="none" w:sz="0" w:space="0" w:color="auto"/>
        <w:right w:val="none" w:sz="0" w:space="0" w:color="auto"/>
      </w:divBdr>
    </w:div>
    <w:div w:id="1635214131">
      <w:bodyDiv w:val="1"/>
      <w:marLeft w:val="0"/>
      <w:marRight w:val="0"/>
      <w:marTop w:val="0"/>
      <w:marBottom w:val="0"/>
      <w:divBdr>
        <w:top w:val="none" w:sz="0" w:space="0" w:color="auto"/>
        <w:left w:val="none" w:sz="0" w:space="0" w:color="auto"/>
        <w:bottom w:val="none" w:sz="0" w:space="0" w:color="auto"/>
        <w:right w:val="none" w:sz="0" w:space="0" w:color="auto"/>
      </w:divBdr>
    </w:div>
    <w:div w:id="1688024659">
      <w:bodyDiv w:val="1"/>
      <w:marLeft w:val="0"/>
      <w:marRight w:val="0"/>
      <w:marTop w:val="0"/>
      <w:marBottom w:val="0"/>
      <w:divBdr>
        <w:top w:val="none" w:sz="0" w:space="0" w:color="auto"/>
        <w:left w:val="none" w:sz="0" w:space="0" w:color="auto"/>
        <w:bottom w:val="none" w:sz="0" w:space="0" w:color="auto"/>
        <w:right w:val="none" w:sz="0" w:space="0" w:color="auto"/>
      </w:divBdr>
    </w:div>
    <w:div w:id="1694452083">
      <w:bodyDiv w:val="1"/>
      <w:marLeft w:val="0"/>
      <w:marRight w:val="0"/>
      <w:marTop w:val="0"/>
      <w:marBottom w:val="0"/>
      <w:divBdr>
        <w:top w:val="none" w:sz="0" w:space="0" w:color="auto"/>
        <w:left w:val="none" w:sz="0" w:space="0" w:color="auto"/>
        <w:bottom w:val="none" w:sz="0" w:space="0" w:color="auto"/>
        <w:right w:val="none" w:sz="0" w:space="0" w:color="auto"/>
      </w:divBdr>
    </w:div>
    <w:div w:id="1713530527">
      <w:bodyDiv w:val="1"/>
      <w:marLeft w:val="0"/>
      <w:marRight w:val="0"/>
      <w:marTop w:val="0"/>
      <w:marBottom w:val="0"/>
      <w:divBdr>
        <w:top w:val="none" w:sz="0" w:space="0" w:color="auto"/>
        <w:left w:val="none" w:sz="0" w:space="0" w:color="auto"/>
        <w:bottom w:val="none" w:sz="0" w:space="0" w:color="auto"/>
        <w:right w:val="none" w:sz="0" w:space="0" w:color="auto"/>
      </w:divBdr>
    </w:div>
    <w:div w:id="1723485079">
      <w:bodyDiv w:val="1"/>
      <w:marLeft w:val="0"/>
      <w:marRight w:val="0"/>
      <w:marTop w:val="0"/>
      <w:marBottom w:val="0"/>
      <w:divBdr>
        <w:top w:val="none" w:sz="0" w:space="0" w:color="auto"/>
        <w:left w:val="none" w:sz="0" w:space="0" w:color="auto"/>
        <w:bottom w:val="none" w:sz="0" w:space="0" w:color="auto"/>
        <w:right w:val="none" w:sz="0" w:space="0" w:color="auto"/>
      </w:divBdr>
    </w:div>
    <w:div w:id="1728256114">
      <w:bodyDiv w:val="1"/>
      <w:marLeft w:val="0"/>
      <w:marRight w:val="0"/>
      <w:marTop w:val="0"/>
      <w:marBottom w:val="0"/>
      <w:divBdr>
        <w:top w:val="none" w:sz="0" w:space="0" w:color="auto"/>
        <w:left w:val="none" w:sz="0" w:space="0" w:color="auto"/>
        <w:bottom w:val="none" w:sz="0" w:space="0" w:color="auto"/>
        <w:right w:val="none" w:sz="0" w:space="0" w:color="auto"/>
      </w:divBdr>
    </w:div>
    <w:div w:id="1729838389">
      <w:bodyDiv w:val="1"/>
      <w:marLeft w:val="0"/>
      <w:marRight w:val="0"/>
      <w:marTop w:val="0"/>
      <w:marBottom w:val="0"/>
      <w:divBdr>
        <w:top w:val="none" w:sz="0" w:space="0" w:color="auto"/>
        <w:left w:val="none" w:sz="0" w:space="0" w:color="auto"/>
        <w:bottom w:val="none" w:sz="0" w:space="0" w:color="auto"/>
        <w:right w:val="none" w:sz="0" w:space="0" w:color="auto"/>
      </w:divBdr>
      <w:divsChild>
        <w:div w:id="922685576">
          <w:marLeft w:val="0"/>
          <w:marRight w:val="0"/>
          <w:marTop w:val="0"/>
          <w:marBottom w:val="0"/>
          <w:divBdr>
            <w:top w:val="none" w:sz="0" w:space="0" w:color="auto"/>
            <w:left w:val="none" w:sz="0" w:space="0" w:color="auto"/>
            <w:bottom w:val="none" w:sz="0" w:space="0" w:color="auto"/>
            <w:right w:val="none" w:sz="0" w:space="0" w:color="auto"/>
          </w:divBdr>
          <w:divsChild>
            <w:div w:id="223416432">
              <w:marLeft w:val="0"/>
              <w:marRight w:val="0"/>
              <w:marTop w:val="0"/>
              <w:marBottom w:val="0"/>
              <w:divBdr>
                <w:top w:val="none" w:sz="0" w:space="0" w:color="auto"/>
                <w:left w:val="none" w:sz="0" w:space="0" w:color="auto"/>
                <w:bottom w:val="none" w:sz="0" w:space="0" w:color="auto"/>
                <w:right w:val="none" w:sz="0" w:space="0" w:color="auto"/>
              </w:divBdr>
              <w:divsChild>
                <w:div w:id="789474041">
                  <w:marLeft w:val="0"/>
                  <w:marRight w:val="0"/>
                  <w:marTop w:val="0"/>
                  <w:marBottom w:val="0"/>
                  <w:divBdr>
                    <w:top w:val="none" w:sz="0" w:space="0" w:color="auto"/>
                    <w:left w:val="none" w:sz="0" w:space="0" w:color="auto"/>
                    <w:bottom w:val="none" w:sz="0" w:space="0" w:color="auto"/>
                    <w:right w:val="none" w:sz="0" w:space="0" w:color="auto"/>
                  </w:divBdr>
                  <w:divsChild>
                    <w:div w:id="99171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6040604">
          <w:marLeft w:val="0"/>
          <w:marRight w:val="0"/>
          <w:marTop w:val="0"/>
          <w:marBottom w:val="0"/>
          <w:divBdr>
            <w:top w:val="none" w:sz="0" w:space="0" w:color="auto"/>
            <w:left w:val="none" w:sz="0" w:space="0" w:color="auto"/>
            <w:bottom w:val="none" w:sz="0" w:space="0" w:color="auto"/>
            <w:right w:val="none" w:sz="0" w:space="0" w:color="auto"/>
          </w:divBdr>
          <w:divsChild>
            <w:div w:id="770080673">
              <w:marLeft w:val="0"/>
              <w:marRight w:val="0"/>
              <w:marTop w:val="0"/>
              <w:marBottom w:val="0"/>
              <w:divBdr>
                <w:top w:val="none" w:sz="0" w:space="0" w:color="auto"/>
                <w:left w:val="none" w:sz="0" w:space="0" w:color="auto"/>
                <w:bottom w:val="none" w:sz="0" w:space="0" w:color="auto"/>
                <w:right w:val="none" w:sz="0" w:space="0" w:color="auto"/>
              </w:divBdr>
              <w:divsChild>
                <w:div w:id="708602064">
                  <w:marLeft w:val="0"/>
                  <w:marRight w:val="0"/>
                  <w:marTop w:val="0"/>
                  <w:marBottom w:val="0"/>
                  <w:divBdr>
                    <w:top w:val="none" w:sz="0" w:space="0" w:color="auto"/>
                    <w:left w:val="none" w:sz="0" w:space="0" w:color="auto"/>
                    <w:bottom w:val="none" w:sz="0" w:space="0" w:color="auto"/>
                    <w:right w:val="none" w:sz="0" w:space="0" w:color="auto"/>
                  </w:divBdr>
                  <w:divsChild>
                    <w:div w:id="114119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500987">
      <w:bodyDiv w:val="1"/>
      <w:marLeft w:val="0"/>
      <w:marRight w:val="0"/>
      <w:marTop w:val="0"/>
      <w:marBottom w:val="0"/>
      <w:divBdr>
        <w:top w:val="none" w:sz="0" w:space="0" w:color="auto"/>
        <w:left w:val="none" w:sz="0" w:space="0" w:color="auto"/>
        <w:bottom w:val="none" w:sz="0" w:space="0" w:color="auto"/>
        <w:right w:val="none" w:sz="0" w:space="0" w:color="auto"/>
      </w:divBdr>
    </w:div>
    <w:div w:id="1792629173">
      <w:bodyDiv w:val="1"/>
      <w:marLeft w:val="0"/>
      <w:marRight w:val="0"/>
      <w:marTop w:val="0"/>
      <w:marBottom w:val="0"/>
      <w:divBdr>
        <w:top w:val="none" w:sz="0" w:space="0" w:color="auto"/>
        <w:left w:val="none" w:sz="0" w:space="0" w:color="auto"/>
        <w:bottom w:val="none" w:sz="0" w:space="0" w:color="auto"/>
        <w:right w:val="none" w:sz="0" w:space="0" w:color="auto"/>
      </w:divBdr>
    </w:div>
    <w:div w:id="1797677214">
      <w:bodyDiv w:val="1"/>
      <w:marLeft w:val="0"/>
      <w:marRight w:val="0"/>
      <w:marTop w:val="0"/>
      <w:marBottom w:val="0"/>
      <w:divBdr>
        <w:top w:val="none" w:sz="0" w:space="0" w:color="auto"/>
        <w:left w:val="none" w:sz="0" w:space="0" w:color="auto"/>
        <w:bottom w:val="none" w:sz="0" w:space="0" w:color="auto"/>
        <w:right w:val="none" w:sz="0" w:space="0" w:color="auto"/>
      </w:divBdr>
    </w:div>
    <w:div w:id="1806924126">
      <w:bodyDiv w:val="1"/>
      <w:marLeft w:val="0"/>
      <w:marRight w:val="0"/>
      <w:marTop w:val="0"/>
      <w:marBottom w:val="0"/>
      <w:divBdr>
        <w:top w:val="none" w:sz="0" w:space="0" w:color="auto"/>
        <w:left w:val="none" w:sz="0" w:space="0" w:color="auto"/>
        <w:bottom w:val="none" w:sz="0" w:space="0" w:color="auto"/>
        <w:right w:val="none" w:sz="0" w:space="0" w:color="auto"/>
      </w:divBdr>
    </w:div>
    <w:div w:id="1809854267">
      <w:bodyDiv w:val="1"/>
      <w:marLeft w:val="0"/>
      <w:marRight w:val="0"/>
      <w:marTop w:val="0"/>
      <w:marBottom w:val="0"/>
      <w:divBdr>
        <w:top w:val="none" w:sz="0" w:space="0" w:color="auto"/>
        <w:left w:val="none" w:sz="0" w:space="0" w:color="auto"/>
        <w:bottom w:val="none" w:sz="0" w:space="0" w:color="auto"/>
        <w:right w:val="none" w:sz="0" w:space="0" w:color="auto"/>
      </w:divBdr>
      <w:divsChild>
        <w:div w:id="1332567795">
          <w:marLeft w:val="0"/>
          <w:marRight w:val="0"/>
          <w:marTop w:val="0"/>
          <w:marBottom w:val="0"/>
          <w:divBdr>
            <w:top w:val="none" w:sz="0" w:space="0" w:color="auto"/>
            <w:left w:val="none" w:sz="0" w:space="0" w:color="auto"/>
            <w:bottom w:val="none" w:sz="0" w:space="0" w:color="auto"/>
            <w:right w:val="none" w:sz="0" w:space="0" w:color="auto"/>
          </w:divBdr>
          <w:divsChild>
            <w:div w:id="1662350860">
              <w:marLeft w:val="0"/>
              <w:marRight w:val="0"/>
              <w:marTop w:val="0"/>
              <w:marBottom w:val="0"/>
              <w:divBdr>
                <w:top w:val="none" w:sz="0" w:space="0" w:color="auto"/>
                <w:left w:val="none" w:sz="0" w:space="0" w:color="auto"/>
                <w:bottom w:val="none" w:sz="0" w:space="0" w:color="auto"/>
                <w:right w:val="none" w:sz="0" w:space="0" w:color="auto"/>
              </w:divBdr>
              <w:divsChild>
                <w:div w:id="451825222">
                  <w:marLeft w:val="0"/>
                  <w:marRight w:val="0"/>
                  <w:marTop w:val="0"/>
                  <w:marBottom w:val="0"/>
                  <w:divBdr>
                    <w:top w:val="none" w:sz="0" w:space="0" w:color="auto"/>
                    <w:left w:val="none" w:sz="0" w:space="0" w:color="auto"/>
                    <w:bottom w:val="none" w:sz="0" w:space="0" w:color="auto"/>
                    <w:right w:val="none" w:sz="0" w:space="0" w:color="auto"/>
                  </w:divBdr>
                  <w:divsChild>
                    <w:div w:id="208479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674284">
          <w:marLeft w:val="0"/>
          <w:marRight w:val="0"/>
          <w:marTop w:val="0"/>
          <w:marBottom w:val="0"/>
          <w:divBdr>
            <w:top w:val="none" w:sz="0" w:space="0" w:color="auto"/>
            <w:left w:val="none" w:sz="0" w:space="0" w:color="auto"/>
            <w:bottom w:val="none" w:sz="0" w:space="0" w:color="auto"/>
            <w:right w:val="none" w:sz="0" w:space="0" w:color="auto"/>
          </w:divBdr>
          <w:divsChild>
            <w:div w:id="1903757897">
              <w:marLeft w:val="0"/>
              <w:marRight w:val="0"/>
              <w:marTop w:val="0"/>
              <w:marBottom w:val="0"/>
              <w:divBdr>
                <w:top w:val="none" w:sz="0" w:space="0" w:color="auto"/>
                <w:left w:val="none" w:sz="0" w:space="0" w:color="auto"/>
                <w:bottom w:val="none" w:sz="0" w:space="0" w:color="auto"/>
                <w:right w:val="none" w:sz="0" w:space="0" w:color="auto"/>
              </w:divBdr>
              <w:divsChild>
                <w:div w:id="550117177">
                  <w:marLeft w:val="0"/>
                  <w:marRight w:val="0"/>
                  <w:marTop w:val="0"/>
                  <w:marBottom w:val="0"/>
                  <w:divBdr>
                    <w:top w:val="none" w:sz="0" w:space="0" w:color="auto"/>
                    <w:left w:val="none" w:sz="0" w:space="0" w:color="auto"/>
                    <w:bottom w:val="none" w:sz="0" w:space="0" w:color="auto"/>
                    <w:right w:val="none" w:sz="0" w:space="0" w:color="auto"/>
                  </w:divBdr>
                  <w:divsChild>
                    <w:div w:id="88337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227976">
      <w:bodyDiv w:val="1"/>
      <w:marLeft w:val="0"/>
      <w:marRight w:val="0"/>
      <w:marTop w:val="0"/>
      <w:marBottom w:val="0"/>
      <w:divBdr>
        <w:top w:val="none" w:sz="0" w:space="0" w:color="auto"/>
        <w:left w:val="none" w:sz="0" w:space="0" w:color="auto"/>
        <w:bottom w:val="none" w:sz="0" w:space="0" w:color="auto"/>
        <w:right w:val="none" w:sz="0" w:space="0" w:color="auto"/>
      </w:divBdr>
      <w:divsChild>
        <w:div w:id="1612542825">
          <w:marLeft w:val="0"/>
          <w:marRight w:val="0"/>
          <w:marTop w:val="0"/>
          <w:marBottom w:val="0"/>
          <w:divBdr>
            <w:top w:val="none" w:sz="0" w:space="0" w:color="auto"/>
            <w:left w:val="none" w:sz="0" w:space="0" w:color="auto"/>
            <w:bottom w:val="none" w:sz="0" w:space="0" w:color="auto"/>
            <w:right w:val="none" w:sz="0" w:space="0" w:color="auto"/>
          </w:divBdr>
        </w:div>
      </w:divsChild>
    </w:div>
    <w:div w:id="1841307992">
      <w:bodyDiv w:val="1"/>
      <w:marLeft w:val="0"/>
      <w:marRight w:val="0"/>
      <w:marTop w:val="0"/>
      <w:marBottom w:val="0"/>
      <w:divBdr>
        <w:top w:val="none" w:sz="0" w:space="0" w:color="auto"/>
        <w:left w:val="none" w:sz="0" w:space="0" w:color="auto"/>
        <w:bottom w:val="none" w:sz="0" w:space="0" w:color="auto"/>
        <w:right w:val="none" w:sz="0" w:space="0" w:color="auto"/>
      </w:divBdr>
    </w:div>
    <w:div w:id="1852454619">
      <w:bodyDiv w:val="1"/>
      <w:marLeft w:val="0"/>
      <w:marRight w:val="0"/>
      <w:marTop w:val="0"/>
      <w:marBottom w:val="0"/>
      <w:divBdr>
        <w:top w:val="none" w:sz="0" w:space="0" w:color="auto"/>
        <w:left w:val="none" w:sz="0" w:space="0" w:color="auto"/>
        <w:bottom w:val="none" w:sz="0" w:space="0" w:color="auto"/>
        <w:right w:val="none" w:sz="0" w:space="0" w:color="auto"/>
      </w:divBdr>
    </w:div>
    <w:div w:id="1874610775">
      <w:bodyDiv w:val="1"/>
      <w:marLeft w:val="0"/>
      <w:marRight w:val="0"/>
      <w:marTop w:val="0"/>
      <w:marBottom w:val="0"/>
      <w:divBdr>
        <w:top w:val="none" w:sz="0" w:space="0" w:color="auto"/>
        <w:left w:val="none" w:sz="0" w:space="0" w:color="auto"/>
        <w:bottom w:val="none" w:sz="0" w:space="0" w:color="auto"/>
        <w:right w:val="none" w:sz="0" w:space="0" w:color="auto"/>
      </w:divBdr>
    </w:div>
    <w:div w:id="1889106583">
      <w:bodyDiv w:val="1"/>
      <w:marLeft w:val="0"/>
      <w:marRight w:val="0"/>
      <w:marTop w:val="0"/>
      <w:marBottom w:val="0"/>
      <w:divBdr>
        <w:top w:val="none" w:sz="0" w:space="0" w:color="auto"/>
        <w:left w:val="none" w:sz="0" w:space="0" w:color="auto"/>
        <w:bottom w:val="none" w:sz="0" w:space="0" w:color="auto"/>
        <w:right w:val="none" w:sz="0" w:space="0" w:color="auto"/>
      </w:divBdr>
    </w:div>
    <w:div w:id="1910923450">
      <w:bodyDiv w:val="1"/>
      <w:marLeft w:val="0"/>
      <w:marRight w:val="0"/>
      <w:marTop w:val="0"/>
      <w:marBottom w:val="0"/>
      <w:divBdr>
        <w:top w:val="none" w:sz="0" w:space="0" w:color="auto"/>
        <w:left w:val="none" w:sz="0" w:space="0" w:color="auto"/>
        <w:bottom w:val="none" w:sz="0" w:space="0" w:color="auto"/>
        <w:right w:val="none" w:sz="0" w:space="0" w:color="auto"/>
      </w:divBdr>
    </w:div>
    <w:div w:id="1929843939">
      <w:bodyDiv w:val="1"/>
      <w:marLeft w:val="0"/>
      <w:marRight w:val="0"/>
      <w:marTop w:val="0"/>
      <w:marBottom w:val="0"/>
      <w:divBdr>
        <w:top w:val="none" w:sz="0" w:space="0" w:color="auto"/>
        <w:left w:val="none" w:sz="0" w:space="0" w:color="auto"/>
        <w:bottom w:val="none" w:sz="0" w:space="0" w:color="auto"/>
        <w:right w:val="none" w:sz="0" w:space="0" w:color="auto"/>
      </w:divBdr>
    </w:div>
    <w:div w:id="1931497819">
      <w:bodyDiv w:val="1"/>
      <w:marLeft w:val="0"/>
      <w:marRight w:val="0"/>
      <w:marTop w:val="0"/>
      <w:marBottom w:val="0"/>
      <w:divBdr>
        <w:top w:val="none" w:sz="0" w:space="0" w:color="auto"/>
        <w:left w:val="none" w:sz="0" w:space="0" w:color="auto"/>
        <w:bottom w:val="none" w:sz="0" w:space="0" w:color="auto"/>
        <w:right w:val="none" w:sz="0" w:space="0" w:color="auto"/>
      </w:divBdr>
    </w:div>
    <w:div w:id="1951400600">
      <w:bodyDiv w:val="1"/>
      <w:marLeft w:val="0"/>
      <w:marRight w:val="0"/>
      <w:marTop w:val="0"/>
      <w:marBottom w:val="0"/>
      <w:divBdr>
        <w:top w:val="none" w:sz="0" w:space="0" w:color="auto"/>
        <w:left w:val="none" w:sz="0" w:space="0" w:color="auto"/>
        <w:bottom w:val="none" w:sz="0" w:space="0" w:color="auto"/>
        <w:right w:val="none" w:sz="0" w:space="0" w:color="auto"/>
      </w:divBdr>
    </w:div>
    <w:div w:id="1963340393">
      <w:bodyDiv w:val="1"/>
      <w:marLeft w:val="0"/>
      <w:marRight w:val="0"/>
      <w:marTop w:val="0"/>
      <w:marBottom w:val="0"/>
      <w:divBdr>
        <w:top w:val="none" w:sz="0" w:space="0" w:color="auto"/>
        <w:left w:val="none" w:sz="0" w:space="0" w:color="auto"/>
        <w:bottom w:val="none" w:sz="0" w:space="0" w:color="auto"/>
        <w:right w:val="none" w:sz="0" w:space="0" w:color="auto"/>
      </w:divBdr>
    </w:div>
    <w:div w:id="1964579405">
      <w:bodyDiv w:val="1"/>
      <w:marLeft w:val="0"/>
      <w:marRight w:val="0"/>
      <w:marTop w:val="0"/>
      <w:marBottom w:val="0"/>
      <w:divBdr>
        <w:top w:val="none" w:sz="0" w:space="0" w:color="auto"/>
        <w:left w:val="none" w:sz="0" w:space="0" w:color="auto"/>
        <w:bottom w:val="none" w:sz="0" w:space="0" w:color="auto"/>
        <w:right w:val="none" w:sz="0" w:space="0" w:color="auto"/>
      </w:divBdr>
    </w:div>
    <w:div w:id="1993632546">
      <w:bodyDiv w:val="1"/>
      <w:marLeft w:val="0"/>
      <w:marRight w:val="0"/>
      <w:marTop w:val="0"/>
      <w:marBottom w:val="0"/>
      <w:divBdr>
        <w:top w:val="none" w:sz="0" w:space="0" w:color="auto"/>
        <w:left w:val="none" w:sz="0" w:space="0" w:color="auto"/>
        <w:bottom w:val="none" w:sz="0" w:space="0" w:color="auto"/>
        <w:right w:val="none" w:sz="0" w:space="0" w:color="auto"/>
      </w:divBdr>
    </w:div>
    <w:div w:id="2003654838">
      <w:bodyDiv w:val="1"/>
      <w:marLeft w:val="0"/>
      <w:marRight w:val="0"/>
      <w:marTop w:val="0"/>
      <w:marBottom w:val="0"/>
      <w:divBdr>
        <w:top w:val="none" w:sz="0" w:space="0" w:color="auto"/>
        <w:left w:val="none" w:sz="0" w:space="0" w:color="auto"/>
        <w:bottom w:val="none" w:sz="0" w:space="0" w:color="auto"/>
        <w:right w:val="none" w:sz="0" w:space="0" w:color="auto"/>
      </w:divBdr>
    </w:div>
    <w:div w:id="2010597720">
      <w:bodyDiv w:val="1"/>
      <w:marLeft w:val="0"/>
      <w:marRight w:val="0"/>
      <w:marTop w:val="0"/>
      <w:marBottom w:val="0"/>
      <w:divBdr>
        <w:top w:val="none" w:sz="0" w:space="0" w:color="auto"/>
        <w:left w:val="none" w:sz="0" w:space="0" w:color="auto"/>
        <w:bottom w:val="none" w:sz="0" w:space="0" w:color="auto"/>
        <w:right w:val="none" w:sz="0" w:space="0" w:color="auto"/>
      </w:divBdr>
      <w:divsChild>
        <w:div w:id="1479301823">
          <w:marLeft w:val="0"/>
          <w:marRight w:val="0"/>
          <w:marTop w:val="0"/>
          <w:marBottom w:val="0"/>
          <w:divBdr>
            <w:top w:val="none" w:sz="0" w:space="0" w:color="auto"/>
            <w:left w:val="none" w:sz="0" w:space="0" w:color="auto"/>
            <w:bottom w:val="none" w:sz="0" w:space="0" w:color="auto"/>
            <w:right w:val="none" w:sz="0" w:space="0" w:color="auto"/>
          </w:divBdr>
        </w:div>
      </w:divsChild>
    </w:div>
    <w:div w:id="2011323251">
      <w:bodyDiv w:val="1"/>
      <w:marLeft w:val="360"/>
      <w:marRight w:val="360"/>
      <w:marTop w:val="360"/>
      <w:marBottom w:val="360"/>
      <w:divBdr>
        <w:top w:val="none" w:sz="0" w:space="0" w:color="auto"/>
        <w:left w:val="none" w:sz="0" w:space="0" w:color="auto"/>
        <w:bottom w:val="none" w:sz="0" w:space="0" w:color="auto"/>
        <w:right w:val="none" w:sz="0" w:space="0" w:color="auto"/>
      </w:divBdr>
    </w:div>
    <w:div w:id="2017150980">
      <w:bodyDiv w:val="1"/>
      <w:marLeft w:val="0"/>
      <w:marRight w:val="0"/>
      <w:marTop w:val="0"/>
      <w:marBottom w:val="0"/>
      <w:divBdr>
        <w:top w:val="none" w:sz="0" w:space="0" w:color="auto"/>
        <w:left w:val="none" w:sz="0" w:space="0" w:color="auto"/>
        <w:bottom w:val="none" w:sz="0" w:space="0" w:color="auto"/>
        <w:right w:val="none" w:sz="0" w:space="0" w:color="auto"/>
      </w:divBdr>
    </w:div>
    <w:div w:id="2034384246">
      <w:bodyDiv w:val="1"/>
      <w:marLeft w:val="0"/>
      <w:marRight w:val="0"/>
      <w:marTop w:val="0"/>
      <w:marBottom w:val="0"/>
      <w:divBdr>
        <w:top w:val="none" w:sz="0" w:space="0" w:color="auto"/>
        <w:left w:val="none" w:sz="0" w:space="0" w:color="auto"/>
        <w:bottom w:val="none" w:sz="0" w:space="0" w:color="auto"/>
        <w:right w:val="none" w:sz="0" w:space="0" w:color="auto"/>
      </w:divBdr>
    </w:div>
    <w:div w:id="2052222086">
      <w:bodyDiv w:val="1"/>
      <w:marLeft w:val="0"/>
      <w:marRight w:val="0"/>
      <w:marTop w:val="0"/>
      <w:marBottom w:val="0"/>
      <w:divBdr>
        <w:top w:val="none" w:sz="0" w:space="0" w:color="auto"/>
        <w:left w:val="none" w:sz="0" w:space="0" w:color="auto"/>
        <w:bottom w:val="none" w:sz="0" w:space="0" w:color="auto"/>
        <w:right w:val="none" w:sz="0" w:space="0" w:color="auto"/>
      </w:divBdr>
    </w:div>
    <w:div w:id="2070230958">
      <w:bodyDiv w:val="1"/>
      <w:marLeft w:val="0"/>
      <w:marRight w:val="0"/>
      <w:marTop w:val="0"/>
      <w:marBottom w:val="0"/>
      <w:divBdr>
        <w:top w:val="none" w:sz="0" w:space="0" w:color="auto"/>
        <w:left w:val="none" w:sz="0" w:space="0" w:color="auto"/>
        <w:bottom w:val="none" w:sz="0" w:space="0" w:color="auto"/>
        <w:right w:val="none" w:sz="0" w:space="0" w:color="auto"/>
      </w:divBdr>
    </w:div>
    <w:div w:id="2094469735">
      <w:bodyDiv w:val="1"/>
      <w:marLeft w:val="0"/>
      <w:marRight w:val="0"/>
      <w:marTop w:val="0"/>
      <w:marBottom w:val="0"/>
      <w:divBdr>
        <w:top w:val="none" w:sz="0" w:space="0" w:color="auto"/>
        <w:left w:val="none" w:sz="0" w:space="0" w:color="auto"/>
        <w:bottom w:val="none" w:sz="0" w:space="0" w:color="auto"/>
        <w:right w:val="none" w:sz="0" w:space="0" w:color="auto"/>
      </w:divBdr>
    </w:div>
    <w:div w:id="2095592460">
      <w:bodyDiv w:val="1"/>
      <w:marLeft w:val="360"/>
      <w:marRight w:val="360"/>
      <w:marTop w:val="360"/>
      <w:marBottom w:val="360"/>
      <w:divBdr>
        <w:top w:val="none" w:sz="0" w:space="0" w:color="auto"/>
        <w:left w:val="none" w:sz="0" w:space="0" w:color="auto"/>
        <w:bottom w:val="none" w:sz="0" w:space="0" w:color="auto"/>
        <w:right w:val="none" w:sz="0" w:space="0" w:color="auto"/>
      </w:divBdr>
    </w:div>
    <w:div w:id="2104446434">
      <w:bodyDiv w:val="1"/>
      <w:marLeft w:val="360"/>
      <w:marRight w:val="360"/>
      <w:marTop w:val="360"/>
      <w:marBottom w:val="360"/>
      <w:divBdr>
        <w:top w:val="none" w:sz="0" w:space="0" w:color="auto"/>
        <w:left w:val="none" w:sz="0" w:space="0" w:color="auto"/>
        <w:bottom w:val="none" w:sz="0" w:space="0" w:color="auto"/>
        <w:right w:val="none" w:sz="0" w:space="0" w:color="auto"/>
      </w:divBdr>
    </w:div>
    <w:div w:id="2127581106">
      <w:bodyDiv w:val="1"/>
      <w:marLeft w:val="0"/>
      <w:marRight w:val="0"/>
      <w:marTop w:val="0"/>
      <w:marBottom w:val="0"/>
      <w:divBdr>
        <w:top w:val="none" w:sz="0" w:space="0" w:color="auto"/>
        <w:left w:val="none" w:sz="0" w:space="0" w:color="auto"/>
        <w:bottom w:val="none" w:sz="0" w:space="0" w:color="auto"/>
        <w:right w:val="none" w:sz="0" w:space="0" w:color="auto"/>
      </w:divBdr>
    </w:div>
    <w:div w:id="2141872174">
      <w:bodyDiv w:val="1"/>
      <w:marLeft w:val="360"/>
      <w:marRight w:val="360"/>
      <w:marTop w:val="360"/>
      <w:marBottom w:val="36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i.org/10.1016/j.ijresmar.2024.03.002" TargetMode="External"/><Relationship Id="rId18" Type="http://schemas.openxmlformats.org/officeDocument/2006/relationships/hyperlink" Target="https://www.statista.com/outlook/amo/metaverse/india"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jpeg"/><Relationship Id="rId12" Type="http://schemas.openxmlformats.org/officeDocument/2006/relationships/hyperlink" Target="https://doi.org/10.1016/j.ijresmar.2025.01.001" TargetMode="External"/><Relationship Id="rId17" Type="http://schemas.openxmlformats.org/officeDocument/2006/relationships/hyperlink" Target="https://escholarship.org/uc/item/8h51c6s0" TargetMode="External"/><Relationship Id="rId2" Type="http://schemas.openxmlformats.org/officeDocument/2006/relationships/numbering" Target="numbering.xml"/><Relationship Id="rId16" Type="http://schemas.openxmlformats.org/officeDocument/2006/relationships/hyperlink" Target="https://doi.org/10.1016/j.ijcce.2024.02.001"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psycnet.apa.org/doi/10.1002/cb.2419" TargetMode="External"/><Relationship Id="rId5" Type="http://schemas.openxmlformats.org/officeDocument/2006/relationships/webSettings" Target="webSettings.xml"/><Relationship Id="rId15" Type="http://schemas.openxmlformats.org/officeDocument/2006/relationships/hyperlink" Target="https://doi.org/10.1111/cgf.15065" TargetMode="External"/><Relationship Id="rId10" Type="http://schemas.openxmlformats.org/officeDocument/2006/relationships/hyperlink" Target="https://doi.org/10.1108/intr-01-2024-0030" TargetMode="External"/><Relationship Id="rId19" Type="http://schemas.openxmlformats.org/officeDocument/2006/relationships/hyperlink" Target="https://www.kenresearch.com/industry-reports/india-metaverse-market"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www.investopedia.com/terms/m/macromarketing.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Abi21</b:Tag>
    <b:SourceType>InternetSite</b:SourceType>
    <b:Guid>{C1757A33-9C3A-49C9-BF1D-D08B8B95E2F2}</b:Guid>
    <b:Title>LSN Global</b:Title>
    <b:Year>2021</b:Year>
    <b:Publisher>lsnglobal</b:Publisher>
    <b:Month>October</b:Month>
    <b:Day>11</b:Day>
    <b:InternetSiteTitle>www.lsnglobal.com</b:InternetSiteTitle>
    <b:URL>https://www.lsnglobal.com/metaverse/article/27421/selfridges-and-pokemon-meet-in-the-metaverse</b:URL>
    <b:Author>
      <b:Author>
        <b:NameList>
          <b:Person>
            <b:Last>Abi Buller</b:Last>
            <b:First>Emily</b:First>
            <b:Middle>Rhodes and Lavinia Fasano</b:Middle>
          </b:Person>
        </b:NameList>
      </b:Author>
    </b:Author>
    <b:RefOrder>1</b:RefOrder>
  </b:Source>
  <b:Source>
    <b:Tag>Bal22</b:Tag>
    <b:SourceType>DocumentFromInternetSite</b:SourceType>
    <b:Guid>{E07B0A03-484C-4341-97D5-7A6E9297959B}</b:Guid>
    <b:Title>https://hbr.org/</b:Title>
    <b:InternetSiteTitle>Harvard Business Review</b:InternetSiteTitle>
    <b:Year>2022</b:Year>
    <b:Month>January</b:Month>
    <b:Day>3</b:Day>
    <b:URL>https://hbr.org/2022/01/how-brands-can-enter-the-metaverse</b:URL>
    <b:Author>
      <b:Author>
        <b:NameList>
          <b:Person>
            <b:Last>Balis</b:Last>
            <b:First>Janet</b:First>
          </b:Person>
        </b:NameList>
      </b:Author>
    </b:Author>
    <b:Publisher>Harvard Business Review </b:Publisher>
    <b:RefOrder>2</b:RefOrder>
  </b:Source>
</b:Sources>
</file>

<file path=customXml/itemProps1.xml><?xml version="1.0" encoding="utf-8"?>
<ds:datastoreItem xmlns:ds="http://schemas.openxmlformats.org/officeDocument/2006/customXml" ds:itemID="{8E9B8BF3-687A-4ACC-AD9E-ED987F78B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8713</Words>
  <Characters>54292</Characters>
  <Application>Microsoft Office Word</Application>
  <DocSecurity>0</DocSecurity>
  <Lines>664</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MOHIT GUNDWAL</dc:creator>
  <cp:keywords/>
  <dc:description/>
  <cp:lastModifiedBy>Mohit Gundwal</cp:lastModifiedBy>
  <cp:revision>2</cp:revision>
  <dcterms:created xsi:type="dcterms:W3CDTF">2026-07-16T04:59:00Z</dcterms:created>
  <dcterms:modified xsi:type="dcterms:W3CDTF">2026-07-16T04:59:00Z</dcterms:modified>
</cp:coreProperties>
</file>