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MHX System Workflows, Critical Flows, Alerting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MHX Core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All Personas:</w:t>
      </w:r>
      <w:r w:rsidDel="00000000" w:rsidR="00000000" w:rsidRPr="00000000">
        <w:rPr>
          <w:rtl w:val="0"/>
        </w:rPr>
        <w:t xml:space="preserve"> Ensure efficient and effective communication of machine health issues to enable users to understand and respond to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Corporate/Site Managers:</w:t>
      </w:r>
      <w:r w:rsidDel="00000000" w:rsidR="00000000" w:rsidRPr="00000000">
        <w:rPr>
          <w:rtl w:val="0"/>
        </w:rPr>
        <w:t xml:space="preserve"> Ensure value visualization pages are consistently operational.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u9nri82f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Critical Workflows for Anomaly Detection &amp; Alerting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workflows are identified as critical, requiring monitoring and alerting on anomalies: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Detections Flow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Receiving New Detections from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Monitor: NSQ backlog (</w:t>
      </w:r>
      <w:r w:rsidDel="00000000" w:rsidR="00000000" w:rsidRPr="00000000">
        <w:rPr>
          <w:rFonts w:ascii="Roboto Mono" w:cs="Roboto Mono" w:eastAsia="Roboto Mono" w:hAnsi="Roboto Mono"/>
          <w:color w:val="e06666"/>
          <w:highlight w:val="green"/>
          <w:rtl w:val="0"/>
        </w:rPr>
        <w:t xml:space="preserve">detection.propagated</w:t>
      </w:r>
      <w:r w:rsidDel="00000000" w:rsidR="00000000" w:rsidRPr="00000000">
        <w:rPr>
          <w:highlight w:val="green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Happy path logs / all logs for the nsq handlers - 99% success rate  (Dedicated logs to be added)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Eyas Mattar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Barak Solomon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Smart Threshold Calculation</w:t>
      </w:r>
      <w:r w:rsidDel="00000000" w:rsidR="00000000" w:rsidRPr="00000000">
        <w:rPr>
          <w:rtl w:val="0"/>
        </w:rPr>
        <w:t xml:space="preserve">  (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Eyas Mattar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Barak Solomon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Health Changes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Manual MHI Change - By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API success rate (99%) for </w:t>
      </w:r>
      <w:r w:rsidDel="00000000" w:rsidR="00000000" w:rsidRPr="00000000">
        <w:rPr>
          <w:rFonts w:ascii="Roboto Mono" w:cs="Roboto Mono" w:eastAsia="Roboto Mono" w:hAnsi="Roboto Mono"/>
          <w:highlight w:val="green"/>
          <w:rtl w:val="0"/>
        </w:rPr>
        <w:t xml:space="preserve">/sessions/:id/results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highlight w:val="green"/>
          <w:rtl w:val="0"/>
        </w:rPr>
        <w:t xml:space="preserve">NSQ backlogs for</w:t>
      </w:r>
      <w:r w:rsidDel="00000000" w:rsidR="00000000" w:rsidRPr="00000000">
        <w:rPr>
          <w:color w:val="f4cccc"/>
          <w:highlight w:val="gree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666"/>
          <w:highlight w:val="green"/>
          <w:rtl w:val="0"/>
        </w:rPr>
        <w:t xml:space="preserve">machine.status.changed</w:t>
      </w:r>
      <w:r w:rsidDel="00000000" w:rsidR="00000000" w:rsidRPr="00000000">
        <w:rPr>
          <w:color w:val="e06666"/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06666"/>
          <w:highlight w:val="green"/>
          <w:rtl w:val="0"/>
        </w:rPr>
        <w:t xml:space="preserve">effective_result.new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Happy path logs / all logs for the nsq handlers - 99% success rate (Dedicated logs to be added)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Inbox Flow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Unsnooze Ticket</w:t>
      </w:r>
      <w:r w:rsidDel="00000000" w:rsidR="00000000" w:rsidRPr="00000000">
        <w:rPr>
          <w:rtl w:val="0"/>
        </w:rPr>
        <w:t xml:space="preserve"> - (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Eyas Mattar</w:t>
        </w:r>
      </w:hyperlink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Barak Solomon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Automatic Ticket Opening</w:t>
      </w:r>
      <w:r w:rsidDel="00000000" w:rsidR="00000000" w:rsidRPr="00000000">
        <w:rPr>
          <w:rtl w:val="0"/>
        </w:rPr>
        <w:t xml:space="preserve"> -  (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Eyas Mattar</w:t>
        </w:r>
      </w:hyperlink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Barak Solomon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NSQ backlog (</w:t>
      </w:r>
      <w:r w:rsidDel="00000000" w:rsidR="00000000" w:rsidRPr="00000000">
        <w:rPr>
          <w:rFonts w:ascii="Roboto Mono" w:cs="Roboto Mono" w:eastAsia="Roboto Mono" w:hAnsi="Roboto Mono"/>
          <w:color w:val="e06666"/>
          <w:highlight w:val="green"/>
          <w:rtl w:val="0"/>
        </w:rPr>
        <w:t xml:space="preserve">detection.publish.inbox</w:t>
      </w:r>
      <w:r w:rsidDel="00000000" w:rsidR="00000000" w:rsidRPr="00000000">
        <w:rPr>
          <w:highlight w:val="green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 Process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Machines Finishing Baseline (Inbox Ticket Reopened)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Eyas Mattar</w:t>
        </w:r>
      </w:hyperlink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Barak Solomon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Mechanism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 Notifications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Redis alerts (@Infra)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Event-handler logs for processing tasks (hourly checks)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SendGrid error logs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Potential API-based email status checks (TBD)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SMS Notifications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Event-handler logs (start/end points with hourly checks)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Twilio error logs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Potential API-based SMS status checks (TBD)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CMMS Flows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Health Changes via Webhooks &amp; APIs</w:t>
      </w:r>
      <w:r w:rsidDel="00000000" w:rsidR="00000000" w:rsidRPr="00000000">
        <w:rPr>
          <w:highlight w:val="green"/>
          <w:rtl w:val="0"/>
        </w:rPr>
        <w:t xml:space="preserve"> - API success rate (99%) for </w:t>
      </w:r>
      <w:r w:rsidDel="00000000" w:rsidR="00000000" w:rsidRPr="00000000">
        <w:rPr>
          <w:rFonts w:ascii="Roboto Mono" w:cs="Roboto Mono" w:eastAsia="Roboto Mono" w:hAnsi="Roboto Mono"/>
          <w:highlight w:val="green"/>
          <w:rtl w:val="0"/>
        </w:rPr>
        <w:t xml:space="preserve">/v1/machines/:id/statuses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webhook handler logs.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jx6ti4812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Monitoring Metrics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CPU Usage:</w:t>
      </w:r>
      <w:r w:rsidDel="00000000" w:rsidR="00000000" w:rsidRPr="00000000">
        <w:rPr>
          <w:highlight w:val="green"/>
          <w:rtl w:val="0"/>
        </w:rPr>
        <w:t xml:space="preserve"> Alert if above 95% of the limit.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Memory Usage:</w:t>
      </w:r>
      <w:r w:rsidDel="00000000" w:rsidR="00000000" w:rsidRPr="00000000">
        <w:rPr>
          <w:highlight w:val="green"/>
          <w:rtl w:val="0"/>
        </w:rPr>
        <w:t xml:space="preserve"> Alert if above 95% of the limit.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Data Retrieval APIs:</w:t>
      </w:r>
      <w:r w:rsidDel="00000000" w:rsidR="00000000" w:rsidRPr="00000000">
        <w:rPr>
          <w:highlight w:val="green"/>
          <w:rtl w:val="0"/>
        </w:rPr>
        <w:t xml:space="preserve"> Maintain at least 99% success rate.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Applies to: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Machine Events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Hierarchy Insights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Inbox Tickets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Aggregated Updates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solomon@augury.com" TargetMode="External"/><Relationship Id="rId10" Type="http://schemas.openxmlformats.org/officeDocument/2006/relationships/hyperlink" Target="mailto:emattar@augury.com" TargetMode="External"/><Relationship Id="rId13" Type="http://schemas.openxmlformats.org/officeDocument/2006/relationships/hyperlink" Target="mailto:bsolomon@augury.com" TargetMode="External"/><Relationship Id="rId12" Type="http://schemas.openxmlformats.org/officeDocument/2006/relationships/hyperlink" Target="mailto:emattar@augury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solomon@augury.com" TargetMode="External"/><Relationship Id="rId15" Type="http://schemas.openxmlformats.org/officeDocument/2006/relationships/hyperlink" Target="mailto:bsolomon@augury.com" TargetMode="External"/><Relationship Id="rId14" Type="http://schemas.openxmlformats.org/officeDocument/2006/relationships/hyperlink" Target="mailto:emattar@augury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emattar@augury.com" TargetMode="External"/><Relationship Id="rId7" Type="http://schemas.openxmlformats.org/officeDocument/2006/relationships/hyperlink" Target="mailto:bsolomon@augury.com" TargetMode="External"/><Relationship Id="rId8" Type="http://schemas.openxmlformats.org/officeDocument/2006/relationships/hyperlink" Target="mailto:emattar@augur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