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Analyse concurrentielle</w:t>
      </w:r>
    </w:p>
    <w:p>
      <w:pPr>
        <w:spacing w:after="100"/>
      </w:pPr>
      <w:r>
        <w:rPr>
          <w:i/>
          <w:iCs/>
          <w:color w:val="666666"/>
        </w:rPr>
        <w:t xml:space="preserve">Nouveau SaaS B2C — périmètre : concurrents du monde entier.</w:t>
      </w:r>
    </w:p>
    <w:p>
      <w:pPr>
        <w:spacing w:after="100"/>
      </w:pPr>
      <w:r>
        <w:rPr>
          <w:b/>
          <w:bCs/>
        </w:rPr>
        <w:t xml:space="preserve">Projet / idée analysée : ____________________________________________</w:t>
      </w:r>
    </w:p>
    <w:p>
      <w:pPr>
        <w:spacing w:after="100"/>
      </w:pPr>
      <w:r>
        <w:t xml:space="preserve">Date : ______________     Rempli par : ______________</w:t>
      </w:r>
    </w:p>
    <w:p/>
    <w:p>
      <w:pPr>
        <w:pStyle w:val="Heading2"/>
        <w:spacing w:after="100" w:before="200"/>
      </w:pPr>
      <w:r>
        <w:t xml:space="preserve">Mode d'emploi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Remplis les zones vides. Une fiche concurrent par acteur retenu (8 fiches fournies, duplique si besoin).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Scanne mondial : App Store &amp; Google Play FR / US / UK / DE, Product Hunt, G2, Capterra, Trustpilot, AlternativeTo, Crunchbase, Y Combinator, Reddit, Ahrefs/Semrush.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Pour les 2–3 leaders : crée un compte et paie 1 mois. Screenshote onboarding, e-mails, paywall, résiliation.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Recense 15–30 acteurs, garde 6–10 pour l'analyse fine.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Cadrage (à faire avant de chercher)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Problème formulé (le problème, pas ta solution)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Job to be done (ce que le client cherche à accomplir)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précise (âge, situation, déclencheur)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Pulsion(s) primaire(s) visée(s) : statut / reproduction-lien / sécurité-appartenance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Axe de valeur principal (temps / argent / statut / réassurance / lien)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Fréquence du problème (quotidien → événementiel) — justifie-t-il un abonnement ?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Hypothèse de boucle virale (structurelle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2. Recensement large — les 4 cercles de concurrence</w:t>
      </w:r>
    </w:p>
    <w:p>
      <w:pPr>
        <w:spacing w:after="100"/>
      </w:pPr>
      <w:r>
        <w:t xml:space="preserve">Cercle : D = direct (même problème, même approche) · I = indirect (même problème, autre approche) · S = substitut humain/analogique (pro, proche, Excel, « ne rien faire ») · A = concurrent d'attention/budget.</w:t>
      </w:r>
    </w:p>
    <w:p/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500"/>
        <w:gridCol w:w="1600"/>
        <w:gridCol w:w="900"/>
        <w:gridCol w:w="1100"/>
        <w:gridCol w:w="2000"/>
        <w:gridCol w:w="900"/>
        <w:gridCol w:w="1500"/>
        <w:gridCol w:w="526"/>
      </w:tblGrid>
      <w:tr>
        <w:trPr>
          <w:tblHeader/>
        </w:trPr>
        <w:tc>
          <w:tcPr>
            <w:tcW w:type="dxa" w:w="5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6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9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Pays</w:t>
            </w:r>
          </w:p>
        </w:tc>
        <w:tc>
          <w:tcPr>
            <w:tcW w:type="dxa" w:w="11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Cercle (D/I/S/A)</w:t>
            </w:r>
          </w:p>
        </w:tc>
        <w:tc>
          <w:tcPr>
            <w:tcW w:type="dxa" w:w="20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Ce qu'il fait</w:t>
            </w:r>
          </w:p>
        </w:tc>
        <w:tc>
          <w:tcPr>
            <w:tcW w:type="dxa" w:w="9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Prix</w:t>
            </w:r>
          </w:p>
        </w:tc>
        <w:tc>
          <w:tcPr>
            <w:tcW w:type="dxa" w:w="15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Source / lien</w:t>
            </w:r>
          </w:p>
        </w:tc>
        <w:tc>
          <w:tcPr>
            <w:tcW w:type="dxa" w:w="526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À garder pour analyse fine ? (O/N)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5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3. Fiches concurrents détaillées</w:t>
      </w:r>
    </w:p>
    <w:p>
      <w:pPr>
        <w:pStyle w:val="Heading2"/>
        <w:spacing w:after="100" w:before="200"/>
      </w:pPr>
      <w:r>
        <w:t xml:space="preserve">Fiche concurrent n°1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n°2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n°3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n°4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n°5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n°6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n°7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Fiche concurrent n°8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Site / app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Pays d'origine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Année de lancement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Taille (équipe est.)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Financement (levées, montant, investisseurs)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Traction estimée (downloads / MRR / nb clients)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Trajectoire (croît / stagne / décline / mort)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Cercle de concurrence (direct / indirect / substitut / attention)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Cible visée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Promesse en 1 phrase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Plateformes (iOS / Android / Web)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Périmètre fonctionnel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Fonctionnalités clés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font très bien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qu'ils ne font pas / mal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Modèle économique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Prix et paliers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Essai gratuit / freemium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Ce qui est gratuit vs payant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ARPU implicite / stratégie de prix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Acquisition &amp; distribution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Canaux visibles (SEO, ads, TikTok/IG, presse, partenariats, bouche-à-oreille)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Boucle virale ? (laquelle : structurelle / contenu / parrainage)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Trafic organique estimé + mots-clés (Ahrefs/Semrush)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Présence sociale (comptes, abonnés, rythme)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Expérience &amp; onboarding (à tester en payant 1 mois)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Étapes jusqu'au « aha moment » (time-to-value)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Qualité perçue du produit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E-mails du cycle de vie (onboarding, relance, churn)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Écran de paywall (déclencheur, formulation)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Parcours de résiliation (facile / friction)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Voix du client (avis App Store / Play / Trustpilot / Reddit)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louanges récurrentes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 plaintes récurrentes (surtout 1–3★)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Motifs de churn identifiés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Note moyenne + nombre d'avis (proxy de volume)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Bilan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forces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 faiblesses exploitables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Menace pour nous (Élevée / Moyenne / Faible) + pourquoi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4. Synthèse</w:t>
      </w:r>
    </w:p>
    <w:p>
      <w:pPr>
        <w:pStyle w:val="Heading2"/>
        <w:spacing w:after="100" w:before="200"/>
      </w:pPr>
      <w:r>
        <w:t xml:space="preserve">4.1 Carte de positionnement</w:t>
      </w:r>
    </w:p>
    <w:p>
      <w:pPr>
        <w:spacing w:after="100"/>
      </w:pPr>
      <w:r>
        <w:t xml:space="preserve">Choisis 2 axes qui comptent VRAIMENT pour le client (ex. « générique ↔ spécialisé FR » en X, « outil solo ↔ multi-personnes » en Y). Place chaque concurrent. Les zones vides = opportunités.</w:t>
      </w:r>
    </w:p>
    <w:tbl>
      <w:tblPr>
        <w:tblW w:type="dxa" w:w="1395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4467"/>
        <w:gridCol w:w="9491"/>
      </w:tblGrid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Axe horizontal (X) : ______ ↔ ______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Axe vertical (Y) : ______ ↔ ______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Concurrents en haut-gauche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Concurrents en haut-droite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Concurrents en bas-gauche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Concurrents en bas-droite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467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Zone(s) vide(s) = notre place ?</w:t>
            </w:r>
          </w:p>
        </w:tc>
        <w:tc>
          <w:tcPr>
            <w:tcW w:type="dxa" w:w="949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2"/>
        <w:spacing w:after="100" w:before="200"/>
      </w:pPr>
      <w:r>
        <w:t xml:space="preserve">4.2 Matrice besoins client × concurrents</w:t>
      </w:r>
    </w:p>
    <w:p>
      <w:pPr>
        <w:spacing w:after="100"/>
      </w:pPr>
      <w:r>
        <w:t xml:space="preserve">Lignes = besoins du client (issus de docs/domaines-vie.md). Colonnes = concurrents. Cellules : ✅ couvert · ⚠️ partiel · ❌ absent. La ligne où presque tout le monde est ❌ = ton angle.</w:t>
      </w:r>
    </w:p>
    <w:p/>
    <w:tbl>
      <w:tblPr>
        <w:tblW w:type="dxa" w:w="1335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200"/>
        <w:gridCol w:w="1394"/>
        <w:gridCol w:w="1394"/>
        <w:gridCol w:w="1394"/>
        <w:gridCol w:w="1394"/>
        <w:gridCol w:w="1394"/>
        <w:gridCol w:w="1394"/>
        <w:gridCol w:w="1794"/>
      </w:tblGrid>
      <w:tr>
        <w:trPr>
          <w:tblHeader/>
        </w:trPr>
        <w:tc>
          <w:tcPr>
            <w:tcW w:type="dxa" w:w="32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Besoin client</w:t>
            </w:r>
          </w:p>
        </w:tc>
        <w:tc>
          <w:tcPr>
            <w:tcW w:type="dxa" w:w="13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 1</w:t>
            </w:r>
          </w:p>
        </w:tc>
        <w:tc>
          <w:tcPr>
            <w:tcW w:type="dxa" w:w="13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 2</w:t>
            </w:r>
          </w:p>
        </w:tc>
        <w:tc>
          <w:tcPr>
            <w:tcW w:type="dxa" w:w="13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 3</w:t>
            </w:r>
          </w:p>
        </w:tc>
        <w:tc>
          <w:tcPr>
            <w:tcW w:type="dxa" w:w="13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 4</w:t>
            </w:r>
          </w:p>
        </w:tc>
        <w:tc>
          <w:tcPr>
            <w:tcW w:type="dxa" w:w="13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 5</w:t>
            </w:r>
          </w:p>
        </w:tc>
        <w:tc>
          <w:tcPr>
            <w:tcW w:type="dxa" w:w="13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 6</w:t>
            </w:r>
          </w:p>
        </w:tc>
        <w:tc>
          <w:tcPr>
            <w:tcW w:type="dxa" w:w="1794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NOUS (prévu)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3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79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4.3 Prix / valeur</w:t>
      </w:r>
    </w:p>
    <w:tbl>
      <w:tblPr>
        <w:tblW w:type="dxa" w:w="1395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400"/>
        <w:gridCol w:w="1600"/>
        <w:gridCol w:w="1600"/>
        <w:gridCol w:w="4358"/>
        <w:gridCol w:w="1900"/>
        <w:gridCol w:w="2100"/>
      </w:tblGrid>
      <w:tr>
        <w:trPr>
          <w:tblHeader/>
        </w:trPr>
        <w:tc>
          <w:tcPr>
            <w:tcW w:type="dxa" w:w="24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</w:t>
            </w:r>
          </w:p>
        </w:tc>
        <w:tc>
          <w:tcPr>
            <w:tcW w:type="dxa" w:w="16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Prix mensuel</w:t>
            </w:r>
          </w:p>
        </w:tc>
        <w:tc>
          <w:tcPr>
            <w:tcW w:type="dxa" w:w="16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Prix annuel</w:t>
            </w:r>
          </w:p>
        </w:tc>
        <w:tc>
          <w:tcPr>
            <w:tcW w:type="dxa" w:w="4358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Périmètre couvert (résumé)</w:t>
            </w:r>
          </w:p>
        </w:tc>
        <w:tc>
          <w:tcPr>
            <w:tcW w:type="dxa" w:w="19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Cible</w:t>
            </w:r>
          </w:p>
        </w:tc>
        <w:tc>
          <w:tcPr>
            <w:tcW w:type="dxa" w:w="21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Rapport valeur/prix perçu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3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2"/>
        <w:spacing w:after="100" w:before="200"/>
      </w:pPr>
      <w:r>
        <w:t xml:space="preserve">4.4 Plaintes clients agrégées (tous concurrents confondus)</w:t>
      </w:r>
    </w:p>
    <w:p>
      <w:pPr>
        <w:spacing w:after="100"/>
      </w:pPr>
      <w:r>
        <w:t xml:space="preserve">Top 10 des plaintes récurrentes = ta feuille de route produit ET ton discours marketing.</w:t>
      </w:r>
    </w:p>
    <w:tbl>
      <w:tblPr>
        <w:tblW w:type="dxa" w:w="1395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500"/>
        <w:gridCol w:w="4500"/>
        <w:gridCol w:w="3000"/>
        <w:gridCol w:w="2958"/>
        <w:gridCol w:w="3000"/>
      </w:tblGrid>
      <w:tr>
        <w:trPr>
          <w:tblHeader/>
        </w:trPr>
        <w:tc>
          <w:tcPr>
            <w:tcW w:type="dxa" w:w="5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5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Plainte récurrente</w:t>
            </w:r>
          </w:p>
        </w:tc>
        <w:tc>
          <w:tcPr>
            <w:tcW w:type="dxa" w:w="30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Concurrents concernés</w:t>
            </w:r>
          </w:p>
        </w:tc>
        <w:tc>
          <w:tcPr>
            <w:tcW w:type="dxa" w:w="2958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Fréquence (rare/fréquente/massive)</w:t>
            </w:r>
          </w:p>
        </w:tc>
        <w:tc>
          <w:tcPr>
            <w:tcW w:type="dxa" w:w="30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Peut-on faire mieux ? Comment ?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9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00" w:before="200"/>
      </w:pPr>
      <w:r>
        <w:t xml:space="preserve">4.5 Time-to-value comparé</w:t>
      </w:r>
    </w:p>
    <w:tbl>
      <w:tblPr>
        <w:tblW w:type="dxa" w:w="13958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600"/>
        <w:gridCol w:w="3200"/>
        <w:gridCol w:w="4600"/>
        <w:gridCol w:w="3558"/>
      </w:tblGrid>
      <w:tr>
        <w:trPr>
          <w:tblHeader/>
        </w:trPr>
        <w:tc>
          <w:tcPr>
            <w:tcW w:type="dxa" w:w="26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Concurrent</w:t>
            </w:r>
          </w:p>
        </w:tc>
        <w:tc>
          <w:tcPr>
            <w:tcW w:type="dxa" w:w="32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Nb d'étapes avant le 1er bénéfice</w:t>
            </w:r>
          </w:p>
        </w:tc>
        <w:tc>
          <w:tcPr>
            <w:tcW w:type="dxa" w:w="4600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Description du « aha moment »</w:t>
            </w:r>
          </w:p>
        </w:tc>
        <w:tc>
          <w:tcPr>
            <w:tcW w:type="dxa" w:w="3558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Friction principale à l'onboarding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355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sectPr>
          <w:pgSz w:w="16838" w:h="11906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t xml:space="preserve">5. SWOT de NOTRE projet (un seul, le nôtre — pas un par concurrent)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4513"/>
        <w:gridCol w:w="4513"/>
      </w:tblGrid>
      <w:tr>
        <w:tc>
          <w:tcPr>
            <w:tcW w:type="dxa" w:w="4513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Forces (internes, +)</w:t>
            </w:r>
          </w:p>
        </w:tc>
        <w:tc>
          <w:tcPr>
            <w:tcW w:type="dxa" w:w="4513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Faiblesses (internes, –)</w:t>
            </w:r>
          </w:p>
        </w:tc>
      </w:tr>
      <w:tr>
        <w:tc>
          <w:tcPr>
            <w:tcW w:type="dxa" w:w="4513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13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4513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Opportunités (externes, +)</w:t>
            </w:r>
          </w:p>
        </w:tc>
        <w:tc>
          <w:tcPr>
            <w:tcW w:type="dxa" w:w="4513"/>
            <w:shd w:fill="2E5AA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Menaces (externes, –)</w:t>
            </w:r>
          </w:p>
        </w:tc>
      </w:tr>
      <w:tr>
        <w:tc>
          <w:tcPr>
            <w:tcW w:type="dxa" w:w="4513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4513"/>
            <w:shd w:fill="F4F4F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6. Conclusion — répondre aux 5 questions</w:t>
      </w:r>
    </w:p>
    <w:p>
      <w:pPr>
        <w:pStyle w:val="Heading3"/>
        <w:spacing w:after="80" w:before="160"/>
      </w:pPr>
      <w:r>
        <w:t xml:space="preserve">1. Le marché existe-t-il ?</w:t>
      </w:r>
    </w:p>
    <w:p>
      <w:pPr>
        <w:spacing w:after="100"/>
      </w:pPr>
      <w:r>
        <w:t xml:space="preserve">Des gens paient déjà quelque part dans le monde → oui. Personne ne paie nulle part → drapeau rouge.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Réponse + preuves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2. Y a-t-il une place ?</w:t>
      </w:r>
    </w:p>
    <w:p>
      <w:pPr>
        <w:spacing w:after="100"/>
      </w:pPr>
      <w:r>
        <w:t xml:space="preserve">Zone vide sur la carte de positionnement + cluster de plaintes non résolues.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Réponse + où exactement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3. Peut-on être 3–10× meilleur sur UN axe précis pour notre cible ?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L'axe + pourquoi 3–10× (pas « mieux en général »)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4. La différence est-elle défendable 12–18 mois ?</w:t>
      </w:r>
    </w:p>
    <w:p>
      <w:pPr>
        <w:spacing w:after="100"/>
      </w:pPr>
      <w:r>
        <w:t xml:space="preserve">Spécificité FR/réglementaire, boucle virale, niche ignorée des gros… ou copiable en un week-end ?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Réponse + ce qui nous protège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3"/>
        <w:spacing w:after="80" w:before="160"/>
      </w:pPr>
      <w:r>
        <w:t xml:space="preserve">5. Menace n°1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Quel acteur (ou l'État, ou une plateforme) peut nous écraser ?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Qu'est-ce qui nous protège ?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/>
    <w:p>
      <w:pPr>
        <w:pStyle w:val="Heading1"/>
        <w:spacing w:after="120" w:before="240"/>
      </w:pPr>
      <w:r>
        <w:t xml:space="preserve">Décision</w:t>
      </w:r>
    </w:p>
    <w:tbl>
      <w:tblPr>
        <w:tblW w:type="dxa" w:w="9026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888"/>
        <w:gridCol w:w="6138"/>
      </w:tblGrid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 / NO-GO / À CREUSER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Prochaine étape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type="dxa" w:w="2888"/>
            <w:shd w:fill="EEF2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Date de la prochaine revue concurrentielle (trimestrielle)</w:t>
            </w:r>
          </w:p>
        </w:tc>
        <w:tc>
          <w:tcPr>
            <w:tcW w:type="dxa" w:w="61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2E5AAC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2E5AA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F1F1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2026-09-02T07:43:31.630Z</dcterms:created>
  <dcterms:modified xsi:type="dcterms:W3CDTF">2026-09-02T07:43:31.631Z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