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AC" w:rsidRDefault="00881A1D" w:rsidP="007C1CAC">
      <w:pPr>
        <w:ind w:firstLine="0"/>
        <w:jc w:val="center"/>
        <w:rPr>
          <w:b/>
        </w:rPr>
      </w:pPr>
      <w:r w:rsidRPr="00961E8C">
        <w:rPr>
          <w:b/>
        </w:rPr>
        <w:t>List of reference</w:t>
      </w:r>
    </w:p>
    <w:p w:rsidR="000F1AD1" w:rsidRPr="000F1AD1" w:rsidRDefault="000F1AD1" w:rsidP="000F1AD1">
      <w:pPr>
        <w:ind w:firstLine="0"/>
        <w:jc w:val="center"/>
      </w:pPr>
    </w:p>
    <w:p w:rsidR="00881A1D" w:rsidRPr="008F36EE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da-DK" w:eastAsia="pt-BR"/>
        </w:rPr>
      </w:pPr>
      <w:r w:rsidRPr="000F1AD1">
        <w:rPr>
          <w:rFonts w:eastAsia="Calibri"/>
          <w:color w:val="auto"/>
          <w:lang w:val="en-GB" w:eastAsia="pt-BR"/>
        </w:rPr>
        <w:t>1.</w:t>
      </w:r>
      <w:r w:rsidRPr="000F1AD1">
        <w:rPr>
          <w:rFonts w:eastAsia="Calibri"/>
          <w:color w:val="auto"/>
          <w:lang w:val="en-GB" w:eastAsia="pt-BR"/>
        </w:rPr>
        <w:tab/>
        <w:t xml:space="preserve">Aitchison J. The Statistical Analysis of Compositional Data. </w:t>
      </w:r>
      <w:r w:rsidRPr="008F36EE">
        <w:rPr>
          <w:rFonts w:eastAsia="Calibri"/>
          <w:color w:val="auto"/>
          <w:lang w:val="da-DK" w:eastAsia="pt-BR"/>
        </w:rPr>
        <w:t xml:space="preserve">J R Stat </w:t>
      </w:r>
      <w:proofErr w:type="spellStart"/>
      <w:r w:rsidRPr="008F36EE">
        <w:rPr>
          <w:rFonts w:eastAsia="Calibri"/>
          <w:color w:val="auto"/>
          <w:lang w:val="da-DK" w:eastAsia="pt-BR"/>
        </w:rPr>
        <w:t>Soc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Ser B. 1982;44(2):136-177.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2.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</w:t>
      </w:r>
      <w:proofErr w:type="spellStart"/>
      <w:r w:rsidRPr="000F1AD1">
        <w:rPr>
          <w:rFonts w:eastAsia="Calibri"/>
          <w:color w:val="auto"/>
          <w:lang w:val="en-GB" w:eastAsia="pt-BR"/>
        </w:rPr>
        <w:t>Pedišić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Ž, Palarea-Albaladejo J, Martín-</w:t>
      </w:r>
      <w:proofErr w:type="spellStart"/>
      <w:r w:rsidRPr="000F1AD1">
        <w:rPr>
          <w:rFonts w:eastAsia="Calibri"/>
          <w:color w:val="auto"/>
          <w:lang w:val="en-GB" w:eastAsia="pt-BR"/>
        </w:rPr>
        <w:t>Fernández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JA, </w:t>
      </w:r>
      <w:proofErr w:type="spellStart"/>
      <w:r w:rsidRPr="000F1AD1">
        <w:rPr>
          <w:rFonts w:eastAsia="Calibri"/>
          <w:color w:val="auto"/>
          <w:lang w:val="en-GB" w:eastAsia="pt-BR"/>
        </w:rPr>
        <w:t>Hron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K, Olds T. Compositional Data Analysis in Time-Use Epidemiology: What, Why, How. </w:t>
      </w:r>
      <w:proofErr w:type="spellStart"/>
      <w:r w:rsidRPr="000F1AD1">
        <w:rPr>
          <w:rFonts w:eastAsia="Calibri"/>
          <w:color w:val="auto"/>
          <w:lang w:val="en-GB" w:eastAsia="pt-BR"/>
        </w:rPr>
        <w:t>Int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 Environ Res Public Health. 2020</w:t>
      </w:r>
      <w:proofErr w:type="gramStart"/>
      <w:r w:rsidRPr="000F1AD1">
        <w:rPr>
          <w:rFonts w:eastAsia="Calibri"/>
          <w:color w:val="auto"/>
          <w:lang w:val="en-GB" w:eastAsia="pt-BR"/>
        </w:rPr>
        <w:t>;17</w:t>
      </w:r>
      <w:proofErr w:type="gramEnd"/>
      <w:r w:rsidRPr="000F1AD1">
        <w:rPr>
          <w:rFonts w:eastAsia="Calibri"/>
          <w:color w:val="auto"/>
          <w:lang w:val="en-GB" w:eastAsia="pt-BR"/>
        </w:rPr>
        <w:t xml:space="preserve">(7):2220. </w:t>
      </w:r>
      <w:proofErr w:type="gramStart"/>
      <w:r w:rsidRPr="000F1AD1">
        <w:rPr>
          <w:rFonts w:eastAsia="Calibri"/>
          <w:color w:val="auto"/>
          <w:lang w:val="en-GB" w:eastAsia="pt-BR"/>
        </w:rPr>
        <w:t>doi:</w:t>
      </w:r>
      <w:proofErr w:type="gramEnd"/>
      <w:r w:rsidRPr="000F1AD1">
        <w:rPr>
          <w:rFonts w:eastAsia="Calibri"/>
          <w:color w:val="auto"/>
          <w:lang w:val="en-GB" w:eastAsia="pt-BR"/>
        </w:rPr>
        <w:t>10.3390/ijerph17072220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3.</w:t>
      </w:r>
      <w:r w:rsidRPr="000F1AD1">
        <w:rPr>
          <w:rFonts w:eastAsia="Calibri"/>
          <w:color w:val="auto"/>
          <w:lang w:val="en-GB" w:eastAsia="pt-BR"/>
        </w:rPr>
        <w:tab/>
        <w:t xml:space="preserve">Gupta N, Rasmussen CL, Holtermann A, Mathiassen SE. Time-Based Data in Occupational Studies: The Whys, the </w:t>
      </w:r>
      <w:proofErr w:type="spellStart"/>
      <w:r w:rsidRPr="000F1AD1">
        <w:rPr>
          <w:rFonts w:eastAsia="Calibri"/>
          <w:color w:val="auto"/>
          <w:lang w:val="en-GB" w:eastAsia="pt-BR"/>
        </w:rPr>
        <w:t>Hows</w:t>
      </w:r>
      <w:proofErr w:type="spellEnd"/>
      <w:r w:rsidRPr="000F1AD1">
        <w:rPr>
          <w:rFonts w:eastAsia="Calibri"/>
          <w:color w:val="auto"/>
          <w:lang w:val="en-GB" w:eastAsia="pt-BR"/>
        </w:rPr>
        <w:t>, and Some Remaining Challenges in Compositional Data Analysis (CoDA). Ann Work Expo Heal. 2020</w:t>
      </w:r>
      <w:proofErr w:type="gramStart"/>
      <w:r w:rsidRPr="000F1AD1">
        <w:rPr>
          <w:rFonts w:eastAsia="Calibri"/>
          <w:color w:val="auto"/>
          <w:lang w:val="en-GB" w:eastAsia="pt-BR"/>
        </w:rPr>
        <w:t>;64</w:t>
      </w:r>
      <w:proofErr w:type="gramEnd"/>
      <w:r w:rsidRPr="000F1AD1">
        <w:rPr>
          <w:rFonts w:eastAsia="Calibri"/>
          <w:color w:val="auto"/>
          <w:lang w:val="en-GB" w:eastAsia="pt-BR"/>
        </w:rPr>
        <w:t>(8):778-785. doi:10.1093/</w:t>
      </w:r>
      <w:proofErr w:type="spellStart"/>
      <w:r w:rsidRPr="000F1AD1">
        <w:rPr>
          <w:rFonts w:eastAsia="Calibri"/>
          <w:color w:val="auto"/>
          <w:lang w:val="en-GB" w:eastAsia="pt-BR"/>
        </w:rPr>
        <w:t>annweh</w:t>
      </w:r>
      <w:proofErr w:type="spellEnd"/>
      <w:r w:rsidRPr="000F1AD1">
        <w:rPr>
          <w:rFonts w:eastAsia="Calibri"/>
          <w:color w:val="auto"/>
          <w:lang w:val="en-GB" w:eastAsia="pt-BR"/>
        </w:rPr>
        <w:t>/wxaa056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4.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Chastin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SFM, Palarea-Albaladejo J, </w:t>
      </w:r>
      <w:proofErr w:type="spellStart"/>
      <w:r w:rsidRPr="000F1AD1">
        <w:rPr>
          <w:rFonts w:eastAsia="Calibri"/>
          <w:color w:val="auto"/>
          <w:lang w:val="en-GB" w:eastAsia="pt-BR"/>
        </w:rPr>
        <w:t>Dontje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ML, Skelton DA. Combined effects of time spent in physical activity, sedentary </w:t>
      </w:r>
      <w:proofErr w:type="spellStart"/>
      <w:r w:rsidRPr="000F1AD1">
        <w:rPr>
          <w:rFonts w:eastAsia="Calibri"/>
          <w:color w:val="auto"/>
          <w:lang w:val="en-GB" w:eastAsia="pt-BR"/>
        </w:rPr>
        <w:t>behaviors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and sleep on obesity and cardio-metabolic health markers: A novel compositional data analysis approach. </w:t>
      </w:r>
      <w:proofErr w:type="spellStart"/>
      <w:r w:rsidRPr="000F1AD1">
        <w:rPr>
          <w:rFonts w:eastAsia="Calibri"/>
          <w:color w:val="auto"/>
          <w:lang w:val="en-GB" w:eastAsia="pt-BR"/>
        </w:rPr>
        <w:t>PLoS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One. 2015</w:t>
      </w:r>
      <w:proofErr w:type="gramStart"/>
      <w:r w:rsidRPr="000F1AD1">
        <w:rPr>
          <w:rFonts w:eastAsia="Calibri"/>
          <w:color w:val="auto"/>
          <w:lang w:val="en-GB" w:eastAsia="pt-BR"/>
        </w:rPr>
        <w:t>;10</w:t>
      </w:r>
      <w:proofErr w:type="gramEnd"/>
      <w:r w:rsidRPr="000F1AD1">
        <w:rPr>
          <w:rFonts w:eastAsia="Calibri"/>
          <w:color w:val="auto"/>
          <w:lang w:val="en-GB" w:eastAsia="pt-BR"/>
        </w:rPr>
        <w:t>(10). doi:10.1371/journal.pone.0139984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5.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Pedišić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Ž, </w:t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Olds TS. Integrating sleep, sedentary behaviour, and physical activity research in the emerging field of time-use epidemiology: Definitions, concepts, statistical methods, theoretical framework, and future directions. Kinesiology. 2017</w:t>
      </w:r>
      <w:proofErr w:type="gramStart"/>
      <w:r w:rsidRPr="000F1AD1">
        <w:rPr>
          <w:rFonts w:eastAsia="Calibri"/>
          <w:color w:val="auto"/>
          <w:lang w:val="en-GB" w:eastAsia="pt-BR"/>
        </w:rPr>
        <w:t>;49</w:t>
      </w:r>
      <w:proofErr w:type="gramEnd"/>
      <w:r w:rsidRPr="000F1AD1">
        <w:rPr>
          <w:rFonts w:eastAsia="Calibri"/>
          <w:color w:val="auto"/>
          <w:lang w:val="en-GB" w:eastAsia="pt-BR"/>
        </w:rPr>
        <w:t>(2):252-269.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6.</w:t>
      </w:r>
      <w:r w:rsidRPr="000F1AD1">
        <w:rPr>
          <w:rFonts w:eastAsia="Calibri"/>
          <w:color w:val="auto"/>
          <w:lang w:val="en-GB" w:eastAsia="pt-BR"/>
        </w:rPr>
        <w:tab/>
        <w:t xml:space="preserve">von Rosen P. Analysing time-use composition as dependent variables in physical activity and sedentary behaviour research: different compositional data analysis approaches. J Act Sedentary Sleep </w:t>
      </w:r>
      <w:proofErr w:type="spellStart"/>
      <w:r w:rsidRPr="000F1AD1">
        <w:rPr>
          <w:rFonts w:eastAsia="Calibri"/>
          <w:color w:val="auto"/>
          <w:lang w:val="en-GB" w:eastAsia="pt-BR"/>
        </w:rPr>
        <w:t>Behav</w:t>
      </w:r>
      <w:proofErr w:type="spellEnd"/>
      <w:r w:rsidRPr="000F1AD1">
        <w:rPr>
          <w:rFonts w:eastAsia="Calibri"/>
          <w:color w:val="auto"/>
          <w:lang w:val="en-GB" w:eastAsia="pt-BR"/>
        </w:rPr>
        <w:t>. 2023</w:t>
      </w:r>
      <w:proofErr w:type="gramStart"/>
      <w:r w:rsidRPr="000F1AD1">
        <w:rPr>
          <w:rFonts w:eastAsia="Calibri"/>
          <w:color w:val="auto"/>
          <w:lang w:val="en-GB" w:eastAsia="pt-BR"/>
        </w:rPr>
        <w:t>;2</w:t>
      </w:r>
      <w:proofErr w:type="gramEnd"/>
      <w:r w:rsidRPr="000F1AD1">
        <w:rPr>
          <w:rFonts w:eastAsia="Calibri"/>
          <w:color w:val="auto"/>
          <w:lang w:val="en-GB" w:eastAsia="pt-BR"/>
        </w:rPr>
        <w:t xml:space="preserve">(1):23. </w:t>
      </w:r>
      <w:proofErr w:type="gramStart"/>
      <w:r w:rsidRPr="000F1AD1">
        <w:rPr>
          <w:rFonts w:eastAsia="Calibri"/>
          <w:color w:val="auto"/>
          <w:lang w:val="en-GB" w:eastAsia="pt-BR"/>
        </w:rPr>
        <w:t>doi:</w:t>
      </w:r>
      <w:proofErr w:type="gramEnd"/>
      <w:r w:rsidRPr="000F1AD1">
        <w:rPr>
          <w:rFonts w:eastAsia="Calibri"/>
          <w:color w:val="auto"/>
          <w:lang w:val="en-GB" w:eastAsia="pt-BR"/>
        </w:rPr>
        <w:t>10.1186/s44167-023-00033-5</w:t>
      </w:r>
    </w:p>
    <w:p w:rsidR="00881A1D" w:rsidRPr="008F36EE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da-DK" w:eastAsia="pt-BR"/>
        </w:rPr>
      </w:pPr>
      <w:r w:rsidRPr="000F1AD1">
        <w:rPr>
          <w:rFonts w:eastAsia="Calibri"/>
          <w:color w:val="auto"/>
          <w:lang w:val="en-GB" w:eastAsia="pt-BR"/>
        </w:rPr>
        <w:t>7.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Stanford TE, Martin-</w:t>
      </w:r>
      <w:proofErr w:type="spellStart"/>
      <w:r w:rsidRPr="000F1AD1">
        <w:rPr>
          <w:rFonts w:eastAsia="Calibri"/>
          <w:color w:val="auto"/>
          <w:lang w:val="en-GB" w:eastAsia="pt-BR"/>
        </w:rPr>
        <w:t>Fernández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JA, et al. Compositional data analysis for physical activity, sedentary time and sleep research. </w:t>
      </w:r>
      <w:r w:rsidRPr="008F36EE">
        <w:rPr>
          <w:rFonts w:eastAsia="Calibri"/>
          <w:color w:val="auto"/>
          <w:lang w:val="da-DK" w:eastAsia="pt-BR"/>
        </w:rPr>
        <w:t>Stat Methods Med Res. 2018;27(12):3726-3738. doi:10.1177/0962280217710835</w:t>
      </w:r>
    </w:p>
    <w:p w:rsidR="00881A1D" w:rsidRPr="007C1CAC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da-DK" w:eastAsia="pt-BR"/>
        </w:rPr>
      </w:pPr>
      <w:r w:rsidRPr="008F36EE">
        <w:rPr>
          <w:rFonts w:eastAsia="Calibri"/>
          <w:color w:val="auto"/>
          <w:lang w:val="da-DK" w:eastAsia="pt-BR"/>
        </w:rPr>
        <w:t>8.</w:t>
      </w:r>
      <w:r w:rsidRPr="008F36EE">
        <w:rPr>
          <w:rFonts w:eastAsia="Calibri"/>
          <w:color w:val="auto"/>
          <w:lang w:val="da-DK" w:eastAsia="pt-BR"/>
        </w:rPr>
        <w:tab/>
      </w:r>
      <w:proofErr w:type="spellStart"/>
      <w:r w:rsidRPr="008F36EE">
        <w:rPr>
          <w:rFonts w:eastAsia="Calibri"/>
          <w:color w:val="auto"/>
          <w:lang w:val="da-DK" w:eastAsia="pt-BR"/>
        </w:rPr>
        <w:t>Dumuid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D, </w:t>
      </w:r>
      <w:proofErr w:type="spellStart"/>
      <w:r w:rsidRPr="008F36EE">
        <w:rPr>
          <w:rFonts w:eastAsia="Calibri"/>
          <w:color w:val="auto"/>
          <w:lang w:val="da-DK" w:eastAsia="pt-BR"/>
        </w:rPr>
        <w:t>Pedišić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Ž, Stanford TE, et al. </w:t>
      </w:r>
      <w:r w:rsidRPr="000F1AD1">
        <w:rPr>
          <w:rFonts w:eastAsia="Calibri"/>
          <w:color w:val="auto"/>
          <w:lang w:val="en-GB" w:eastAsia="pt-BR"/>
        </w:rPr>
        <w:t xml:space="preserve">The compositional </w:t>
      </w:r>
      <w:proofErr w:type="spellStart"/>
      <w:r w:rsidRPr="000F1AD1">
        <w:rPr>
          <w:rFonts w:eastAsia="Calibri"/>
          <w:color w:val="auto"/>
          <w:lang w:val="en-GB" w:eastAsia="pt-BR"/>
        </w:rPr>
        <w:t>isotemporal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substitution model: A method for estimating changes in a health outcome for reallocation of time between sleep, physical activity and sedentary behaviour. </w:t>
      </w:r>
      <w:r w:rsidRPr="007C1CAC">
        <w:rPr>
          <w:rFonts w:eastAsia="Calibri"/>
          <w:color w:val="auto"/>
          <w:lang w:val="da-DK" w:eastAsia="pt-BR"/>
        </w:rPr>
        <w:t>Stat Methods Med Res. 2019;28(3):846-857. doi:10.1177/0962280217737805</w:t>
      </w:r>
    </w:p>
    <w:p w:rsidR="00881A1D" w:rsidRPr="007C1CAC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da-DK" w:eastAsia="pt-BR"/>
        </w:rPr>
      </w:pPr>
      <w:r w:rsidRPr="008F36EE">
        <w:rPr>
          <w:rFonts w:eastAsia="Calibri"/>
          <w:color w:val="auto"/>
          <w:lang w:val="da-DK" w:eastAsia="pt-BR"/>
        </w:rPr>
        <w:t>9.</w:t>
      </w:r>
      <w:r w:rsidRPr="008F36EE">
        <w:rPr>
          <w:rFonts w:eastAsia="Calibri"/>
          <w:color w:val="auto"/>
          <w:lang w:val="da-DK" w:eastAsia="pt-BR"/>
        </w:rPr>
        <w:tab/>
      </w:r>
      <w:proofErr w:type="spellStart"/>
      <w:r w:rsidRPr="008F36EE">
        <w:rPr>
          <w:rFonts w:eastAsia="Calibri"/>
          <w:color w:val="auto"/>
          <w:lang w:val="da-DK" w:eastAsia="pt-BR"/>
        </w:rPr>
        <w:t>Migueles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JH, </w:t>
      </w:r>
      <w:proofErr w:type="spellStart"/>
      <w:r w:rsidRPr="008F36EE">
        <w:rPr>
          <w:rFonts w:eastAsia="Calibri"/>
          <w:color w:val="auto"/>
          <w:lang w:val="da-DK" w:eastAsia="pt-BR"/>
        </w:rPr>
        <w:t>Aadland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E, Andersen LB, et al. </w:t>
      </w:r>
      <w:r w:rsidRPr="000F1AD1">
        <w:rPr>
          <w:rFonts w:eastAsia="Calibri"/>
          <w:color w:val="auto"/>
          <w:lang w:val="en-GB" w:eastAsia="pt-BR"/>
        </w:rPr>
        <w:t xml:space="preserve">GRANADA consensus on analytical approaches to assess associations with accelerometer-determined physical behaviours (physical activity, sedentary behaviour and sleep) in epidemiological studies. </w:t>
      </w:r>
      <w:r w:rsidRPr="007C1CAC">
        <w:rPr>
          <w:rFonts w:eastAsia="Calibri"/>
          <w:color w:val="auto"/>
          <w:lang w:val="da-DK" w:eastAsia="pt-BR"/>
        </w:rPr>
        <w:t xml:space="preserve">Br J Sports Med. </w:t>
      </w:r>
      <w:proofErr w:type="spellStart"/>
      <w:r w:rsidRPr="007C1CAC">
        <w:rPr>
          <w:rFonts w:eastAsia="Calibri"/>
          <w:color w:val="auto"/>
          <w:lang w:val="da-DK" w:eastAsia="pt-BR"/>
        </w:rPr>
        <w:t>Published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online </w:t>
      </w:r>
      <w:proofErr w:type="gramStart"/>
      <w:r w:rsidRPr="007C1CAC">
        <w:rPr>
          <w:rFonts w:eastAsia="Calibri"/>
          <w:color w:val="auto"/>
          <w:lang w:val="da-DK" w:eastAsia="pt-BR"/>
        </w:rPr>
        <w:t>April</w:t>
      </w:r>
      <w:proofErr w:type="gramEnd"/>
      <w:r w:rsidRPr="007C1CAC">
        <w:rPr>
          <w:rFonts w:eastAsia="Calibri"/>
          <w:color w:val="auto"/>
          <w:lang w:val="da-DK" w:eastAsia="pt-BR"/>
        </w:rPr>
        <w:t xml:space="preserve"> 12, 2021:bjsports-2020-103604. doi:10.1136/bjsports-2020-103604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8F36EE">
        <w:rPr>
          <w:rFonts w:eastAsia="Calibri"/>
          <w:color w:val="auto"/>
          <w:lang w:val="da-DK" w:eastAsia="pt-BR"/>
        </w:rPr>
        <w:lastRenderedPageBreak/>
        <w:t>10.</w:t>
      </w:r>
      <w:r w:rsidRPr="008F36EE">
        <w:rPr>
          <w:rFonts w:eastAsia="Calibri"/>
          <w:color w:val="auto"/>
          <w:lang w:val="da-DK" w:eastAsia="pt-BR"/>
        </w:rPr>
        <w:tab/>
      </w:r>
      <w:proofErr w:type="spellStart"/>
      <w:r w:rsidRPr="008F36EE">
        <w:rPr>
          <w:rFonts w:eastAsia="Calibri"/>
          <w:color w:val="auto"/>
          <w:lang w:val="da-DK" w:eastAsia="pt-BR"/>
        </w:rPr>
        <w:t>Dumuid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D, Wake M, </w:t>
      </w:r>
      <w:proofErr w:type="spellStart"/>
      <w:r w:rsidRPr="008F36EE">
        <w:rPr>
          <w:rFonts w:eastAsia="Calibri"/>
          <w:color w:val="auto"/>
          <w:lang w:val="da-DK" w:eastAsia="pt-BR"/>
        </w:rPr>
        <w:t>Burgner</w:t>
      </w:r>
      <w:proofErr w:type="spellEnd"/>
      <w:r w:rsidRPr="008F36EE">
        <w:rPr>
          <w:rFonts w:eastAsia="Calibri"/>
          <w:color w:val="auto"/>
          <w:lang w:val="da-DK" w:eastAsia="pt-BR"/>
        </w:rPr>
        <w:t xml:space="preserve"> D, et al. </w:t>
      </w:r>
      <w:r w:rsidRPr="000F1AD1">
        <w:rPr>
          <w:rFonts w:eastAsia="Calibri"/>
          <w:color w:val="auto"/>
          <w:lang w:val="en-GB" w:eastAsia="pt-BR"/>
        </w:rPr>
        <w:t xml:space="preserve">Balancing time use for children’s fitness and adiposity: Evidence to inform 24-hour guidelines for sleep, sedentary time and physical activity. Bergman P, ed. </w:t>
      </w:r>
      <w:proofErr w:type="spellStart"/>
      <w:r w:rsidRPr="000F1AD1">
        <w:rPr>
          <w:rFonts w:eastAsia="Calibri"/>
          <w:color w:val="auto"/>
          <w:lang w:val="en-GB" w:eastAsia="pt-BR"/>
        </w:rPr>
        <w:t>PLoS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</w:t>
      </w:r>
      <w:proofErr w:type="gramStart"/>
      <w:r w:rsidRPr="000F1AD1">
        <w:rPr>
          <w:rFonts w:eastAsia="Calibri"/>
          <w:color w:val="auto"/>
          <w:lang w:val="en-GB" w:eastAsia="pt-BR"/>
        </w:rPr>
        <w:t>One</w:t>
      </w:r>
      <w:proofErr w:type="gramEnd"/>
      <w:r w:rsidRPr="000F1AD1">
        <w:rPr>
          <w:rFonts w:eastAsia="Calibri"/>
          <w:color w:val="auto"/>
          <w:lang w:val="en-GB" w:eastAsia="pt-BR"/>
        </w:rPr>
        <w:t>. 2021</w:t>
      </w:r>
      <w:proofErr w:type="gramStart"/>
      <w:r w:rsidRPr="000F1AD1">
        <w:rPr>
          <w:rFonts w:eastAsia="Calibri"/>
          <w:color w:val="auto"/>
          <w:lang w:val="en-GB" w:eastAsia="pt-BR"/>
        </w:rPr>
        <w:t>;</w:t>
      </w:r>
      <w:proofErr w:type="gramEnd"/>
      <w:r w:rsidRPr="000F1AD1">
        <w:rPr>
          <w:rFonts w:eastAsia="Calibri"/>
          <w:color w:val="auto"/>
          <w:lang w:val="en-GB" w:eastAsia="pt-BR"/>
        </w:rPr>
        <w:t>16(1):e0245501. doi:10.1371/journal.pone.0245501</w:t>
      </w:r>
    </w:p>
    <w:p w:rsidR="007C1CAC" w:rsidRDefault="00881A1D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 xml:space="preserve">11. </w:t>
      </w:r>
      <w:r w:rsidRPr="000F1AD1">
        <w:rPr>
          <w:rFonts w:eastAsia="Calibri"/>
          <w:color w:val="auto"/>
          <w:lang w:val="en-GB" w:eastAsia="pt-BR"/>
        </w:rPr>
        <w:tab/>
        <w:t xml:space="preserve">Rollo S, </w:t>
      </w:r>
      <w:proofErr w:type="spellStart"/>
      <w:r w:rsidRPr="000F1AD1">
        <w:rPr>
          <w:rFonts w:eastAsia="Calibri"/>
          <w:color w:val="auto"/>
          <w:lang w:val="en-GB" w:eastAsia="pt-BR"/>
        </w:rPr>
        <w:t>Antsygina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O, Tremblay MS. The whole day matters: Under- standing 24-hour movement guideline adherence and relationships with health indicators across the lifespan. </w:t>
      </w:r>
      <w:proofErr w:type="spellStart"/>
      <w:r w:rsidRPr="000F1AD1">
        <w:rPr>
          <w:rFonts w:eastAsia="Calibri"/>
          <w:color w:val="auto"/>
          <w:lang w:val="en-GB" w:eastAsia="pt-BR"/>
        </w:rPr>
        <w:t>JSport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Health </w:t>
      </w:r>
      <w:proofErr w:type="spellStart"/>
      <w:r w:rsidRPr="000F1AD1">
        <w:rPr>
          <w:rFonts w:eastAsia="Calibri"/>
          <w:color w:val="auto"/>
          <w:lang w:val="en-GB" w:eastAsia="pt-BR"/>
        </w:rPr>
        <w:t>Sci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2020</w:t>
      </w:r>
      <w:proofErr w:type="gramStart"/>
      <w:r w:rsidRPr="000F1AD1">
        <w:rPr>
          <w:rFonts w:eastAsia="Calibri"/>
          <w:color w:val="auto"/>
          <w:lang w:val="en-GB" w:eastAsia="pt-BR"/>
        </w:rPr>
        <w:t>;9:493</w:t>
      </w:r>
      <w:proofErr w:type="gramEnd"/>
      <w:r w:rsidRPr="000F1AD1">
        <w:rPr>
          <w:rFonts w:eastAsia="Calibri"/>
          <w:color w:val="auto"/>
          <w:lang w:val="en-GB" w:eastAsia="pt-BR"/>
        </w:rPr>
        <w:t>–510.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7C1CAC">
        <w:rPr>
          <w:rFonts w:eastAsia="Calibri"/>
          <w:color w:val="auto"/>
          <w:lang w:val="en-GB" w:eastAsia="pt-BR"/>
        </w:rPr>
        <w:t>1</w:t>
      </w:r>
      <w:r>
        <w:rPr>
          <w:rFonts w:eastAsia="Calibri"/>
          <w:color w:val="auto"/>
          <w:lang w:val="en-GB" w:eastAsia="pt-BR"/>
        </w:rPr>
        <w:t>2</w:t>
      </w:r>
      <w:r w:rsidRPr="007C1CAC">
        <w:rPr>
          <w:rFonts w:eastAsia="Calibri"/>
          <w:color w:val="auto"/>
          <w:lang w:val="en-GB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en-GB" w:eastAsia="pt-BR"/>
        </w:rPr>
        <w:t>Arvidsson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D, Fridolfsson J, </w:t>
      </w:r>
      <w:proofErr w:type="spellStart"/>
      <w:r w:rsidRPr="007C1CAC">
        <w:rPr>
          <w:rFonts w:eastAsia="Calibri"/>
          <w:color w:val="auto"/>
          <w:lang w:val="en-GB" w:eastAsia="pt-BR"/>
        </w:rPr>
        <w:t>Börjesson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M. Measurement of physical activity in clinical practice using accelerometers. J Intern Med. 2019</w:t>
      </w:r>
      <w:proofErr w:type="gramStart"/>
      <w:r w:rsidRPr="007C1CAC">
        <w:rPr>
          <w:rFonts w:eastAsia="Calibri"/>
          <w:color w:val="auto"/>
          <w:lang w:val="en-GB" w:eastAsia="pt-BR"/>
        </w:rPr>
        <w:t>;286:joim.12908</w:t>
      </w:r>
      <w:proofErr w:type="gramEnd"/>
      <w:r w:rsidRPr="007C1CAC">
        <w:rPr>
          <w:rFonts w:eastAsia="Calibri"/>
          <w:color w:val="auto"/>
          <w:lang w:val="en-GB" w:eastAsia="pt-BR"/>
        </w:rPr>
        <w:t>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13</w:t>
      </w:r>
      <w:r w:rsidRPr="007C1CAC">
        <w:rPr>
          <w:rFonts w:eastAsia="Calibri"/>
          <w:color w:val="auto"/>
          <w:lang w:val="en-GB" w:eastAsia="pt-BR"/>
        </w:rPr>
        <w:t xml:space="preserve">. Atkin AJ, </w:t>
      </w:r>
      <w:proofErr w:type="spellStart"/>
      <w:r w:rsidRPr="007C1CAC">
        <w:rPr>
          <w:rFonts w:eastAsia="Calibri"/>
          <w:color w:val="auto"/>
          <w:lang w:val="en-GB" w:eastAsia="pt-BR"/>
        </w:rPr>
        <w:t>Gorely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T, </w:t>
      </w:r>
      <w:proofErr w:type="spellStart"/>
      <w:r w:rsidRPr="007C1CAC">
        <w:rPr>
          <w:rFonts w:eastAsia="Calibri"/>
          <w:color w:val="auto"/>
          <w:lang w:val="en-GB" w:eastAsia="pt-BR"/>
        </w:rPr>
        <w:t>Clemes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SA, Yates T, Edwardson C, </w:t>
      </w:r>
      <w:proofErr w:type="spellStart"/>
      <w:r w:rsidRPr="007C1CAC">
        <w:rPr>
          <w:rFonts w:eastAsia="Calibri"/>
          <w:color w:val="auto"/>
          <w:lang w:val="en-GB" w:eastAsia="pt-BR"/>
        </w:rPr>
        <w:t>Brage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S, et al. Methods of Measurement in epidemiology: Sedentary Behaviour. </w:t>
      </w:r>
      <w:proofErr w:type="spellStart"/>
      <w:r w:rsidRPr="007C1CAC">
        <w:rPr>
          <w:rFonts w:eastAsia="Calibri"/>
          <w:color w:val="auto"/>
          <w:lang w:val="en-GB" w:eastAsia="pt-BR"/>
        </w:rPr>
        <w:t>Int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J </w:t>
      </w:r>
      <w:proofErr w:type="spellStart"/>
      <w:r w:rsidRPr="007C1CAC">
        <w:rPr>
          <w:rFonts w:eastAsia="Calibri"/>
          <w:color w:val="auto"/>
          <w:lang w:val="en-GB" w:eastAsia="pt-BR"/>
        </w:rPr>
        <w:t>Epidemiol</w:t>
      </w:r>
      <w:proofErr w:type="spellEnd"/>
      <w:r w:rsidRPr="007C1CAC">
        <w:rPr>
          <w:rFonts w:eastAsia="Calibri"/>
          <w:color w:val="auto"/>
          <w:lang w:val="en-GB" w:eastAsia="pt-BR"/>
        </w:rPr>
        <w:t>. 2012</w:t>
      </w:r>
      <w:proofErr w:type="gramStart"/>
      <w:r w:rsidRPr="007C1CAC">
        <w:rPr>
          <w:rFonts w:eastAsia="Calibri"/>
          <w:color w:val="auto"/>
          <w:lang w:val="en-GB" w:eastAsia="pt-BR"/>
        </w:rPr>
        <w:t>;41:1460</w:t>
      </w:r>
      <w:proofErr w:type="gramEnd"/>
      <w:r w:rsidRPr="007C1CAC">
        <w:rPr>
          <w:rFonts w:eastAsia="Calibri"/>
          <w:color w:val="auto"/>
          <w:lang w:val="en-GB" w:eastAsia="pt-BR"/>
        </w:rPr>
        <w:t>–71.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14</w:t>
      </w:r>
      <w:r w:rsidRPr="007C1CAC">
        <w:rPr>
          <w:rFonts w:eastAsia="Calibri"/>
          <w:color w:val="auto"/>
          <w:lang w:val="en-GB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en-GB" w:eastAsia="pt-BR"/>
        </w:rPr>
        <w:t>Burchartz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A, </w:t>
      </w:r>
      <w:proofErr w:type="spellStart"/>
      <w:r w:rsidRPr="007C1CAC">
        <w:rPr>
          <w:rFonts w:eastAsia="Calibri"/>
          <w:color w:val="auto"/>
          <w:lang w:val="en-GB" w:eastAsia="pt-BR"/>
        </w:rPr>
        <w:t>Anedda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B, </w:t>
      </w:r>
      <w:proofErr w:type="spellStart"/>
      <w:r w:rsidRPr="007C1CAC">
        <w:rPr>
          <w:rFonts w:eastAsia="Calibri"/>
          <w:color w:val="auto"/>
          <w:lang w:val="en-GB" w:eastAsia="pt-BR"/>
        </w:rPr>
        <w:t>Auerswald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T, Giurgiu M, Hill H, </w:t>
      </w:r>
      <w:proofErr w:type="spellStart"/>
      <w:r w:rsidRPr="007C1CAC">
        <w:rPr>
          <w:rFonts w:eastAsia="Calibri"/>
          <w:color w:val="auto"/>
          <w:lang w:val="en-GB" w:eastAsia="pt-BR"/>
        </w:rPr>
        <w:t>Ketelhut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S, et al. Assessing physical </w:t>
      </w:r>
      <w:proofErr w:type="spellStart"/>
      <w:r w:rsidRPr="007C1CAC">
        <w:rPr>
          <w:rFonts w:eastAsia="Calibri"/>
          <w:color w:val="auto"/>
          <w:lang w:val="en-GB" w:eastAsia="pt-BR"/>
        </w:rPr>
        <w:t>behavior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through accelerometry – State of the science, best practices and future directions. </w:t>
      </w:r>
      <w:proofErr w:type="spellStart"/>
      <w:r w:rsidRPr="007C1CAC">
        <w:rPr>
          <w:rFonts w:eastAsia="Calibri"/>
          <w:color w:val="auto"/>
          <w:lang w:val="en-GB" w:eastAsia="pt-BR"/>
        </w:rPr>
        <w:t>Psychol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Sport </w:t>
      </w:r>
      <w:proofErr w:type="spellStart"/>
      <w:r w:rsidRPr="007C1CAC">
        <w:rPr>
          <w:rFonts w:eastAsia="Calibri"/>
          <w:color w:val="auto"/>
          <w:lang w:val="en-GB" w:eastAsia="pt-BR"/>
        </w:rPr>
        <w:t>Exerc</w:t>
      </w:r>
      <w:proofErr w:type="spellEnd"/>
      <w:r w:rsidRPr="007C1CAC">
        <w:rPr>
          <w:rFonts w:eastAsia="Calibri"/>
          <w:color w:val="auto"/>
          <w:lang w:val="en-GB" w:eastAsia="pt-BR"/>
        </w:rPr>
        <w:t>. 2020</w:t>
      </w:r>
      <w:proofErr w:type="gramStart"/>
      <w:r w:rsidRPr="007C1CAC">
        <w:rPr>
          <w:rFonts w:eastAsia="Calibri"/>
          <w:color w:val="auto"/>
          <w:lang w:val="en-GB" w:eastAsia="pt-BR"/>
        </w:rPr>
        <w:t>;49</w:t>
      </w:r>
      <w:proofErr w:type="gramEnd"/>
      <w:r w:rsidRPr="007C1CAC">
        <w:rPr>
          <w:rFonts w:eastAsia="Calibri"/>
          <w:color w:val="auto"/>
          <w:lang w:val="en-GB" w:eastAsia="pt-BR"/>
        </w:rPr>
        <w:t xml:space="preserve"> November 2019:101703.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15</w:t>
      </w:r>
      <w:r w:rsidRPr="007C1CAC">
        <w:rPr>
          <w:rFonts w:eastAsia="Calibri"/>
          <w:color w:val="auto"/>
          <w:lang w:val="en-GB" w:eastAsia="pt-BR"/>
        </w:rPr>
        <w:t xml:space="preserve">. Cain KL, </w:t>
      </w:r>
      <w:proofErr w:type="spellStart"/>
      <w:r w:rsidRPr="007C1CAC">
        <w:rPr>
          <w:rFonts w:eastAsia="Calibri"/>
          <w:color w:val="auto"/>
          <w:lang w:val="en-GB" w:eastAsia="pt-BR"/>
        </w:rPr>
        <w:t>Sallis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JF, Conway TL, Van </w:t>
      </w:r>
      <w:proofErr w:type="spellStart"/>
      <w:r w:rsidRPr="007C1CAC">
        <w:rPr>
          <w:rFonts w:eastAsia="Calibri"/>
          <w:color w:val="auto"/>
          <w:lang w:val="en-GB" w:eastAsia="pt-BR"/>
        </w:rPr>
        <w:t>Dyck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D, </w:t>
      </w:r>
      <w:proofErr w:type="spellStart"/>
      <w:r w:rsidRPr="007C1CAC">
        <w:rPr>
          <w:rFonts w:eastAsia="Calibri"/>
          <w:color w:val="auto"/>
          <w:lang w:val="en-GB" w:eastAsia="pt-BR"/>
        </w:rPr>
        <w:t>Calhoon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L. Using accelerometers in youth physical activity studies: a review of methods. J </w:t>
      </w:r>
      <w:proofErr w:type="spellStart"/>
      <w:r w:rsidRPr="007C1CAC">
        <w:rPr>
          <w:rFonts w:eastAsia="Calibri"/>
          <w:color w:val="auto"/>
          <w:lang w:val="en-GB" w:eastAsia="pt-BR"/>
        </w:rPr>
        <w:t>Phys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Act Health. 2013</w:t>
      </w:r>
      <w:proofErr w:type="gramStart"/>
      <w:r w:rsidRPr="007C1CAC">
        <w:rPr>
          <w:rFonts w:eastAsia="Calibri"/>
          <w:color w:val="auto"/>
          <w:lang w:val="en-GB" w:eastAsia="pt-BR"/>
        </w:rPr>
        <w:t>;10:437</w:t>
      </w:r>
      <w:proofErr w:type="gramEnd"/>
      <w:r w:rsidRPr="007C1CAC">
        <w:rPr>
          <w:rFonts w:eastAsia="Calibri"/>
          <w:color w:val="auto"/>
          <w:lang w:val="en-GB" w:eastAsia="pt-BR"/>
        </w:rPr>
        <w:t>–50.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16</w:t>
      </w:r>
      <w:r w:rsidRPr="007C1CAC">
        <w:rPr>
          <w:rFonts w:eastAsia="Calibri"/>
          <w:color w:val="auto"/>
          <w:lang w:val="en-GB" w:eastAsia="pt-BR"/>
        </w:rPr>
        <w:t xml:space="preserve">. Edwardson CL, Winkler EAH, </w:t>
      </w:r>
      <w:proofErr w:type="spellStart"/>
      <w:r w:rsidRPr="007C1CAC">
        <w:rPr>
          <w:rFonts w:eastAsia="Calibri"/>
          <w:color w:val="auto"/>
          <w:lang w:val="en-GB" w:eastAsia="pt-BR"/>
        </w:rPr>
        <w:t>Bodicoat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DH, Yates T, Davies MJ, Dunstan DW, et al. Considerations when using the </w:t>
      </w:r>
      <w:proofErr w:type="spellStart"/>
      <w:r w:rsidRPr="007C1CAC">
        <w:rPr>
          <w:rFonts w:eastAsia="Calibri"/>
          <w:color w:val="auto"/>
          <w:lang w:val="en-GB" w:eastAsia="pt-BR"/>
        </w:rPr>
        <w:t>activPAL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monitor in field-based research with adult populations. J Sport Heal Sci. 2017</w:t>
      </w:r>
      <w:proofErr w:type="gramStart"/>
      <w:r w:rsidRPr="007C1CAC">
        <w:rPr>
          <w:rFonts w:eastAsia="Calibri"/>
          <w:color w:val="auto"/>
          <w:lang w:val="en-GB" w:eastAsia="pt-BR"/>
        </w:rPr>
        <w:t>;6:162</w:t>
      </w:r>
      <w:proofErr w:type="gramEnd"/>
      <w:r w:rsidRPr="007C1CAC">
        <w:rPr>
          <w:rFonts w:eastAsia="Calibri"/>
          <w:color w:val="auto"/>
          <w:lang w:val="en-GB" w:eastAsia="pt-BR"/>
        </w:rPr>
        <w:t>–78.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17</w:t>
      </w:r>
      <w:r w:rsidRPr="007C1CAC">
        <w:rPr>
          <w:rFonts w:eastAsia="Calibri"/>
          <w:color w:val="auto"/>
          <w:lang w:val="en-GB" w:eastAsia="pt-BR"/>
        </w:rPr>
        <w:t xml:space="preserve">. Gorman E, Hanson HM, Yang PH, Khan KM, Liu-Ambrose T, Ashe MC. Accelerometry analysis of physical activity and sedentary </w:t>
      </w:r>
      <w:proofErr w:type="spellStart"/>
      <w:r w:rsidRPr="007C1CAC">
        <w:rPr>
          <w:rFonts w:eastAsia="Calibri"/>
          <w:color w:val="auto"/>
          <w:lang w:val="en-GB" w:eastAsia="pt-BR"/>
        </w:rPr>
        <w:t>behavior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in older adults: a systematic review and data analysis. </w:t>
      </w:r>
      <w:proofErr w:type="spellStart"/>
      <w:r w:rsidRPr="007C1CAC">
        <w:rPr>
          <w:rFonts w:eastAsia="Calibri"/>
          <w:color w:val="auto"/>
          <w:lang w:val="en-GB" w:eastAsia="pt-BR"/>
        </w:rPr>
        <w:t>Eur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Rev Aging </w:t>
      </w:r>
      <w:proofErr w:type="spellStart"/>
      <w:r w:rsidRPr="007C1CAC">
        <w:rPr>
          <w:rFonts w:eastAsia="Calibri"/>
          <w:color w:val="auto"/>
          <w:lang w:val="en-GB" w:eastAsia="pt-BR"/>
        </w:rPr>
        <w:t>Phys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Act. 2014</w:t>
      </w:r>
      <w:proofErr w:type="gramStart"/>
      <w:r w:rsidRPr="007C1CAC">
        <w:rPr>
          <w:rFonts w:eastAsia="Calibri"/>
          <w:color w:val="auto"/>
          <w:lang w:val="en-GB" w:eastAsia="pt-BR"/>
        </w:rPr>
        <w:t>;11:35</w:t>
      </w:r>
      <w:proofErr w:type="gramEnd"/>
      <w:r w:rsidRPr="007C1CAC">
        <w:rPr>
          <w:rFonts w:eastAsia="Calibri"/>
          <w:color w:val="auto"/>
          <w:lang w:val="en-GB" w:eastAsia="pt-BR"/>
        </w:rPr>
        <w:t>–49.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7C1CAC">
        <w:rPr>
          <w:rFonts w:eastAsia="Calibri"/>
          <w:color w:val="auto"/>
          <w:lang w:val="da-DK" w:eastAsia="pt-BR"/>
        </w:rPr>
        <w:t>18</w:t>
      </w:r>
      <w:r w:rsidRPr="007C1CAC">
        <w:rPr>
          <w:rFonts w:eastAsia="Calibri"/>
          <w:color w:val="auto"/>
          <w:lang w:val="da-DK" w:eastAsia="pt-BR"/>
        </w:rPr>
        <w:t xml:space="preserve">. Matthews CE, </w:t>
      </w:r>
      <w:proofErr w:type="spellStart"/>
      <w:r w:rsidRPr="007C1CAC">
        <w:rPr>
          <w:rFonts w:eastAsia="Calibri"/>
          <w:color w:val="auto"/>
          <w:lang w:val="da-DK" w:eastAsia="pt-BR"/>
        </w:rPr>
        <w:t>Hagströmer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M, </w:t>
      </w:r>
      <w:proofErr w:type="spellStart"/>
      <w:r w:rsidRPr="007C1CAC">
        <w:rPr>
          <w:rFonts w:eastAsia="Calibri"/>
          <w:color w:val="auto"/>
          <w:lang w:val="da-DK" w:eastAsia="pt-BR"/>
        </w:rPr>
        <w:t>Pober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DM, Bowles HR. </w:t>
      </w:r>
      <w:r w:rsidRPr="007C1CAC">
        <w:rPr>
          <w:rFonts w:eastAsia="Calibri"/>
          <w:color w:val="auto"/>
          <w:lang w:val="en-GB" w:eastAsia="pt-BR"/>
        </w:rPr>
        <w:t xml:space="preserve">Best Practices for Using Physical Activity Monitors in Population-Based Research. Med </w:t>
      </w:r>
      <w:proofErr w:type="spellStart"/>
      <w:r w:rsidRPr="007C1CAC">
        <w:rPr>
          <w:rFonts w:eastAsia="Calibri"/>
          <w:color w:val="auto"/>
          <w:lang w:val="en-GB" w:eastAsia="pt-BR"/>
        </w:rPr>
        <w:t>Sci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Sport </w:t>
      </w:r>
      <w:proofErr w:type="spellStart"/>
      <w:r w:rsidRPr="007C1CAC">
        <w:rPr>
          <w:rFonts w:eastAsia="Calibri"/>
          <w:color w:val="auto"/>
          <w:lang w:val="en-GB" w:eastAsia="pt-BR"/>
        </w:rPr>
        <w:t>Exerc</w:t>
      </w:r>
      <w:proofErr w:type="spellEnd"/>
      <w:r w:rsidRPr="007C1CAC">
        <w:rPr>
          <w:rFonts w:eastAsia="Calibri"/>
          <w:color w:val="auto"/>
          <w:lang w:val="en-GB" w:eastAsia="pt-BR"/>
        </w:rPr>
        <w:t>. 2012</w:t>
      </w:r>
      <w:proofErr w:type="gramStart"/>
      <w:r w:rsidRPr="007C1CAC">
        <w:rPr>
          <w:rFonts w:eastAsia="Calibri"/>
          <w:color w:val="auto"/>
          <w:lang w:val="en-GB" w:eastAsia="pt-BR"/>
        </w:rPr>
        <w:t>;44:S68</w:t>
      </w:r>
      <w:proofErr w:type="gramEnd"/>
      <w:r w:rsidRPr="007C1CAC">
        <w:rPr>
          <w:rFonts w:eastAsia="Calibri"/>
          <w:color w:val="auto"/>
          <w:lang w:val="en-GB" w:eastAsia="pt-BR"/>
        </w:rPr>
        <w:t>–76.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da-DK" w:eastAsia="pt-BR"/>
        </w:rPr>
      </w:pPr>
      <w:r>
        <w:rPr>
          <w:rFonts w:eastAsia="Calibri"/>
          <w:color w:val="auto"/>
          <w:lang w:val="en-GB" w:eastAsia="pt-BR"/>
        </w:rPr>
        <w:t>19</w:t>
      </w:r>
      <w:r w:rsidRPr="007C1CAC">
        <w:rPr>
          <w:rFonts w:eastAsia="Calibri"/>
          <w:color w:val="auto"/>
          <w:lang w:val="en-GB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en-GB" w:eastAsia="pt-BR"/>
        </w:rPr>
        <w:t>Migueles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JH, </w:t>
      </w:r>
      <w:proofErr w:type="spellStart"/>
      <w:r w:rsidRPr="007C1CAC">
        <w:rPr>
          <w:rFonts w:eastAsia="Calibri"/>
          <w:color w:val="auto"/>
          <w:lang w:val="en-GB" w:eastAsia="pt-BR"/>
        </w:rPr>
        <w:t>Cadenas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-Sanchez C, </w:t>
      </w:r>
      <w:proofErr w:type="spellStart"/>
      <w:r w:rsidRPr="007C1CAC">
        <w:rPr>
          <w:rFonts w:eastAsia="Calibri"/>
          <w:color w:val="auto"/>
          <w:lang w:val="en-GB" w:eastAsia="pt-BR"/>
        </w:rPr>
        <w:t>Ekelund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U, </w:t>
      </w:r>
      <w:proofErr w:type="spellStart"/>
      <w:r w:rsidRPr="007C1CAC">
        <w:rPr>
          <w:rFonts w:eastAsia="Calibri"/>
          <w:color w:val="auto"/>
          <w:lang w:val="en-GB" w:eastAsia="pt-BR"/>
        </w:rPr>
        <w:t>Delisle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</w:t>
      </w:r>
      <w:proofErr w:type="spellStart"/>
      <w:r w:rsidRPr="007C1CAC">
        <w:rPr>
          <w:rFonts w:eastAsia="Calibri"/>
          <w:color w:val="auto"/>
          <w:lang w:val="en-GB" w:eastAsia="pt-BR"/>
        </w:rPr>
        <w:t>Nyström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C, Mora-Gonzalez J, </w:t>
      </w:r>
      <w:proofErr w:type="spellStart"/>
      <w:r w:rsidRPr="007C1CAC">
        <w:rPr>
          <w:rFonts w:eastAsia="Calibri"/>
          <w:color w:val="auto"/>
          <w:lang w:val="en-GB" w:eastAsia="pt-BR"/>
        </w:rPr>
        <w:t>Löf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M, et al. Accelerometer Data Collection and Processing Criteria to Assess Physical Activity and Other Outcomes: A Systematic Review and Practical Considerations. </w:t>
      </w:r>
      <w:r w:rsidRPr="007C1CAC">
        <w:rPr>
          <w:rFonts w:eastAsia="Calibri"/>
          <w:color w:val="auto"/>
          <w:lang w:val="da-DK" w:eastAsia="pt-BR"/>
        </w:rPr>
        <w:t xml:space="preserve">Sport Med. </w:t>
      </w:r>
      <w:proofErr w:type="gramStart"/>
      <w:r w:rsidRPr="007C1CAC">
        <w:rPr>
          <w:rFonts w:eastAsia="Calibri"/>
          <w:color w:val="auto"/>
          <w:lang w:val="da-DK" w:eastAsia="pt-BR"/>
        </w:rPr>
        <w:t>2017;47:1821</w:t>
      </w:r>
      <w:proofErr w:type="gramEnd"/>
      <w:r w:rsidRPr="007C1CAC">
        <w:rPr>
          <w:rFonts w:eastAsia="Calibri"/>
          <w:color w:val="auto"/>
          <w:lang w:val="da-DK" w:eastAsia="pt-BR"/>
        </w:rPr>
        <w:t>–45.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da-DK" w:eastAsia="pt-BR"/>
        </w:rPr>
        <w:t>20</w:t>
      </w:r>
      <w:r w:rsidRPr="007C1CAC">
        <w:rPr>
          <w:rFonts w:eastAsia="Calibri"/>
          <w:color w:val="auto"/>
          <w:lang w:val="da-DK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da-DK" w:eastAsia="pt-BR"/>
        </w:rPr>
        <w:t>Montoye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AHK, Moore RW, Bowles HR, </w:t>
      </w:r>
      <w:proofErr w:type="spellStart"/>
      <w:r w:rsidRPr="007C1CAC">
        <w:rPr>
          <w:rFonts w:eastAsia="Calibri"/>
          <w:color w:val="auto"/>
          <w:lang w:val="da-DK" w:eastAsia="pt-BR"/>
        </w:rPr>
        <w:t>Korycinski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R, Pfeiffer KA. </w:t>
      </w:r>
      <w:r w:rsidRPr="007C1CAC">
        <w:rPr>
          <w:rFonts w:eastAsia="Calibri"/>
          <w:color w:val="auto"/>
          <w:lang w:val="en-GB" w:eastAsia="pt-BR"/>
        </w:rPr>
        <w:t>Reporting accelerometer methods in physical activity intervention studies: a systematic review and recommendations for authors. Br J Sports Med. 2018</w:t>
      </w:r>
      <w:proofErr w:type="gramStart"/>
      <w:r w:rsidRPr="007C1CAC">
        <w:rPr>
          <w:rFonts w:eastAsia="Calibri"/>
          <w:color w:val="auto"/>
          <w:lang w:val="en-GB" w:eastAsia="pt-BR"/>
        </w:rPr>
        <w:t>;52:1507</w:t>
      </w:r>
      <w:proofErr w:type="gramEnd"/>
      <w:r w:rsidRPr="007C1CAC">
        <w:rPr>
          <w:rFonts w:eastAsia="Calibri"/>
          <w:color w:val="auto"/>
          <w:lang w:val="en-GB" w:eastAsia="pt-BR"/>
        </w:rPr>
        <w:t>–16.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21</w:t>
      </w:r>
      <w:r w:rsidRPr="007C1CAC">
        <w:rPr>
          <w:rFonts w:eastAsia="Calibri"/>
          <w:color w:val="auto"/>
          <w:lang w:val="en-GB" w:eastAsia="pt-BR"/>
        </w:rPr>
        <w:t>. Peddle-</w:t>
      </w:r>
      <w:proofErr w:type="spellStart"/>
      <w:r w:rsidRPr="007C1CAC">
        <w:rPr>
          <w:rFonts w:eastAsia="Calibri"/>
          <w:color w:val="auto"/>
          <w:lang w:val="en-GB" w:eastAsia="pt-BR"/>
        </w:rPr>
        <w:t>Mcintyre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CJ, </w:t>
      </w:r>
      <w:proofErr w:type="spellStart"/>
      <w:r w:rsidRPr="007C1CAC">
        <w:rPr>
          <w:rFonts w:eastAsia="Calibri"/>
          <w:color w:val="auto"/>
          <w:lang w:val="en-GB" w:eastAsia="pt-BR"/>
        </w:rPr>
        <w:t>Cavalheri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V, Boyle T, McVeigh JA, Jeffery E, Lynch BM, et al. A Review of Accelerometer-based Activity Monitoring in Cancer Survivorship Research. Med </w:t>
      </w:r>
      <w:proofErr w:type="spellStart"/>
      <w:r w:rsidRPr="007C1CAC">
        <w:rPr>
          <w:rFonts w:eastAsia="Calibri"/>
          <w:color w:val="auto"/>
          <w:lang w:val="en-GB" w:eastAsia="pt-BR"/>
        </w:rPr>
        <w:t>Sci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Sport </w:t>
      </w:r>
      <w:proofErr w:type="spellStart"/>
      <w:r w:rsidRPr="007C1CAC">
        <w:rPr>
          <w:rFonts w:eastAsia="Calibri"/>
          <w:color w:val="auto"/>
          <w:lang w:val="en-GB" w:eastAsia="pt-BR"/>
        </w:rPr>
        <w:t>Exerc</w:t>
      </w:r>
      <w:proofErr w:type="spellEnd"/>
      <w:r w:rsidRPr="007C1CAC">
        <w:rPr>
          <w:rFonts w:eastAsia="Calibri"/>
          <w:color w:val="auto"/>
          <w:lang w:val="en-GB" w:eastAsia="pt-BR"/>
        </w:rPr>
        <w:t>. 2018</w:t>
      </w:r>
      <w:proofErr w:type="gramStart"/>
      <w:r w:rsidRPr="007C1CAC">
        <w:rPr>
          <w:rFonts w:eastAsia="Calibri"/>
          <w:color w:val="auto"/>
          <w:lang w:val="en-GB" w:eastAsia="pt-BR"/>
        </w:rPr>
        <w:t>;50:1790</w:t>
      </w:r>
      <w:proofErr w:type="gramEnd"/>
      <w:r w:rsidRPr="007C1CAC">
        <w:rPr>
          <w:rFonts w:eastAsia="Calibri"/>
          <w:color w:val="auto"/>
          <w:lang w:val="en-GB" w:eastAsia="pt-BR"/>
        </w:rPr>
        <w:t>–801.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lastRenderedPageBreak/>
        <w:t>22</w:t>
      </w:r>
      <w:r w:rsidRPr="007C1CAC">
        <w:rPr>
          <w:rFonts w:eastAsia="Calibri"/>
          <w:color w:val="auto"/>
          <w:lang w:val="en-GB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en-GB" w:eastAsia="pt-BR"/>
        </w:rPr>
        <w:t>Pedišić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Ž, Bauman A. Accelerometer-based measures in physical activity surveillance: current practices and issues. Br J Sports Med. 2015</w:t>
      </w:r>
      <w:proofErr w:type="gramStart"/>
      <w:r w:rsidRPr="007C1CAC">
        <w:rPr>
          <w:rFonts w:eastAsia="Calibri"/>
          <w:color w:val="auto"/>
          <w:lang w:val="en-GB" w:eastAsia="pt-BR"/>
        </w:rPr>
        <w:t>;49:219</w:t>
      </w:r>
      <w:proofErr w:type="gramEnd"/>
      <w:r w:rsidRPr="007C1CAC">
        <w:rPr>
          <w:rFonts w:eastAsia="Calibri"/>
          <w:color w:val="auto"/>
          <w:lang w:val="en-GB" w:eastAsia="pt-BR"/>
        </w:rPr>
        <w:t>–23.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23</w:t>
      </w:r>
      <w:r w:rsidRPr="007C1CAC">
        <w:rPr>
          <w:rFonts w:eastAsia="Calibri"/>
          <w:color w:val="auto"/>
          <w:lang w:val="en-GB" w:eastAsia="pt-BR"/>
        </w:rPr>
        <w:t xml:space="preserve">. Rich C, Griffiths LJ, </w:t>
      </w:r>
      <w:proofErr w:type="spellStart"/>
      <w:r w:rsidRPr="007C1CAC">
        <w:rPr>
          <w:rFonts w:eastAsia="Calibri"/>
          <w:color w:val="auto"/>
          <w:lang w:val="en-GB" w:eastAsia="pt-BR"/>
        </w:rPr>
        <w:t>Dezateux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C. Seasonal variation in accelerometer-determined sedentary behaviour and physical activity in children: a review. </w:t>
      </w:r>
      <w:proofErr w:type="spellStart"/>
      <w:r w:rsidRPr="007C1CAC">
        <w:rPr>
          <w:rFonts w:eastAsia="Calibri"/>
          <w:color w:val="auto"/>
          <w:lang w:val="en-GB" w:eastAsia="pt-BR"/>
        </w:rPr>
        <w:t>Int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J </w:t>
      </w:r>
      <w:proofErr w:type="spellStart"/>
      <w:r w:rsidRPr="007C1CAC">
        <w:rPr>
          <w:rFonts w:eastAsia="Calibri"/>
          <w:color w:val="auto"/>
          <w:lang w:val="en-GB" w:eastAsia="pt-BR"/>
        </w:rPr>
        <w:t>Behav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</w:t>
      </w:r>
      <w:proofErr w:type="spellStart"/>
      <w:r w:rsidRPr="007C1CAC">
        <w:rPr>
          <w:rFonts w:eastAsia="Calibri"/>
          <w:color w:val="auto"/>
          <w:lang w:val="en-GB" w:eastAsia="pt-BR"/>
        </w:rPr>
        <w:t>Nutr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</w:t>
      </w:r>
      <w:proofErr w:type="spellStart"/>
      <w:r w:rsidRPr="007C1CAC">
        <w:rPr>
          <w:rFonts w:eastAsia="Calibri"/>
          <w:color w:val="auto"/>
          <w:lang w:val="en-GB" w:eastAsia="pt-BR"/>
        </w:rPr>
        <w:t>Phys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Act. 2012</w:t>
      </w:r>
      <w:proofErr w:type="gramStart"/>
      <w:r w:rsidRPr="007C1CAC">
        <w:rPr>
          <w:rFonts w:eastAsia="Calibri"/>
          <w:color w:val="auto"/>
          <w:lang w:val="en-GB" w:eastAsia="pt-BR"/>
        </w:rPr>
        <w:t>;9:49</w:t>
      </w:r>
      <w:proofErr w:type="gramEnd"/>
      <w:r w:rsidRPr="007C1CAC">
        <w:rPr>
          <w:rFonts w:eastAsia="Calibri"/>
          <w:color w:val="auto"/>
          <w:lang w:val="en-GB" w:eastAsia="pt-BR"/>
        </w:rPr>
        <w:t>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7C1CAC">
        <w:rPr>
          <w:rFonts w:eastAsia="Calibri"/>
          <w:color w:val="auto"/>
          <w:lang w:val="da-DK" w:eastAsia="pt-BR"/>
        </w:rPr>
        <w:t>24</w:t>
      </w:r>
      <w:r w:rsidRPr="007C1CAC">
        <w:rPr>
          <w:rFonts w:eastAsia="Calibri"/>
          <w:color w:val="auto"/>
          <w:lang w:val="da-DK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da-DK" w:eastAsia="pt-BR"/>
        </w:rPr>
        <w:t>Skender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S, Ose J, Chang-Claude J, </w:t>
      </w:r>
      <w:proofErr w:type="spellStart"/>
      <w:r w:rsidRPr="007C1CAC">
        <w:rPr>
          <w:rFonts w:eastAsia="Calibri"/>
          <w:color w:val="auto"/>
          <w:lang w:val="da-DK" w:eastAsia="pt-BR"/>
        </w:rPr>
        <w:t>Paskow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M, </w:t>
      </w:r>
      <w:proofErr w:type="spellStart"/>
      <w:r w:rsidRPr="007C1CAC">
        <w:rPr>
          <w:rFonts w:eastAsia="Calibri"/>
          <w:color w:val="auto"/>
          <w:lang w:val="da-DK" w:eastAsia="pt-BR"/>
        </w:rPr>
        <w:t>Brühmann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B, </w:t>
      </w:r>
      <w:proofErr w:type="spellStart"/>
      <w:r w:rsidRPr="007C1CAC">
        <w:rPr>
          <w:rFonts w:eastAsia="Calibri"/>
          <w:color w:val="auto"/>
          <w:lang w:val="da-DK" w:eastAsia="pt-BR"/>
        </w:rPr>
        <w:t>Siegel</w:t>
      </w:r>
      <w:proofErr w:type="spellEnd"/>
      <w:r w:rsidRPr="007C1CAC">
        <w:rPr>
          <w:rFonts w:eastAsia="Calibri"/>
          <w:color w:val="auto"/>
          <w:lang w:val="da-DK" w:eastAsia="pt-BR"/>
        </w:rPr>
        <w:t xml:space="preserve"> EM, et al. </w:t>
      </w:r>
      <w:r w:rsidRPr="007C1CAC">
        <w:rPr>
          <w:rFonts w:eastAsia="Calibri"/>
          <w:color w:val="auto"/>
          <w:lang w:val="en-GB" w:eastAsia="pt-BR"/>
        </w:rPr>
        <w:t>Accelerometry and physical activity questionnaires - a systematic review. BMC Public Health. 2016</w:t>
      </w:r>
      <w:proofErr w:type="gramStart"/>
      <w:r w:rsidRPr="007C1CAC">
        <w:rPr>
          <w:rFonts w:eastAsia="Calibri"/>
          <w:color w:val="auto"/>
          <w:lang w:val="en-GB" w:eastAsia="pt-BR"/>
        </w:rPr>
        <w:t>;16:515</w:t>
      </w:r>
      <w:proofErr w:type="gramEnd"/>
      <w:r w:rsidRPr="007C1CAC">
        <w:rPr>
          <w:rFonts w:eastAsia="Calibri"/>
          <w:color w:val="auto"/>
          <w:lang w:val="en-GB" w:eastAsia="pt-BR"/>
        </w:rPr>
        <w:t>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25</w:t>
      </w:r>
      <w:r w:rsidRPr="007C1CAC">
        <w:rPr>
          <w:rFonts w:eastAsia="Calibri"/>
          <w:color w:val="auto"/>
          <w:lang w:val="en-GB" w:eastAsia="pt-BR"/>
        </w:rPr>
        <w:t xml:space="preserve">. Tudor-Locke C, </w:t>
      </w:r>
      <w:proofErr w:type="spellStart"/>
      <w:r w:rsidRPr="007C1CAC">
        <w:rPr>
          <w:rFonts w:eastAsia="Calibri"/>
          <w:color w:val="auto"/>
          <w:lang w:val="en-GB" w:eastAsia="pt-BR"/>
        </w:rPr>
        <w:t>Camhi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S, Troiano R. A </w:t>
      </w:r>
      <w:proofErr w:type="spellStart"/>
      <w:r w:rsidRPr="007C1CAC">
        <w:rPr>
          <w:rFonts w:eastAsia="Calibri"/>
          <w:color w:val="auto"/>
          <w:lang w:val="en-GB" w:eastAsia="pt-BR"/>
        </w:rPr>
        <w:t>Catalog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of Rules, Variables, and Definitions Applied to Accelerometer Data in the National Health and Nutrition Examination Survey, 2003–2006. </w:t>
      </w:r>
      <w:proofErr w:type="spellStart"/>
      <w:r w:rsidRPr="007C1CAC">
        <w:rPr>
          <w:rFonts w:eastAsia="Calibri"/>
          <w:color w:val="auto"/>
          <w:lang w:val="en-GB" w:eastAsia="pt-BR"/>
        </w:rPr>
        <w:t>Prev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Chronic Dis. 2012</w:t>
      </w:r>
      <w:proofErr w:type="gramStart"/>
      <w:r w:rsidRPr="007C1CAC">
        <w:rPr>
          <w:rFonts w:eastAsia="Calibri"/>
          <w:color w:val="auto"/>
          <w:lang w:val="en-GB" w:eastAsia="pt-BR"/>
        </w:rPr>
        <w:t>;9:1</w:t>
      </w:r>
      <w:proofErr w:type="gramEnd"/>
      <w:r w:rsidRPr="007C1CAC">
        <w:rPr>
          <w:rFonts w:eastAsia="Calibri"/>
          <w:color w:val="auto"/>
          <w:lang w:val="en-GB" w:eastAsia="pt-BR"/>
        </w:rPr>
        <w:t>–16.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26</w:t>
      </w:r>
      <w:r w:rsidRPr="007C1CAC">
        <w:rPr>
          <w:rFonts w:eastAsia="Calibri"/>
          <w:color w:val="auto"/>
          <w:lang w:val="en-GB" w:eastAsia="pt-BR"/>
        </w:rPr>
        <w:t xml:space="preserve">. </w:t>
      </w:r>
      <w:proofErr w:type="spellStart"/>
      <w:r w:rsidRPr="007C1CAC">
        <w:rPr>
          <w:rFonts w:eastAsia="Calibri"/>
          <w:color w:val="auto"/>
          <w:lang w:val="en-GB" w:eastAsia="pt-BR"/>
        </w:rPr>
        <w:t>Vetrovsky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T, Clark CCT, </w:t>
      </w:r>
      <w:proofErr w:type="spellStart"/>
      <w:r w:rsidRPr="007C1CAC">
        <w:rPr>
          <w:rFonts w:eastAsia="Calibri"/>
          <w:color w:val="auto"/>
          <w:lang w:val="en-GB" w:eastAsia="pt-BR"/>
        </w:rPr>
        <w:t>Bisi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MC, </w:t>
      </w:r>
      <w:proofErr w:type="spellStart"/>
      <w:r w:rsidRPr="007C1CAC">
        <w:rPr>
          <w:rFonts w:eastAsia="Calibri"/>
          <w:color w:val="auto"/>
          <w:lang w:val="en-GB" w:eastAsia="pt-BR"/>
        </w:rPr>
        <w:t>Siranec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M, </w:t>
      </w:r>
      <w:proofErr w:type="spellStart"/>
      <w:r w:rsidRPr="007C1CAC">
        <w:rPr>
          <w:rFonts w:eastAsia="Calibri"/>
          <w:color w:val="auto"/>
          <w:lang w:val="en-GB" w:eastAsia="pt-BR"/>
        </w:rPr>
        <w:t>Linhart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A, </w:t>
      </w:r>
      <w:proofErr w:type="spellStart"/>
      <w:r w:rsidRPr="007C1CAC">
        <w:rPr>
          <w:rFonts w:eastAsia="Calibri"/>
          <w:color w:val="auto"/>
          <w:lang w:val="en-GB" w:eastAsia="pt-BR"/>
        </w:rPr>
        <w:t>Tufano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JJ, et al. Advances in accelerometry for cardiovascular patients: a systematic review with practical recommendations. ESC Hear Fail. 2020</w:t>
      </w:r>
      <w:proofErr w:type="gramStart"/>
      <w:r w:rsidRPr="007C1CAC">
        <w:rPr>
          <w:rFonts w:eastAsia="Calibri"/>
          <w:color w:val="auto"/>
          <w:lang w:val="en-GB" w:eastAsia="pt-BR"/>
        </w:rPr>
        <w:t>;7:2021</w:t>
      </w:r>
      <w:proofErr w:type="gramEnd"/>
      <w:r w:rsidRPr="007C1CAC">
        <w:rPr>
          <w:rFonts w:eastAsia="Calibri"/>
          <w:color w:val="auto"/>
          <w:lang w:val="en-GB" w:eastAsia="pt-BR"/>
        </w:rPr>
        <w:t>–31.</w:t>
      </w:r>
    </w:p>
    <w:p w:rsidR="007C1CAC" w:rsidRPr="007C1CAC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>
        <w:rPr>
          <w:rFonts w:eastAsia="Calibri"/>
          <w:color w:val="auto"/>
          <w:lang w:val="en-GB" w:eastAsia="pt-BR"/>
        </w:rPr>
        <w:t>27</w:t>
      </w:r>
      <w:bookmarkStart w:id="0" w:name="_GoBack"/>
      <w:bookmarkEnd w:id="0"/>
      <w:r w:rsidRPr="007C1CAC">
        <w:rPr>
          <w:rFonts w:eastAsia="Calibri"/>
          <w:color w:val="auto"/>
          <w:lang w:val="en-GB" w:eastAsia="pt-BR"/>
        </w:rPr>
        <w:t xml:space="preserve">. Ward DS, </w:t>
      </w:r>
      <w:proofErr w:type="spellStart"/>
      <w:r w:rsidRPr="007C1CAC">
        <w:rPr>
          <w:rFonts w:eastAsia="Calibri"/>
          <w:color w:val="auto"/>
          <w:lang w:val="en-GB" w:eastAsia="pt-BR"/>
        </w:rPr>
        <w:t>Evenson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KR, Vaughn A, Rodgers AB, Troiano RP. Accelerometer Use in Physical Activity: Best Practices and Research Recommendations. Med </w:t>
      </w:r>
      <w:proofErr w:type="spellStart"/>
      <w:r w:rsidRPr="007C1CAC">
        <w:rPr>
          <w:rFonts w:eastAsia="Calibri"/>
          <w:color w:val="auto"/>
          <w:lang w:val="en-GB" w:eastAsia="pt-BR"/>
        </w:rPr>
        <w:t>Sci</w:t>
      </w:r>
      <w:proofErr w:type="spellEnd"/>
      <w:r w:rsidRPr="007C1CAC">
        <w:rPr>
          <w:rFonts w:eastAsia="Calibri"/>
          <w:color w:val="auto"/>
          <w:lang w:val="en-GB" w:eastAsia="pt-BR"/>
        </w:rPr>
        <w:t xml:space="preserve"> Sport </w:t>
      </w:r>
      <w:proofErr w:type="spellStart"/>
      <w:r w:rsidRPr="007C1CAC">
        <w:rPr>
          <w:rFonts w:eastAsia="Calibri"/>
          <w:color w:val="auto"/>
          <w:lang w:val="en-GB" w:eastAsia="pt-BR"/>
        </w:rPr>
        <w:t>Exerc</w:t>
      </w:r>
      <w:proofErr w:type="spellEnd"/>
      <w:r w:rsidRPr="007C1CAC">
        <w:rPr>
          <w:rFonts w:eastAsia="Calibri"/>
          <w:color w:val="auto"/>
          <w:lang w:val="en-GB" w:eastAsia="pt-BR"/>
        </w:rPr>
        <w:t>. 2005</w:t>
      </w:r>
      <w:proofErr w:type="gramStart"/>
      <w:r w:rsidRPr="007C1CAC">
        <w:rPr>
          <w:rFonts w:eastAsia="Calibri"/>
          <w:color w:val="auto"/>
          <w:lang w:val="en-GB" w:eastAsia="pt-BR"/>
        </w:rPr>
        <w:t>;37:S582</w:t>
      </w:r>
      <w:proofErr w:type="gramEnd"/>
      <w:r w:rsidRPr="007C1CAC">
        <w:rPr>
          <w:rFonts w:eastAsia="Calibri"/>
          <w:color w:val="auto"/>
          <w:lang w:val="en-GB" w:eastAsia="pt-BR"/>
        </w:rPr>
        <w:t>–8.</w:t>
      </w:r>
    </w:p>
    <w:p w:rsidR="007C1CAC" w:rsidRPr="000F1AD1" w:rsidRDefault="007C1CAC" w:rsidP="007C1CAC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</w:p>
    <w:sectPr w:rsidR="007C1CAC" w:rsidRPr="000F1AD1" w:rsidSect="00E34235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1D"/>
    <w:rsid w:val="000E1CFD"/>
    <w:rsid w:val="000F1AD1"/>
    <w:rsid w:val="007C1CAC"/>
    <w:rsid w:val="00881A1D"/>
    <w:rsid w:val="008F36EE"/>
    <w:rsid w:val="008F5D99"/>
    <w:rsid w:val="00921F54"/>
    <w:rsid w:val="00961E8C"/>
    <w:rsid w:val="00C17367"/>
    <w:rsid w:val="00CB0D5F"/>
    <w:rsid w:val="00D70E38"/>
    <w:rsid w:val="00E3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1986C"/>
  <w15:chartTrackingRefBased/>
  <w15:docId w15:val="{E0D078D2-70D3-46E0-AD07-8BC208D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6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1CAC"/>
    <w:pPr>
      <w:spacing w:line="240" w:lineRule="auto"/>
    </w:pPr>
    <w:rPr>
      <w:rFonts w:cstheme="minorBidi"/>
      <w:color w:val="auto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A6CD-2412-4A12-92FE-0138088C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A. Brusaca</dc:creator>
  <cp:keywords/>
  <dc:description/>
  <cp:lastModifiedBy>Luiz A. Brusaca</cp:lastModifiedBy>
  <cp:revision>5</cp:revision>
  <cp:lastPrinted>2024-10-15T19:55:00Z</cp:lastPrinted>
  <dcterms:created xsi:type="dcterms:W3CDTF">2024-10-14T15:25:00Z</dcterms:created>
  <dcterms:modified xsi:type="dcterms:W3CDTF">2024-10-15T20:07:00Z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Format">
    <vt:i4>0</vt:i4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7th edition</vt:lpwstr>
  </property>
  <property fmtid="{D5CDD505-2E9C-101B-9397-08002B2CF9AE}" pid="7" name="Mendeley Recent Style Id 2_1">
    <vt:lpwstr>http://www.zotero.org/styles/applied-ergonomics</vt:lpwstr>
  </property>
  <property fmtid="{D5CDD505-2E9C-101B-9397-08002B2CF9AE}" pid="8" name="Mendeley Recent Style Name 2_1">
    <vt:lpwstr>Applied Ergonomics</vt:lpwstr>
  </property>
  <property fmtid="{D5CDD505-2E9C-101B-9397-08002B2CF9AE}" pid="9" name="Mendeley Recent Style Id 3_1">
    <vt:lpwstr>http://www.zotero.org/styles/bmc-public-health</vt:lpwstr>
  </property>
  <property fmtid="{D5CDD505-2E9C-101B-9397-08002B2CF9AE}" pid="10" name="Mendeley Recent Style Name 3_1">
    <vt:lpwstr>BMC Public Health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e3149efa-0301-3120-a547-3e4e14e80aaf</vt:lpwstr>
  </property>
  <property fmtid="{D5CDD505-2E9C-101B-9397-08002B2CF9AE}" pid="25" name="Mendeley Citation Style_1">
    <vt:lpwstr>http://www.zotero.org/styles/bmc-public-health</vt:lpwstr>
  </property>
</Properties>
</file>