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56" w:rsidRDefault="00881A1D" w:rsidP="000F1AD1">
      <w:pPr>
        <w:ind w:firstLine="0"/>
        <w:jc w:val="center"/>
        <w:rPr>
          <w:b/>
        </w:rPr>
      </w:pPr>
      <w:r w:rsidRPr="00961E8C">
        <w:rPr>
          <w:b/>
        </w:rPr>
        <w:t>List of reference</w:t>
      </w:r>
    </w:p>
    <w:p w:rsidR="000F1AD1" w:rsidRPr="000F1AD1" w:rsidRDefault="000F1AD1" w:rsidP="000F1AD1">
      <w:pPr>
        <w:ind w:firstLine="0"/>
        <w:jc w:val="center"/>
      </w:pPr>
      <w:bookmarkStart w:id="0" w:name="_GoBack"/>
      <w:bookmarkEnd w:id="0"/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1.</w:t>
      </w:r>
      <w:r w:rsidRPr="000F1AD1">
        <w:rPr>
          <w:rFonts w:eastAsia="Calibri"/>
          <w:color w:val="auto"/>
          <w:lang w:val="en-GB" w:eastAsia="pt-BR"/>
        </w:rPr>
        <w:tab/>
        <w:t xml:space="preserve">Aitchison J. The Statistical Analysis of Compositional Data. J R Stat </w:t>
      </w:r>
      <w:proofErr w:type="spellStart"/>
      <w:r w:rsidRPr="000F1AD1">
        <w:rPr>
          <w:rFonts w:eastAsia="Calibri"/>
          <w:color w:val="auto"/>
          <w:lang w:val="en-GB" w:eastAsia="pt-BR"/>
        </w:rPr>
        <w:t>Soc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Ser B. 1982;44(2):136-177.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2.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</w:t>
      </w:r>
      <w:proofErr w:type="spellStart"/>
      <w:r w:rsidRPr="000F1AD1">
        <w:rPr>
          <w:rFonts w:eastAsia="Calibri"/>
          <w:color w:val="auto"/>
          <w:lang w:val="en-GB" w:eastAsia="pt-BR"/>
        </w:rPr>
        <w:t>Pedišić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Ž, Palarea-Albaladejo J, Martín-</w:t>
      </w:r>
      <w:proofErr w:type="spellStart"/>
      <w:r w:rsidRPr="000F1AD1">
        <w:rPr>
          <w:rFonts w:eastAsia="Calibri"/>
          <w:color w:val="auto"/>
          <w:lang w:val="en-GB" w:eastAsia="pt-BR"/>
        </w:rPr>
        <w:t>Fernández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JA, </w:t>
      </w:r>
      <w:proofErr w:type="spellStart"/>
      <w:r w:rsidRPr="000F1AD1">
        <w:rPr>
          <w:rFonts w:eastAsia="Calibri"/>
          <w:color w:val="auto"/>
          <w:lang w:val="en-GB" w:eastAsia="pt-BR"/>
        </w:rPr>
        <w:t>Hron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K, Olds T. Compositional Data Analysis in Time-Use Epidemiology: What, Why, How. </w:t>
      </w:r>
      <w:proofErr w:type="spellStart"/>
      <w:r w:rsidRPr="000F1AD1">
        <w:rPr>
          <w:rFonts w:eastAsia="Calibri"/>
          <w:color w:val="auto"/>
          <w:lang w:val="en-GB" w:eastAsia="pt-BR"/>
        </w:rPr>
        <w:t>Int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 Environ Res Public Health. 2020</w:t>
      </w:r>
      <w:proofErr w:type="gramStart"/>
      <w:r w:rsidRPr="000F1AD1">
        <w:rPr>
          <w:rFonts w:eastAsia="Calibri"/>
          <w:color w:val="auto"/>
          <w:lang w:val="en-GB" w:eastAsia="pt-BR"/>
        </w:rPr>
        <w:t>;17</w:t>
      </w:r>
      <w:proofErr w:type="gramEnd"/>
      <w:r w:rsidRPr="000F1AD1">
        <w:rPr>
          <w:rFonts w:eastAsia="Calibri"/>
          <w:color w:val="auto"/>
          <w:lang w:val="en-GB" w:eastAsia="pt-BR"/>
        </w:rPr>
        <w:t xml:space="preserve">(7):2220. </w:t>
      </w:r>
      <w:proofErr w:type="gramStart"/>
      <w:r w:rsidRPr="000F1AD1">
        <w:rPr>
          <w:rFonts w:eastAsia="Calibri"/>
          <w:color w:val="auto"/>
          <w:lang w:val="en-GB" w:eastAsia="pt-BR"/>
        </w:rPr>
        <w:t>doi:</w:t>
      </w:r>
      <w:proofErr w:type="gramEnd"/>
      <w:r w:rsidRPr="000F1AD1">
        <w:rPr>
          <w:rFonts w:eastAsia="Calibri"/>
          <w:color w:val="auto"/>
          <w:lang w:val="en-GB" w:eastAsia="pt-BR"/>
        </w:rPr>
        <w:t>10.3390/ijerph17072220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3.</w:t>
      </w:r>
      <w:r w:rsidRPr="000F1AD1">
        <w:rPr>
          <w:rFonts w:eastAsia="Calibri"/>
          <w:color w:val="auto"/>
          <w:lang w:val="en-GB" w:eastAsia="pt-BR"/>
        </w:rPr>
        <w:tab/>
        <w:t xml:space="preserve">Gupta N, Rasmussen CL, Holtermann A, Mathiassen SE. Time-Based Data in Occupational Studies: The Whys, the </w:t>
      </w:r>
      <w:proofErr w:type="spellStart"/>
      <w:r w:rsidRPr="000F1AD1">
        <w:rPr>
          <w:rFonts w:eastAsia="Calibri"/>
          <w:color w:val="auto"/>
          <w:lang w:val="en-GB" w:eastAsia="pt-BR"/>
        </w:rPr>
        <w:t>Hows</w:t>
      </w:r>
      <w:proofErr w:type="spellEnd"/>
      <w:r w:rsidRPr="000F1AD1">
        <w:rPr>
          <w:rFonts w:eastAsia="Calibri"/>
          <w:color w:val="auto"/>
          <w:lang w:val="en-GB" w:eastAsia="pt-BR"/>
        </w:rPr>
        <w:t>, and Some Remaining Challenges in Compositional Data Analysis (CoDA). Ann Work Expo Heal. 2020</w:t>
      </w:r>
      <w:proofErr w:type="gramStart"/>
      <w:r w:rsidRPr="000F1AD1">
        <w:rPr>
          <w:rFonts w:eastAsia="Calibri"/>
          <w:color w:val="auto"/>
          <w:lang w:val="en-GB" w:eastAsia="pt-BR"/>
        </w:rPr>
        <w:t>;64</w:t>
      </w:r>
      <w:proofErr w:type="gramEnd"/>
      <w:r w:rsidRPr="000F1AD1">
        <w:rPr>
          <w:rFonts w:eastAsia="Calibri"/>
          <w:color w:val="auto"/>
          <w:lang w:val="en-GB" w:eastAsia="pt-BR"/>
        </w:rPr>
        <w:t>(8):778-785. doi:10.1093/</w:t>
      </w:r>
      <w:proofErr w:type="spellStart"/>
      <w:r w:rsidRPr="000F1AD1">
        <w:rPr>
          <w:rFonts w:eastAsia="Calibri"/>
          <w:color w:val="auto"/>
          <w:lang w:val="en-GB" w:eastAsia="pt-BR"/>
        </w:rPr>
        <w:t>annweh</w:t>
      </w:r>
      <w:proofErr w:type="spellEnd"/>
      <w:r w:rsidRPr="000F1AD1">
        <w:rPr>
          <w:rFonts w:eastAsia="Calibri"/>
          <w:color w:val="auto"/>
          <w:lang w:val="en-GB" w:eastAsia="pt-BR"/>
        </w:rPr>
        <w:t>/wxaa056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4.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Chastin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SFM, Palarea-Albaladejo J, </w:t>
      </w:r>
      <w:proofErr w:type="spellStart"/>
      <w:r w:rsidRPr="000F1AD1">
        <w:rPr>
          <w:rFonts w:eastAsia="Calibri"/>
          <w:color w:val="auto"/>
          <w:lang w:val="en-GB" w:eastAsia="pt-BR"/>
        </w:rPr>
        <w:t>Dontje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ML, Skelton DA. Combined effects of time spent in physical activity, sedentary behaviors and sleep on obesity and cardio-metabolic health markers: A novel compositional data analysis approach. </w:t>
      </w:r>
      <w:proofErr w:type="spellStart"/>
      <w:r w:rsidRPr="000F1AD1">
        <w:rPr>
          <w:rFonts w:eastAsia="Calibri"/>
          <w:color w:val="auto"/>
          <w:lang w:val="en-GB" w:eastAsia="pt-BR"/>
        </w:rPr>
        <w:t>PLoS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One. 2015</w:t>
      </w:r>
      <w:proofErr w:type="gramStart"/>
      <w:r w:rsidRPr="000F1AD1">
        <w:rPr>
          <w:rFonts w:eastAsia="Calibri"/>
          <w:color w:val="auto"/>
          <w:lang w:val="en-GB" w:eastAsia="pt-BR"/>
        </w:rPr>
        <w:t>;10</w:t>
      </w:r>
      <w:proofErr w:type="gramEnd"/>
      <w:r w:rsidRPr="000F1AD1">
        <w:rPr>
          <w:rFonts w:eastAsia="Calibri"/>
          <w:color w:val="auto"/>
          <w:lang w:val="en-GB" w:eastAsia="pt-BR"/>
        </w:rPr>
        <w:t>(10). doi:10.1371/journal.pone.0139984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5.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Pedišić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Ž, </w:t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Olds TS. Integrating sleep, sedentary </w:t>
      </w:r>
      <w:proofErr w:type="spellStart"/>
      <w:r w:rsidRPr="000F1AD1">
        <w:rPr>
          <w:rFonts w:eastAsia="Calibri"/>
          <w:color w:val="auto"/>
          <w:lang w:val="en-GB" w:eastAsia="pt-BR"/>
        </w:rPr>
        <w:t>behaviour</w:t>
      </w:r>
      <w:proofErr w:type="spellEnd"/>
      <w:r w:rsidRPr="000F1AD1">
        <w:rPr>
          <w:rFonts w:eastAsia="Calibri"/>
          <w:color w:val="auto"/>
          <w:lang w:val="en-GB" w:eastAsia="pt-BR"/>
        </w:rPr>
        <w:t>, and physical activity research in the emerging field of time-use epidemiology: Definitions, concepts, statistical methods, theoretical framework, and future directions. Kinesiology. 2017</w:t>
      </w:r>
      <w:proofErr w:type="gramStart"/>
      <w:r w:rsidRPr="000F1AD1">
        <w:rPr>
          <w:rFonts w:eastAsia="Calibri"/>
          <w:color w:val="auto"/>
          <w:lang w:val="en-GB" w:eastAsia="pt-BR"/>
        </w:rPr>
        <w:t>;49</w:t>
      </w:r>
      <w:proofErr w:type="gramEnd"/>
      <w:r w:rsidRPr="000F1AD1">
        <w:rPr>
          <w:rFonts w:eastAsia="Calibri"/>
          <w:color w:val="auto"/>
          <w:lang w:val="en-GB" w:eastAsia="pt-BR"/>
        </w:rPr>
        <w:t>(2):252-269.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6.</w:t>
      </w:r>
      <w:r w:rsidRPr="000F1AD1">
        <w:rPr>
          <w:rFonts w:eastAsia="Calibri"/>
          <w:color w:val="auto"/>
          <w:lang w:val="en-GB" w:eastAsia="pt-BR"/>
        </w:rPr>
        <w:tab/>
        <w:t xml:space="preserve">von Rosen P. </w:t>
      </w:r>
      <w:proofErr w:type="spellStart"/>
      <w:r w:rsidRPr="000F1AD1">
        <w:rPr>
          <w:rFonts w:eastAsia="Calibri"/>
          <w:color w:val="auto"/>
          <w:lang w:val="en-GB" w:eastAsia="pt-BR"/>
        </w:rPr>
        <w:t>Analysing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time-use composition as dependent variables in physical activity and sedentary </w:t>
      </w:r>
      <w:proofErr w:type="spellStart"/>
      <w:r w:rsidRPr="000F1AD1">
        <w:rPr>
          <w:rFonts w:eastAsia="Calibri"/>
          <w:color w:val="auto"/>
          <w:lang w:val="en-GB" w:eastAsia="pt-BR"/>
        </w:rPr>
        <w:t>behaviour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research: different compositional data analysis approaches. J Act Sedentary Sleep </w:t>
      </w:r>
      <w:proofErr w:type="spellStart"/>
      <w:r w:rsidRPr="000F1AD1">
        <w:rPr>
          <w:rFonts w:eastAsia="Calibri"/>
          <w:color w:val="auto"/>
          <w:lang w:val="en-GB" w:eastAsia="pt-BR"/>
        </w:rPr>
        <w:t>Behav</w:t>
      </w:r>
      <w:proofErr w:type="spellEnd"/>
      <w:r w:rsidRPr="000F1AD1">
        <w:rPr>
          <w:rFonts w:eastAsia="Calibri"/>
          <w:color w:val="auto"/>
          <w:lang w:val="en-GB" w:eastAsia="pt-BR"/>
        </w:rPr>
        <w:t>. 2023</w:t>
      </w:r>
      <w:proofErr w:type="gramStart"/>
      <w:r w:rsidRPr="000F1AD1">
        <w:rPr>
          <w:rFonts w:eastAsia="Calibri"/>
          <w:color w:val="auto"/>
          <w:lang w:val="en-GB" w:eastAsia="pt-BR"/>
        </w:rPr>
        <w:t>;2</w:t>
      </w:r>
      <w:proofErr w:type="gramEnd"/>
      <w:r w:rsidRPr="000F1AD1">
        <w:rPr>
          <w:rFonts w:eastAsia="Calibri"/>
          <w:color w:val="auto"/>
          <w:lang w:val="en-GB" w:eastAsia="pt-BR"/>
        </w:rPr>
        <w:t xml:space="preserve">(1):23. </w:t>
      </w:r>
      <w:proofErr w:type="gramStart"/>
      <w:r w:rsidRPr="000F1AD1">
        <w:rPr>
          <w:rFonts w:eastAsia="Calibri"/>
          <w:color w:val="auto"/>
          <w:lang w:val="en-GB" w:eastAsia="pt-BR"/>
        </w:rPr>
        <w:t>doi:</w:t>
      </w:r>
      <w:proofErr w:type="gramEnd"/>
      <w:r w:rsidRPr="000F1AD1">
        <w:rPr>
          <w:rFonts w:eastAsia="Calibri"/>
          <w:color w:val="auto"/>
          <w:lang w:val="en-GB" w:eastAsia="pt-BR"/>
        </w:rPr>
        <w:t>10.1186/s44167-023-00033-5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7.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Stanford TE, Martin-</w:t>
      </w:r>
      <w:proofErr w:type="spellStart"/>
      <w:r w:rsidRPr="000F1AD1">
        <w:rPr>
          <w:rFonts w:eastAsia="Calibri"/>
          <w:color w:val="auto"/>
          <w:lang w:val="en-GB" w:eastAsia="pt-BR"/>
        </w:rPr>
        <w:t>Fernández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JA, et al. Compositional data analysis for physical activity, sedentary time and sleep research. Stat Methods Med Res. 2018;27(12):3726-3738. doi:10.1177/0962280217710835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8.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</w:t>
      </w:r>
      <w:proofErr w:type="spellStart"/>
      <w:r w:rsidRPr="000F1AD1">
        <w:rPr>
          <w:rFonts w:eastAsia="Calibri"/>
          <w:color w:val="auto"/>
          <w:lang w:val="en-GB" w:eastAsia="pt-BR"/>
        </w:rPr>
        <w:t>Pedišić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Ž, Stanford TE, et al. The compositional </w:t>
      </w:r>
      <w:proofErr w:type="spellStart"/>
      <w:r w:rsidRPr="000F1AD1">
        <w:rPr>
          <w:rFonts w:eastAsia="Calibri"/>
          <w:color w:val="auto"/>
          <w:lang w:val="en-GB" w:eastAsia="pt-BR"/>
        </w:rPr>
        <w:t>isotemporal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substitution model: A method for estimating changes in a health outcome for reallocation of time between sleep, physical activity and sedentary </w:t>
      </w:r>
      <w:proofErr w:type="spellStart"/>
      <w:r w:rsidRPr="000F1AD1">
        <w:rPr>
          <w:rFonts w:eastAsia="Calibri"/>
          <w:color w:val="auto"/>
          <w:lang w:val="en-GB" w:eastAsia="pt-BR"/>
        </w:rPr>
        <w:t>behaviour</w:t>
      </w:r>
      <w:proofErr w:type="spellEnd"/>
      <w:r w:rsidRPr="000F1AD1">
        <w:rPr>
          <w:rFonts w:eastAsia="Calibri"/>
          <w:color w:val="auto"/>
          <w:lang w:val="en-GB" w:eastAsia="pt-BR"/>
        </w:rPr>
        <w:t>. Stat Methods Med Res. 2019;28(3):846-857. doi:10.1177/0962280217737805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>9.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Migueles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JH, </w:t>
      </w:r>
      <w:proofErr w:type="spellStart"/>
      <w:r w:rsidRPr="000F1AD1">
        <w:rPr>
          <w:rFonts w:eastAsia="Calibri"/>
          <w:color w:val="auto"/>
          <w:lang w:val="en-GB" w:eastAsia="pt-BR"/>
        </w:rPr>
        <w:t>Aadland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E, Andersen LB, et al. GRANADA consensus on analytical approaches to assess associations with accelerometer-determined physical </w:t>
      </w:r>
      <w:proofErr w:type="spellStart"/>
      <w:r w:rsidRPr="000F1AD1">
        <w:rPr>
          <w:rFonts w:eastAsia="Calibri"/>
          <w:color w:val="auto"/>
          <w:lang w:val="en-GB" w:eastAsia="pt-BR"/>
        </w:rPr>
        <w:t>behaviours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(physical activity, sedentary </w:t>
      </w:r>
      <w:proofErr w:type="spellStart"/>
      <w:r w:rsidRPr="000F1AD1">
        <w:rPr>
          <w:rFonts w:eastAsia="Calibri"/>
          <w:color w:val="auto"/>
          <w:lang w:val="en-GB" w:eastAsia="pt-BR"/>
        </w:rPr>
        <w:t>behaviour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and sleep) in epidemiological studies. Br J Sports Med. </w:t>
      </w:r>
      <w:proofErr w:type="spellStart"/>
      <w:r w:rsidRPr="000F1AD1">
        <w:rPr>
          <w:rFonts w:eastAsia="Calibri"/>
          <w:color w:val="auto"/>
          <w:lang w:val="en-GB" w:eastAsia="pt-BR"/>
        </w:rPr>
        <w:t>Published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online </w:t>
      </w:r>
      <w:proofErr w:type="gramStart"/>
      <w:r w:rsidRPr="000F1AD1">
        <w:rPr>
          <w:rFonts w:eastAsia="Calibri"/>
          <w:color w:val="auto"/>
          <w:lang w:val="en-GB" w:eastAsia="pt-BR"/>
        </w:rPr>
        <w:t>April</w:t>
      </w:r>
      <w:proofErr w:type="gramEnd"/>
      <w:r w:rsidRPr="000F1AD1">
        <w:rPr>
          <w:rFonts w:eastAsia="Calibri"/>
          <w:color w:val="auto"/>
          <w:lang w:val="en-GB" w:eastAsia="pt-BR"/>
        </w:rPr>
        <w:t xml:space="preserve"> 12, 2021:bjsports-2020-103604. doi:10.1136/bjsports-2020-103604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lastRenderedPageBreak/>
        <w:t>10.</w:t>
      </w:r>
      <w:r w:rsidRPr="000F1AD1">
        <w:rPr>
          <w:rFonts w:eastAsia="Calibri"/>
          <w:color w:val="auto"/>
          <w:lang w:val="en-GB" w:eastAsia="pt-BR"/>
        </w:rPr>
        <w:tab/>
      </w:r>
      <w:proofErr w:type="spellStart"/>
      <w:r w:rsidRPr="000F1AD1">
        <w:rPr>
          <w:rFonts w:eastAsia="Calibri"/>
          <w:color w:val="auto"/>
          <w:lang w:val="en-GB" w:eastAsia="pt-BR"/>
        </w:rPr>
        <w:t>Dumuid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Wake M, </w:t>
      </w:r>
      <w:proofErr w:type="spellStart"/>
      <w:r w:rsidRPr="000F1AD1">
        <w:rPr>
          <w:rFonts w:eastAsia="Calibri"/>
          <w:color w:val="auto"/>
          <w:lang w:val="en-GB" w:eastAsia="pt-BR"/>
        </w:rPr>
        <w:t>Burgner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D, et al. Balancing time use for children’s fitness and adiposity: Evidence to inform 24-hour guidelines for sleep, sedentary time and physical activity. Bergman P, ed. </w:t>
      </w:r>
      <w:proofErr w:type="spellStart"/>
      <w:r w:rsidRPr="000F1AD1">
        <w:rPr>
          <w:rFonts w:eastAsia="Calibri"/>
          <w:color w:val="auto"/>
          <w:lang w:val="en-GB" w:eastAsia="pt-BR"/>
        </w:rPr>
        <w:t>PLoS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</w:t>
      </w:r>
      <w:proofErr w:type="gramStart"/>
      <w:r w:rsidRPr="000F1AD1">
        <w:rPr>
          <w:rFonts w:eastAsia="Calibri"/>
          <w:color w:val="auto"/>
          <w:lang w:val="en-GB" w:eastAsia="pt-BR"/>
        </w:rPr>
        <w:t>One</w:t>
      </w:r>
      <w:proofErr w:type="gramEnd"/>
      <w:r w:rsidRPr="000F1AD1">
        <w:rPr>
          <w:rFonts w:eastAsia="Calibri"/>
          <w:color w:val="auto"/>
          <w:lang w:val="en-GB" w:eastAsia="pt-BR"/>
        </w:rPr>
        <w:t>. 2021</w:t>
      </w:r>
      <w:proofErr w:type="gramStart"/>
      <w:r w:rsidRPr="000F1AD1">
        <w:rPr>
          <w:rFonts w:eastAsia="Calibri"/>
          <w:color w:val="auto"/>
          <w:lang w:val="en-GB" w:eastAsia="pt-BR"/>
        </w:rPr>
        <w:t>;16</w:t>
      </w:r>
      <w:proofErr w:type="gramEnd"/>
      <w:r w:rsidRPr="000F1AD1">
        <w:rPr>
          <w:rFonts w:eastAsia="Calibri"/>
          <w:color w:val="auto"/>
          <w:lang w:val="en-GB" w:eastAsia="pt-BR"/>
        </w:rPr>
        <w:t>(1):e0245501. doi:10.1371/journal.pone.0245501</w:t>
      </w:r>
    </w:p>
    <w:p w:rsidR="00881A1D" w:rsidRPr="000F1AD1" w:rsidRDefault="00881A1D" w:rsidP="000F1AD1">
      <w:pPr>
        <w:widowControl w:val="0"/>
        <w:autoSpaceDE w:val="0"/>
        <w:autoSpaceDN w:val="0"/>
        <w:adjustRightInd w:val="0"/>
        <w:ind w:left="480" w:hanging="480"/>
        <w:jc w:val="left"/>
        <w:rPr>
          <w:rFonts w:eastAsia="Calibri"/>
          <w:color w:val="auto"/>
          <w:lang w:val="en-GB" w:eastAsia="pt-BR"/>
        </w:rPr>
      </w:pPr>
      <w:r w:rsidRPr="000F1AD1">
        <w:rPr>
          <w:rFonts w:eastAsia="Calibri"/>
          <w:color w:val="auto"/>
          <w:lang w:val="en-GB" w:eastAsia="pt-BR"/>
        </w:rPr>
        <w:t xml:space="preserve">11. </w:t>
      </w:r>
      <w:r w:rsidRPr="000F1AD1">
        <w:rPr>
          <w:rFonts w:eastAsia="Calibri"/>
          <w:color w:val="auto"/>
          <w:lang w:val="en-GB" w:eastAsia="pt-BR"/>
        </w:rPr>
        <w:tab/>
        <w:t xml:space="preserve">Rollo S, </w:t>
      </w:r>
      <w:proofErr w:type="spellStart"/>
      <w:r w:rsidRPr="000F1AD1">
        <w:rPr>
          <w:rFonts w:eastAsia="Calibri"/>
          <w:color w:val="auto"/>
          <w:lang w:val="en-GB" w:eastAsia="pt-BR"/>
        </w:rPr>
        <w:t>Antsygina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O, Tremblay MS. The whole day matters: Under- standing 24-hour movement guideline adherence and relationships with health indicators across the lifespan. </w:t>
      </w:r>
      <w:proofErr w:type="spellStart"/>
      <w:r w:rsidRPr="000F1AD1">
        <w:rPr>
          <w:rFonts w:eastAsia="Calibri"/>
          <w:color w:val="auto"/>
          <w:lang w:val="en-GB" w:eastAsia="pt-BR"/>
        </w:rPr>
        <w:t>JSport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Health </w:t>
      </w:r>
      <w:proofErr w:type="spellStart"/>
      <w:r w:rsidRPr="000F1AD1">
        <w:rPr>
          <w:rFonts w:eastAsia="Calibri"/>
          <w:color w:val="auto"/>
          <w:lang w:val="en-GB" w:eastAsia="pt-BR"/>
        </w:rPr>
        <w:t>Sci</w:t>
      </w:r>
      <w:proofErr w:type="spellEnd"/>
      <w:r w:rsidRPr="000F1AD1">
        <w:rPr>
          <w:rFonts w:eastAsia="Calibri"/>
          <w:color w:val="auto"/>
          <w:lang w:val="en-GB" w:eastAsia="pt-BR"/>
        </w:rPr>
        <w:t xml:space="preserve"> 2020</w:t>
      </w:r>
      <w:proofErr w:type="gramStart"/>
      <w:r w:rsidRPr="000F1AD1">
        <w:rPr>
          <w:rFonts w:eastAsia="Calibri"/>
          <w:color w:val="auto"/>
          <w:lang w:val="en-GB" w:eastAsia="pt-BR"/>
        </w:rPr>
        <w:t>;9:493</w:t>
      </w:r>
      <w:proofErr w:type="gramEnd"/>
      <w:r w:rsidRPr="000F1AD1">
        <w:rPr>
          <w:rFonts w:eastAsia="Calibri"/>
          <w:color w:val="auto"/>
          <w:lang w:val="en-GB" w:eastAsia="pt-BR"/>
        </w:rPr>
        <w:t>–510.</w:t>
      </w:r>
    </w:p>
    <w:sectPr w:rsidR="00881A1D" w:rsidRPr="000F1AD1" w:rsidSect="00E34235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1D"/>
    <w:rsid w:val="000F1AD1"/>
    <w:rsid w:val="00881A1D"/>
    <w:rsid w:val="008F5D99"/>
    <w:rsid w:val="00921F54"/>
    <w:rsid w:val="00961E8C"/>
    <w:rsid w:val="00C17367"/>
    <w:rsid w:val="00CB0D5F"/>
    <w:rsid w:val="00D70E38"/>
    <w:rsid w:val="00E3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47E3D"/>
  <w15:chartTrackingRefBased/>
  <w15:docId w15:val="{E0D078D2-70D3-46E0-AD07-8BC208D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>Statens It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A. Brusaca</dc:creator>
  <cp:keywords/>
  <dc:description/>
  <cp:lastModifiedBy>Luiz A. Brusaca</cp:lastModifiedBy>
  <cp:revision>3</cp:revision>
  <dcterms:created xsi:type="dcterms:W3CDTF">2024-10-14T15:25:00Z</dcterms:created>
  <dcterms:modified xsi:type="dcterms:W3CDTF">2024-10-14T15:28:00Z</dcterms:modified>
</cp:coreProperties>
</file>