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280" w:type="dxa"/>
              <w:bottom w:w="280" w:type="dxa"/>
              <w:left w:w="250" w:type="dxa"/>
              <w:right w:w="2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80"/>
              <w:jc w:val="left"/>
            </w:pPr>
            <w:r>
              <w:rPr>
                <w:rFonts w:ascii="Segoe UI" w:hAnsi="Segoe UI"/>
                <w:b/>
                <w:color w:val="38BDF8"/>
                <w:sz w:val="18"/>
              </w:rPr>
              <w:t>MANUAL OPERATIVO • ADMINISTRACIÓN Y OFICINA</w:t>
            </w:r>
          </w:p>
          <w:p>
            <w:pPr>
              <w:spacing w:after="120"/>
              <w:jc w:val="left"/>
            </w:pPr>
            <w:r>
              <w:rPr>
                <w:rFonts w:ascii="Segoe UI" w:hAnsi="Segoe UI"/>
                <w:b/>
                <w:color w:val="FFFFFF"/>
                <w:sz w:val="40"/>
              </w:rPr>
              <w:t>Guía de Uso del Sistema Web Central</w:t>
            </w:r>
          </w:p>
          <w:p>
            <w:pPr>
              <w:spacing w:after="0"/>
              <w:jc w:val="left"/>
            </w:pPr>
            <w:r>
              <w:rPr>
                <w:rFonts w:ascii="Segoe UI" w:hAnsi="Segoe UI"/>
                <w:color w:val="C7D2FE"/>
                <w:sz w:val="20"/>
              </w:rPr>
              <w:t>Caja Diaria • Ciclo de Vida de Pedidos • Cuentas Corrientes • Promociones y Combos</w:t>
            </w:r>
          </w:p>
        </w:tc>
      </w:tr>
    </w:tbl>
    <w:p/>
    <w:p>
      <w:pPr>
        <w:keepNext/>
        <w:spacing w:before="320" w:after="80"/>
      </w:pPr>
      <w:r>
        <w:rPr>
          <w:rFonts w:ascii="Segoe UI" w:hAnsi="Segoe UI"/>
          <w:b/>
          <w:color w:val="4F46E5"/>
          <w:sz w:val="28"/>
        </w:rPr>
        <w:t xml:space="preserve">1. </w:t>
      </w:r>
      <w:r>
        <w:rPr>
          <w:rFonts w:ascii="Segoe UI" w:hAnsi="Segoe UI"/>
          <w:b/>
          <w:color w:val="0F172A"/>
          <w:sz w:val="28"/>
        </w:rPr>
        <w:t>Apertura y Cierre de Caja Diaria</w:t>
      </w:r>
    </w:p>
    <w:p>
      <w:pPr>
        <w:keepNext/>
        <w:spacing w:before="0" w:after="160"/>
      </w:pPr>
      <w:r>
        <w:rPr>
          <w:rFonts w:ascii="Segoe UI" w:hAnsi="Segoe UI"/>
          <w:i/>
          <w:color w:val="64748B"/>
          <w:sz w:val="19"/>
        </w:rPr>
        <w:t>Control estricto de turnos, arqueos físicos ciegos y conciliación financiera.</w:t>
      </w:r>
    </w:p>
    <w:p>
      <w:pPr>
        <w:keepNext/>
        <w:spacing w:before="200" w:after="60"/>
      </w:pPr>
      <w:r>
        <w:rPr>
          <w:rFonts w:ascii="Segoe UI" w:hAnsi="Segoe UI"/>
          <w:b/>
          <w:color w:val="1E293B"/>
          <w:sz w:val="22"/>
        </w:rPr>
        <w:t>Apertura de Turno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1: </w:t>
      </w:r>
      <w:r>
        <w:rPr>
          <w:b/>
          <w:color w:val="0F172A"/>
        </w:rPr>
        <w:t xml:space="preserve">Acceso al módulo: </w:t>
      </w:r>
      <w:r>
        <w:rPr>
          <w:color w:val="334155"/>
        </w:rPr>
        <w:t>Ingresá a 'Caja' desde el menú lateral del sistema.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2: </w:t>
      </w:r>
      <w:r>
        <w:rPr>
          <w:b/>
          <w:color w:val="0F172A"/>
        </w:rPr>
        <w:t xml:space="preserve">Estado cerrado: </w:t>
      </w:r>
      <w:r>
        <w:rPr>
          <w:color w:val="334155"/>
        </w:rPr>
        <w:t>Cuando el turno está cerrado, la facturación del punto de venta se encuentra bloqueada.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3: </w:t>
      </w:r>
      <w:r>
        <w:rPr>
          <w:b/>
          <w:color w:val="0F172A"/>
        </w:rPr>
        <w:t xml:space="preserve">Declarar Fondo Inicial: </w:t>
      </w:r>
      <w:r>
        <w:rPr>
          <w:color w:val="334155"/>
        </w:rPr>
        <w:t>En el campo 'Declarar Efectivo Inicial ($)', ingresá el monto exacto de cambio/fondo en el cajón.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4: </w:t>
      </w:r>
      <w:r>
        <w:rPr>
          <w:b/>
          <w:color w:val="0F172A"/>
        </w:rPr>
        <w:t xml:space="preserve">Abrir turno: </w:t>
      </w:r>
      <w:r>
        <w:rPr>
          <w:color w:val="334155"/>
        </w:rPr>
        <w:t>Presioná 'Abrir Turno Ahora'. El sistema registrará la fecha, hora exacta y el cajero activo.</w:t>
      </w:r>
    </w:p>
    <w:p>
      <w:pPr>
        <w:keepNext/>
        <w:spacing w:before="200" w:after="60"/>
      </w:pPr>
      <w:r>
        <w:rPr>
          <w:rFonts w:ascii="Segoe UI" w:hAnsi="Segoe UI"/>
          <w:b/>
          <w:color w:val="1E293B"/>
          <w:sz w:val="22"/>
        </w:rPr>
        <w:t>Métricas y Monitoreo en Tiempo Real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Efectivo en Cajón: </w:t>
      </w:r>
      <w:r>
        <w:rPr>
          <w:color w:val="334155"/>
        </w:rPr>
        <w:t>Saldo inicial + cobranzas y ventas en efectivo - egresos manuales.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Transferencias: </w:t>
      </w:r>
      <w:r>
        <w:rPr>
          <w:color w:val="334155"/>
        </w:rPr>
        <w:t>Total de cobros ingresados por cuentas bancarias o billeteras virtuales.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Tarjetas: </w:t>
      </w:r>
      <w:r>
        <w:rPr>
          <w:color w:val="334155"/>
        </w:rPr>
        <w:t>Ventas y cobros registrados mediante terminales de débito o crédito.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Salidas / Gastos: </w:t>
      </w:r>
      <w:r>
        <w:rPr>
          <w:color w:val="334155"/>
        </w:rPr>
        <w:t>Total de dinero en efectivo retirado del cajón durante la jornada.</w:t>
      </w:r>
    </w:p>
    <w:p>
      <w:pPr>
        <w:keepNext/>
        <w:spacing w:before="200" w:after="60"/>
      </w:pPr>
      <w:r>
        <w:rPr>
          <w:rFonts w:ascii="Segoe UI" w:hAnsi="Segoe UI"/>
          <w:b/>
          <w:color w:val="1E293B"/>
          <w:sz w:val="22"/>
        </w:rPr>
        <w:t>Registro de Retiros o Gastos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1: </w:t>
      </w:r>
      <w:r>
        <w:rPr>
          <w:b/>
          <w:color w:val="0F172A"/>
        </w:rPr>
        <w:t xml:space="preserve">Botón 'Retiro / Gasto': </w:t>
      </w:r>
      <w:r>
        <w:rPr>
          <w:color w:val="334155"/>
        </w:rPr>
        <w:t>Hacé clic en el botón superior de la vista de caja.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2: </w:t>
      </w:r>
      <w:r>
        <w:rPr>
          <w:b/>
          <w:color w:val="0F172A"/>
        </w:rPr>
        <w:t xml:space="preserve">Completar motivo: </w:t>
      </w:r>
      <w:r>
        <w:rPr>
          <w:color w:val="334155"/>
        </w:rPr>
        <w:t>Ingresá el monto y el concepto del egreso (ej: 'Pago de flete', 'Compra de librería').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3: </w:t>
      </w:r>
      <w:r>
        <w:rPr>
          <w:b/>
          <w:color w:val="0F172A"/>
        </w:rPr>
        <w:t xml:space="preserve">Guardar: </w:t>
      </w:r>
      <w:r>
        <w:rPr>
          <w:color w:val="334155"/>
        </w:rPr>
        <w:t>Presioná 'Guardar Retiro'. El dinero se descontará de la caja y quedará auditado en el historial.</w:t>
      </w:r>
    </w:p>
    <w:p>
      <w:pPr>
        <w:keepNext/>
        <w:spacing w:before="200" w:after="60"/>
      </w:pPr>
      <w:r>
        <w:rPr>
          <w:rFonts w:ascii="Segoe UI" w:hAnsi="Segoe UI"/>
          <w:b/>
          <w:color w:val="1E293B"/>
          <w:sz w:val="22"/>
        </w:rPr>
        <w:t>Cierre de Turno y Arqueo Ciego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1: </w:t>
      </w:r>
      <w:r>
        <w:rPr>
          <w:b/>
          <w:color w:val="0F172A"/>
        </w:rPr>
        <w:t xml:space="preserve">Finalizar turno: </w:t>
      </w:r>
      <w:r>
        <w:rPr>
          <w:color w:val="334155"/>
        </w:rPr>
        <w:t>Hacé clic en 'Cerrar Turno'.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2: </w:t>
      </w:r>
      <w:r>
        <w:rPr>
          <w:b/>
          <w:color w:val="0F172A"/>
        </w:rPr>
        <w:t xml:space="preserve">Declaración física: </w:t>
      </w:r>
      <w:r>
        <w:rPr>
          <w:color w:val="334155"/>
        </w:rPr>
        <w:t>Contá el dinero real del cajón e ingresalo en 'Efectivo Físico Contado ($)'.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3: </w:t>
      </w:r>
      <w:r>
        <w:rPr>
          <w:b/>
          <w:color w:val="0F172A"/>
        </w:rPr>
        <w:t xml:space="preserve">Balance: </w:t>
      </w:r>
      <w:r>
        <w:rPr>
          <w:color w:val="334155"/>
        </w:rPr>
        <w:t>Presioná 'Finalizar Turno'. El sistema calculará la Diferencia (+ / -) y la Ganancia neta generada.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single" w:sz="4" w:space="0" w:color="E2E8F0"/>
              <w:left w:val="single" w:sz="24" w:space="0" w:color="3B49DF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3B49DF"/>
                <w:sz w:val="20"/>
              </w:rPr>
              <w:t xml:space="preserve">📌 CONTROL DE AUDITORÍA: </w:t>
            </w:r>
            <w:r>
              <w:rPr>
                <w:rFonts w:ascii="Segoe UI" w:hAnsi="Segoe UI"/>
                <w:color w:val="334155"/>
                <w:sz w:val="19"/>
              </w:rPr>
              <w:t>El sistema almacena el 'Historial de Turnos Anteriores' con fecha, hora, cajero, diferencias y ganancia, permitiendo auditar cada movimiento individualmente.</w:t>
            </w:r>
          </w:p>
        </w:tc>
      </w:tr>
    </w:tbl>
    <w:p/>
    <w:p>
      <w:pPr>
        <w:keepNext/>
        <w:spacing w:before="320" w:after="80"/>
      </w:pPr>
      <w:r>
        <w:rPr>
          <w:rFonts w:ascii="Segoe UI" w:hAnsi="Segoe UI"/>
          <w:b/>
          <w:color w:val="4F46E5"/>
          <w:sz w:val="28"/>
        </w:rPr>
        <w:t xml:space="preserve">2. </w:t>
      </w:r>
      <w:r>
        <w:rPr>
          <w:rFonts w:ascii="Segoe UI" w:hAnsi="Segoe UI"/>
          <w:b/>
          <w:color w:val="0F172A"/>
          <w:sz w:val="28"/>
        </w:rPr>
        <w:t>Ciclo de Vida del Pedido: Flujo Operativo y Cambio de Estados</w:t>
      </w:r>
    </w:p>
    <w:p>
      <w:pPr>
        <w:keepNext/>
        <w:spacing w:before="0" w:after="160"/>
      </w:pPr>
      <w:r>
        <w:rPr>
          <w:rFonts w:ascii="Segoe UI" w:hAnsi="Segoe UI"/>
          <w:i/>
          <w:color w:val="64748B"/>
          <w:sz w:val="19"/>
        </w:rPr>
        <w:t>Cómo sigue un pedido desde su ingreso hasta la entrega final y el impacto en cada etapa.</w:t>
      </w:r>
    </w:p>
    <w:p>
      <w:pPr>
        <w:keepNext/>
        <w:spacing w:before="200" w:after="60"/>
      </w:pPr>
      <w:r>
        <w:rPr>
          <w:rFonts w:ascii="Segoe UI" w:hAnsi="Segoe UI"/>
          <w:b/>
          <w:color w:val="1E293B"/>
          <w:sz w:val="22"/>
        </w:rPr>
        <w:t>Esquema General del Flujo</w:t>
      </w:r>
    </w:p>
    <w:p>
      <w:pPr>
        <w:spacing w:before="40" w:after="120" w:line="276" w:lineRule="auto"/>
      </w:pPr>
      <w:r>
        <w:rPr>
          <w:b/>
          <w:color w:val="0284C7"/>
        </w:rPr>
        <w:t>1. PENDIENTE  ──&gt;  2. APROBADO  ──&gt;  3. ARMADO (Despacho)  ──&gt;  4. FACTURADO  ──&gt;  5. ENTREGADO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16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Significado / Etapa</w:t>
            </w:r>
          </w:p>
        </w:tc>
        <w:tc>
          <w:tcPr>
            <w:tcW w:type="dxa" w:w="403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Impacto en Stock y Sistema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284C7"/>
                <w:sz w:val="17"/>
              </w:rPr>
              <w:t>PENDIENTE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Pedido ingresado desde la app o cargado por oficina.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Reserva preventiva inmediata de stock para evitar sobreventas.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284C7"/>
                <w:sz w:val="17"/>
              </w:rPr>
              <w:t>APROBADO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Revisión comercial y crediticia aprobada.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Habilita la orden de preparación física en depósito.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284C7"/>
                <w:sz w:val="17"/>
              </w:rPr>
              <w:t>ARMADO / LISTO ENTREGA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Mercadería embalada con repartidor y fecha asignada.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Visible en Despacho y en la app móvil del transportista.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284C7"/>
                <w:sz w:val="17"/>
              </w:rPr>
              <w:t>FACTURADO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Emisión de comprobante AFIP (A/B/C) o Comprobante X.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Crea la Venta definitiva. Impacta en Cuenta Corriente o en Caja.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284C7"/>
                <w:sz w:val="17"/>
              </w:rPr>
              <w:t>ENTREGADO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Mercadería entregada al cliente con éxito.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Finalización del circuito logístico.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284C7"/>
                <w:sz w:val="17"/>
              </w:rPr>
              <w:t>NO ENTREGADO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Incidencia (local cerrado, cliente ausente).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Registro del motivo y posibilidad de reprogramar.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284C7"/>
                <w:sz w:val="17"/>
              </w:rPr>
              <w:t>CANCELADO / RECHAZADO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Pedido anulado por vendedor o administración.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Libera y devuelve el stock preventivo al inventario disponible al instante.</w:t>
            </w:r>
          </w:p>
        </w:tc>
      </w:tr>
    </w:tbl>
    <w:p/>
    <w:p>
      <w:pPr>
        <w:keepNext/>
        <w:spacing w:before="200" w:after="60"/>
      </w:pPr>
      <w:r>
        <w:rPr>
          <w:rFonts w:ascii="Segoe UI" w:hAnsi="Segoe UI"/>
          <w:b/>
          <w:color w:val="1E293B"/>
          <w:sz w:val="22"/>
        </w:rPr>
        <w:t>Explicación Paso a Paso: Cómo debe Avanzar el Pedido</w:t>
      </w:r>
    </w:p>
    <w:p>
      <w:pPr>
        <w:spacing w:before="80" w:after="40"/>
      </w:pPr>
      <w:r>
        <w:rPr>
          <w:b/>
          <w:color w:val="0284C7"/>
          <w:sz w:val="21"/>
        </w:rPr>
        <w:t>Etapa 1: Recepción e Inspección (Estado: PENDIENTE)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Origen: </w:t>
      </w:r>
      <w:r>
        <w:rPr>
          <w:color w:val="334155"/>
        </w:rPr>
        <w:t>El pedido entra automáticamente desde la PWA del vendedor en la calle o se genera en el sistema.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Reserva de Stock: </w:t>
      </w:r>
      <w:r>
        <w:rPr>
          <w:color w:val="334155"/>
        </w:rPr>
        <w:t>El sistema descuenta preventivamente las unidades del depósito central. Ningún otro usuario podrá vender mercadería ya comprometida.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Acciones posibles en esta etapa: </w:t>
      </w:r>
      <w:r>
        <w:rPr>
          <w:color w:val="334155"/>
        </w:rPr>
      </w:r>
    </w:p>
    <w:p>
      <w:pPr>
        <w:spacing w:before="40" w:after="60" w:line="276" w:lineRule="auto"/>
        <w:ind w:left="288"/>
      </w:pPr>
      <w:r>
        <w:rPr>
          <w:b/>
          <w:color w:val="0284C7"/>
        </w:rPr>
        <w:t xml:space="preserve">Paso A: </w:t>
      </w:r>
      <w:r>
        <w:rPr>
          <w:b/>
          <w:color w:val="0F172A"/>
        </w:rPr>
        <w:t xml:space="preserve">Editar Pedido: </w:t>
      </w:r>
      <w:r>
        <w:rPr>
          <w:color w:val="334155"/>
        </w:rPr>
        <w:t>Hacé clic en 'Editar' para cambiar cantidades, añadir o quitar productos, aplicar descuentos por ítem o modificar notas internas.</w:t>
      </w:r>
    </w:p>
    <w:p>
      <w:pPr>
        <w:spacing w:before="40" w:after="60" w:line="276" w:lineRule="auto"/>
        <w:ind w:left="288"/>
      </w:pPr>
      <w:r>
        <w:rPr>
          <w:b/>
          <w:color w:val="0284C7"/>
        </w:rPr>
        <w:t xml:space="preserve">Paso B: </w:t>
      </w:r>
      <w:r>
        <w:rPr>
          <w:b/>
          <w:color w:val="0F172A"/>
        </w:rPr>
        <w:t xml:space="preserve">Recalcular Precios: </w:t>
      </w:r>
      <w:r>
        <w:rPr>
          <w:color w:val="334155"/>
        </w:rPr>
        <w:t>Si los costos o listas de precios cambiaron recientemente, presioná 'Recalcular' en la cabecera para actualizar los montos de todos los pendientes.</w:t>
      </w:r>
    </w:p>
    <w:p>
      <w:pPr>
        <w:spacing w:before="40" w:after="60" w:line="276" w:lineRule="auto"/>
        <w:ind w:left="288"/>
      </w:pPr>
      <w:r>
        <w:rPr>
          <w:b/>
          <w:color w:val="0284C7"/>
        </w:rPr>
        <w:t xml:space="preserve">Paso C: </w:t>
      </w:r>
      <w:r>
        <w:rPr>
          <w:b/>
          <w:color w:val="0F172A"/>
        </w:rPr>
        <w:t xml:space="preserve">Rechazar: </w:t>
      </w:r>
      <w:r>
        <w:rPr>
          <w:color w:val="334155"/>
        </w:rPr>
        <w:t>Si el pedido es inviable o no hay acuerdo con el cliente, hacé clic en 'Rechazar'. El sistema liberará y devolverá el stock al inventario de inmediato.</w:t>
      </w:r>
    </w:p>
    <w:p>
      <w:pPr>
        <w:spacing w:before="40" w:after="60" w:line="276" w:lineRule="auto"/>
        <w:ind w:left="288"/>
      </w:pPr>
      <w:r>
        <w:rPr>
          <w:b/>
          <w:color w:val="0284C7"/>
        </w:rPr>
        <w:t xml:space="preserve">Paso D: </w:t>
      </w:r>
      <w:r>
        <w:rPr>
          <w:b/>
          <w:color w:val="0F172A"/>
        </w:rPr>
        <w:t xml:space="preserve">Aprobar: </w:t>
      </w:r>
      <w:r>
        <w:rPr>
          <w:color w:val="334155"/>
        </w:rPr>
        <w:t>Presioná 'Aprobar' para validar comercialmente la operación y pasar a preparación.</w:t>
      </w:r>
    </w:p>
    <w:p>
      <w:pPr>
        <w:spacing w:before="160" w:after="40"/>
      </w:pPr>
      <w:r>
        <w:rPr>
          <w:b/>
          <w:color w:val="0284C7"/>
          <w:sz w:val="21"/>
        </w:rPr>
        <w:t>Etapa 2: Autorización Comercial y Preparación (Estado: APROBADO)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Objetivo: </w:t>
      </w:r>
      <w:r>
        <w:rPr>
          <w:color w:val="334155"/>
        </w:rPr>
        <w:t>El pedido cuenta con el visto bueno de administración (límite de crédito verificado, condiciones comerciales aceptadas) y el depósito recibe la orden de armar los bultos.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Transición siguiente: </w:t>
      </w:r>
      <w:r>
        <w:rPr>
          <w:color w:val="334155"/>
        </w:rPr>
        <w:t>Hacé clic en el botón 'Listo p/ Entrega (Armar)' para transferir el pedido al área de logística y despacho.</w:t>
      </w:r>
    </w:p>
    <w:p>
      <w:pPr>
        <w:spacing w:before="160" w:after="40"/>
      </w:pPr>
      <w:r>
        <w:rPr>
          <w:b/>
          <w:color w:val="0284C7"/>
          <w:sz w:val="21"/>
        </w:rPr>
        <w:t>Etapa 3: Armado Físico y Asignación de Despacho (Estado: ARMADO / LISTO_ENTREGA)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Módulo de Armados / Despacho (`/pedidos/armados`): </w:t>
      </w:r>
      <w:r>
        <w:rPr>
          <w:color w:val="334155"/>
        </w:rPr>
        <w:t>Permite gestionar las órdenes listas para ser cargadas en los vehículos.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Asignación logística: </w:t>
      </w:r>
      <w:r>
        <w:rPr>
          <w:color w:val="334155"/>
        </w:rPr>
        <w:t>Se define el Repartidor/Chofer responsable y la Fecha de Entrega exacta.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Sincronización móvil: </w:t>
      </w:r>
      <w:r>
        <w:rPr>
          <w:color w:val="334155"/>
        </w:rPr>
        <w:t>El pedido aparece instantáneamente en la pestaña 'Repartos' del chofer o vendedor en su app de celular.</w:t>
      </w:r>
    </w:p>
    <w:p>
      <w:pPr>
        <w:spacing w:before="160" w:after="40"/>
      </w:pPr>
      <w:r>
        <w:rPr>
          <w:b/>
          <w:color w:val="0284C7"/>
          <w:sz w:val="21"/>
        </w:rPr>
        <w:t>Etapa 4: Emisión Fiscal o Comercial (Acción: FACTURAR)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¿Cuándo facturar?: </w:t>
      </w:r>
      <w:r>
        <w:rPr>
          <w:color w:val="334155"/>
        </w:rPr>
        <w:t>Podés facturar el pedido cuando está Aprobado, Armado o antes de que salga del depósito presionando el botón 'Facturar Pedido'.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Modal de Facturación inteligente: </w:t>
      </w:r>
      <w:r>
        <w:rPr>
          <w:color w:val="334155"/>
        </w:rPr>
        <w:t>El sistema analiza la condición impositiva del cliente: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• Responsable Inscripto / Monotributo: </w:t>
      </w:r>
      <w:r>
        <w:rPr>
          <w:color w:val="334155"/>
        </w:rPr>
        <w:t>Sugiere Factura A/B/C y se conecta con el Web Service de AFIP para obtener CAE oficial y fecha de vencimiento.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• Consumidor Final / Interno: </w:t>
      </w:r>
      <w:r>
        <w:rPr>
          <w:color w:val="334155"/>
        </w:rPr>
        <w:t>Genera Comprobante X.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Impacto financiero automático: </w:t>
      </w:r>
      <w:r>
        <w:rPr>
          <w:color w:val="334155"/>
        </w:rPr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• Si el pago es Cuenta Corriente: </w:t>
      </w:r>
      <w:r>
        <w:rPr>
          <w:color w:val="334155"/>
        </w:rPr>
        <w:t>Carga el saldo a la ficha del cliente con vencimiento automático.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• Si el pago es Contado / Efectivo: </w:t>
      </w:r>
      <w:r>
        <w:rPr>
          <w:color w:val="334155"/>
        </w:rPr>
        <w:t>Registra el ingreso en la Caja Diaria abierta de la sucursal.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Impresión: </w:t>
      </w:r>
      <w:r>
        <w:rPr>
          <w:color w:val="334155"/>
        </w:rPr>
        <w:t>Habilita los botones de impresión de Ticket térmico de 80mm o Factura oficial en formato A4.</w:t>
      </w:r>
    </w:p>
    <w:p>
      <w:pPr>
        <w:spacing w:before="160" w:after="40"/>
      </w:pPr>
      <w:r>
        <w:rPr>
          <w:b/>
          <w:color w:val="0284C7"/>
          <w:sz w:val="21"/>
        </w:rPr>
        <w:t>Etapa 5: Entrega en Destino e Incidencias (Estados: ENTREGADO / NO_ENTREGADO)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Caso A - Entrega Exitosa (ENTREGADO): </w:t>
      </w:r>
      <w:r>
        <w:rPr>
          <w:color w:val="334155"/>
        </w:rPr>
        <w:t>El repartidor desde su app (o el operador desde el sistema) presiona 'Marcar Entregado'. El pedido concluye su circuito logístico.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Caso B - Incidencia en Entrega (NO ENTREGADO): </w:t>
      </w:r>
      <w:r>
        <w:rPr>
          <w:color w:val="334155"/>
        </w:rPr>
        <w:t>Si el cliente no estaba, el local estaba cerrado o se rechazó la entrega:</w:t>
      </w:r>
    </w:p>
    <w:p>
      <w:pPr>
        <w:spacing w:before="40" w:after="60" w:line="276" w:lineRule="auto"/>
        <w:ind w:left="288"/>
      </w:pPr>
      <w:r>
        <w:rPr>
          <w:b/>
          <w:color w:val="0284C7"/>
        </w:rPr>
        <w:t xml:space="preserve">Paso 1: </w:t>
      </w:r>
      <w:r>
        <w:rPr>
          <w:b/>
          <w:color w:val="0F172A"/>
        </w:rPr>
        <w:t xml:space="preserve">Registrar No Entrega: </w:t>
      </w:r>
      <w:r>
        <w:rPr>
          <w:color w:val="334155"/>
        </w:rPr>
        <w:t>Se presiona 'No Entregado' y se selecciona el motivo (Cliente ausente, Local cerrado, Rechazó mercadería, etc.).</w:t>
      </w:r>
    </w:p>
    <w:p>
      <w:pPr>
        <w:spacing w:before="40" w:after="60" w:line="276" w:lineRule="auto"/>
        <w:ind w:left="288"/>
      </w:pPr>
      <w:r>
        <w:rPr>
          <w:b/>
          <w:color w:val="0284C7"/>
        </w:rPr>
        <w:t xml:space="preserve">Paso 2: </w:t>
      </w:r>
      <w:r>
        <w:rPr>
          <w:b/>
          <w:color w:val="0F172A"/>
        </w:rPr>
        <w:t xml:space="preserve">Reintentar Despacho: </w:t>
      </w:r>
      <w:r>
        <w:rPr>
          <w:color w:val="334155"/>
        </w:rPr>
        <w:t>El pedido queda marcado en rojo con la incidencia visible. Desde la botonera se puede presionar 'Reintentar y Armar' para reprogramar la entrega al día siguiente sin perder la reserva de mercadería.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single" w:sz="4" w:space="0" w:color="E2E8F0"/>
              <w:left w:val="single" w:sz="24" w:space="0" w:color="3B49DF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3B49DF"/>
                <w:sz w:val="20"/>
              </w:rPr>
              <w:t xml:space="preserve">📌 SEGURIDAD FISCAL: </w:t>
            </w:r>
            <w:r>
              <w:rPr>
                <w:rFonts w:ascii="Segoe UI" w:hAnsi="Segoe UI"/>
                <w:color w:val="334155"/>
                <w:sz w:val="19"/>
              </w:rPr>
              <w:t>Regla estricta de anulación: Si un pedido ya fue facturado, no puede cancelarse directamente desde Pedidos. Primero debe anularse el comprobante/factura desde el módulo de Historial de Ventas para mantener la consistencia fiscal y contable.</w:t>
            </w:r>
          </w:p>
        </w:tc>
      </w:tr>
    </w:tbl>
    <w:p/>
    <w:p>
      <w:pPr>
        <w:keepNext/>
        <w:spacing w:before="320" w:after="80"/>
      </w:pPr>
      <w:r>
        <w:rPr>
          <w:rFonts w:ascii="Segoe UI" w:hAnsi="Segoe UI"/>
          <w:b/>
          <w:color w:val="4F46E5"/>
          <w:sz w:val="28"/>
        </w:rPr>
        <w:t xml:space="preserve">3. </w:t>
      </w:r>
      <w:r>
        <w:rPr>
          <w:rFonts w:ascii="Segoe UI" w:hAnsi="Segoe UI"/>
          <w:b/>
          <w:color w:val="0F172A"/>
          <w:sz w:val="28"/>
        </w:rPr>
        <w:t>Cobranza de Cuentas Corrientes</w:t>
      </w:r>
    </w:p>
    <w:p>
      <w:pPr>
        <w:keepNext/>
        <w:spacing w:before="0" w:after="160"/>
      </w:pPr>
      <w:r>
        <w:rPr>
          <w:rFonts w:ascii="Segoe UI" w:hAnsi="Segoe UI"/>
          <w:i/>
          <w:color w:val="64748B"/>
          <w:sz w:val="19"/>
        </w:rPr>
        <w:t>Gestión de deudores, actualización automática por inflación y cobros.</w:t>
      </w:r>
    </w:p>
    <w:p>
      <w:pPr>
        <w:keepNext/>
        <w:spacing w:before="200" w:after="60"/>
      </w:pPr>
      <w:r>
        <w:rPr>
          <w:rFonts w:ascii="Segoe UI" w:hAnsi="Segoe UI"/>
          <w:b/>
          <w:color w:val="1E293B"/>
          <w:sz w:val="22"/>
        </w:rPr>
        <w:t>Listado de Saldos y Recordatorio por WhatsApp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1: </w:t>
      </w:r>
      <w:r>
        <w:rPr>
          <w:b/>
          <w:color w:val="0F172A"/>
        </w:rPr>
        <w:t xml:space="preserve">Panel General: </w:t>
      </w:r>
      <w:r>
        <w:rPr>
          <w:color w:val="334155"/>
        </w:rPr>
        <w:t>Ingresá a 'Cuentas Corrientes' para ver el total adeudado en la calle y la cantidad de clientes deudores.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2: </w:t>
      </w:r>
      <w:r>
        <w:rPr>
          <w:b/>
          <w:color w:val="0F172A"/>
        </w:rPr>
        <w:t xml:space="preserve">Filtros: </w:t>
      </w:r>
      <w:r>
        <w:rPr>
          <w:color w:val="334155"/>
        </w:rPr>
        <w:t>Buscá por nombre, DNI/CUIT o filtrá por 'Solo Vencidas' o 'Al Día'.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3: </w:t>
      </w:r>
      <w:r>
        <w:rPr>
          <w:b/>
          <w:color w:val="0F172A"/>
        </w:rPr>
        <w:t xml:space="preserve">Recordatorio WhatsApp: </w:t>
      </w:r>
      <w:r>
        <w:rPr>
          <w:color w:val="334155"/>
        </w:rPr>
        <w:t>Hacé clic en el ícono de WhatsApp para enviar un mensaje predeterminado con el saldo deudor exacto.</w:t>
      </w:r>
    </w:p>
    <w:p>
      <w:pPr>
        <w:keepNext/>
        <w:spacing w:before="200" w:after="60"/>
      </w:pPr>
      <w:r>
        <w:rPr>
          <w:rFonts w:ascii="Segoe UI" w:hAnsi="Segoe UI"/>
          <w:b/>
          <w:color w:val="1E293B"/>
          <w:sz w:val="22"/>
        </w:rPr>
        <w:t>Ficha del Cliente y Recálculo por Inflación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1: </w:t>
      </w:r>
      <w:r>
        <w:rPr>
          <w:b/>
          <w:color w:val="0F172A"/>
        </w:rPr>
        <w:t xml:space="preserve">Abrir Ficha: </w:t>
      </w:r>
      <w:r>
        <w:rPr>
          <w:color w:val="334155"/>
        </w:rPr>
        <w:t>Hacé clic en 'Ver Cuenta' sobre el cliente.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2: </w:t>
      </w:r>
      <w:r>
        <w:rPr>
          <w:b/>
          <w:color w:val="0F172A"/>
        </w:rPr>
        <w:t xml:space="preserve">Actualizar Inflación: </w:t>
      </w:r>
      <w:r>
        <w:rPr>
          <w:color w:val="334155"/>
        </w:rPr>
        <w:t>Si la factura venció su plazo acordado, aparecerá el botón naranja 'Actualizar Inflación' para reajustar los precios a valores actuales.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3: </w:t>
      </w:r>
      <w:r>
        <w:rPr>
          <w:b/>
          <w:color w:val="0F172A"/>
        </w:rPr>
        <w:t xml:space="preserve">Registrar Cobro: </w:t>
      </w:r>
      <w:r>
        <w:rPr>
          <w:color w:val="334155"/>
        </w:rPr>
        <w:t>Hacé clic en 'Cobrar', indicá el monto (parcial o total), medio de pago (Efectivo, Tarjeta o Transferencia) y descuento por pronto pago si correspondiera.</w:t>
      </w:r>
    </w:p>
    <w:p>
      <w:pPr>
        <w:keepNext/>
        <w:spacing w:before="320" w:after="80"/>
      </w:pPr>
      <w:r>
        <w:rPr>
          <w:rFonts w:ascii="Segoe UI" w:hAnsi="Segoe UI"/>
          <w:b/>
          <w:color w:val="4F46E5"/>
          <w:sz w:val="28"/>
        </w:rPr>
        <w:t xml:space="preserve">4. </w:t>
      </w:r>
      <w:r>
        <w:rPr>
          <w:rFonts w:ascii="Segoe UI" w:hAnsi="Segoe UI"/>
          <w:b/>
          <w:color w:val="0F172A"/>
          <w:sz w:val="28"/>
        </w:rPr>
        <w:t>Creación de Promociones y Combos</w:t>
      </w:r>
    </w:p>
    <w:p>
      <w:pPr>
        <w:keepNext/>
        <w:spacing w:before="0" w:after="160"/>
      </w:pPr>
      <w:r>
        <w:rPr>
          <w:rFonts w:ascii="Segoe UI" w:hAnsi="Segoe UI"/>
          <w:i/>
          <w:color w:val="64748B"/>
          <w:sz w:val="19"/>
        </w:rPr>
        <w:t>Armado de paquetes comerciales cerrados con descuentos o precios especiales.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1: </w:t>
      </w:r>
      <w:r>
        <w:rPr>
          <w:b/>
          <w:color w:val="0F172A"/>
        </w:rPr>
        <w:t xml:space="preserve">Acceso al módulo: </w:t>
      </w:r>
      <w:r>
        <w:rPr>
          <w:color w:val="334155"/>
        </w:rPr>
        <w:t>Ingresá a 'Combos' (`/combos`) en el menú principal.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2: </w:t>
      </w:r>
      <w:r>
        <w:rPr>
          <w:b/>
          <w:color w:val="0F172A"/>
        </w:rPr>
        <w:t xml:space="preserve">Nuevo Combo: </w:t>
      </w:r>
      <w:r>
        <w:rPr>
          <w:color w:val="334155"/>
        </w:rPr>
        <w:t>Presioná el botón '+ Nuevo Combo / Promo'.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3: </w:t>
      </w:r>
      <w:r>
        <w:rPr>
          <w:b/>
          <w:color w:val="0F172A"/>
        </w:rPr>
        <w:t xml:space="preserve">Datos comerciales: </w:t>
      </w:r>
      <w:r>
        <w:rPr>
          <w:color w:val="334155"/>
        </w:rPr>
        <w:t>Indicá Nombre, Descripción, Precio Total del Combo ($) y % de Descuento promocional.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4: </w:t>
      </w:r>
      <w:r>
        <w:rPr>
          <w:b/>
          <w:color w:val="0F172A"/>
        </w:rPr>
        <w:t xml:space="preserve">Agregar productos: </w:t>
      </w:r>
      <w:r>
        <w:rPr>
          <w:color w:val="334155"/>
        </w:rPr>
        <w:t>Buscá los artículos y definí la cantidad de unidades de cada producto que componen el paquete.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5: </w:t>
      </w:r>
      <w:r>
        <w:rPr>
          <w:b/>
          <w:color w:val="0F172A"/>
        </w:rPr>
        <w:t xml:space="preserve">Guardar: </w:t>
      </w:r>
      <w:r>
        <w:rPr>
          <w:color w:val="334155"/>
        </w:rPr>
        <w:t>Al guardar, el combo se reflejará instantáneamente en la app de todos los vendedores.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