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7C138" w14:textId="77777777" w:rsidR="00DC6052" w:rsidRDefault="00C26B2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E7C219E" wp14:editId="3B229087">
            <wp:extent cx="3143250" cy="85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3D10" w14:textId="77777777" w:rsidR="00DC6052" w:rsidRDefault="00DC6052"/>
    <w:p w14:paraId="2A2F5FBD" w14:textId="77777777" w:rsidR="00DC6052" w:rsidRDefault="00DC6052"/>
    <w:p w14:paraId="76788FBA" w14:textId="77777777" w:rsidR="00DC6052" w:rsidRDefault="00DC6052"/>
    <w:p w14:paraId="0A2ECA02" w14:textId="77777777" w:rsidR="00DC6052" w:rsidRDefault="00C26B27">
      <w:pPr>
        <w:jc w:val="center"/>
      </w:pPr>
      <w:r>
        <w:rPr>
          <w:b/>
        </w:rPr>
        <w:t>AulaNube: arquitectura de microservicios en la nube para la plataforma de capacitación corporativa de CapacitaPro S.A.S.</w:t>
      </w:r>
    </w:p>
    <w:p w14:paraId="400876E2" w14:textId="77777777" w:rsidR="00DC6052" w:rsidRDefault="00DC6052">
      <w:pPr>
        <w:jc w:val="center"/>
      </w:pPr>
    </w:p>
    <w:p w14:paraId="1FC592DF" w14:textId="77777777" w:rsidR="00DC6052" w:rsidRDefault="00C26B27">
      <w:pPr>
        <w:jc w:val="center"/>
      </w:pPr>
      <w:r>
        <w:t>Augusto César Cañola Ortiz</w:t>
      </w:r>
    </w:p>
    <w:p w14:paraId="79A03586" w14:textId="77777777" w:rsidR="00DC6052" w:rsidRDefault="00DC6052"/>
    <w:p w14:paraId="12323E95" w14:textId="77777777" w:rsidR="00DC6052" w:rsidRDefault="00C26B27">
      <w:pPr>
        <w:jc w:val="center"/>
      </w:pPr>
      <w:r>
        <w:t>Ingeniería de Software, Tecnológica del Oriente</w:t>
      </w:r>
    </w:p>
    <w:p w14:paraId="2C9798FF" w14:textId="77777777" w:rsidR="00DC6052" w:rsidRDefault="00C26B27">
      <w:pPr>
        <w:jc w:val="center"/>
      </w:pPr>
      <w:r>
        <w:t>Arquitectura de Software (20262 – N5, Grupo A)</w:t>
      </w:r>
    </w:p>
    <w:p w14:paraId="4ED53153" w14:textId="77777777" w:rsidR="00DC6052" w:rsidRDefault="00C26B27">
      <w:pPr>
        <w:jc w:val="center"/>
      </w:pPr>
      <w:r>
        <w:t>Docente: [Nombre del docente]</w:t>
      </w:r>
    </w:p>
    <w:p w14:paraId="63D209F4" w14:textId="77777777" w:rsidR="00DC6052" w:rsidRDefault="00C26B27">
      <w:pPr>
        <w:jc w:val="center"/>
      </w:pPr>
      <w:r>
        <w:t>Octubre de 2026</w:t>
      </w:r>
    </w:p>
    <w:p w14:paraId="0BD4B674" w14:textId="77777777" w:rsidR="00DC6052" w:rsidRDefault="00DC6052"/>
    <w:p w14:paraId="7A682753" w14:textId="77777777" w:rsidR="00DC6052" w:rsidRDefault="00C26B27">
      <w:pPr>
        <w:jc w:val="center"/>
      </w:pPr>
      <w:r>
        <w:t>Video de presentación del informe: https://youtu.be/MIRqI7KDZq0</w:t>
      </w:r>
    </w:p>
    <w:p w14:paraId="08B99B49" w14:textId="77777777" w:rsidR="00DC6052" w:rsidRDefault="00C26B27">
      <w:pPr>
        <w:pStyle w:val="Ttulo1"/>
        <w:pageBreakBefore/>
      </w:pPr>
      <w:bookmarkStart w:id="0" w:name="_Toc244006389"/>
      <w:r>
        <w:lastRenderedPageBreak/>
        <w:t>Resumen</w:t>
      </w:r>
      <w:bookmarkEnd w:id="0"/>
    </w:p>
    <w:p w14:paraId="5386E402" w14:textId="77777777" w:rsidR="00DC6052" w:rsidRDefault="00C26B27">
      <w:pPr>
        <w:pStyle w:val="parrafoApa"/>
      </w:pPr>
      <w:r>
        <w:t>Este informe presenta la arquitectura propuesta para CapacitaPro S.A.S., empresa ficticia que ofrece capacitación virtual obligatoria a 3</w:t>
      </w:r>
      <w:r>
        <w:t>8 empresas cliente con una instalación de WordPress por cliente, modelo que colapsa en los cierres de campaña, hace esperar al usuario mientras se genera el certificado y multiplica el mantenimiento. A partir del análisis de requisitos se formularon diez e</w:t>
      </w:r>
      <w:r>
        <w:t>scenarios de calidad medibles que orientaron el diseño de AulaNube, una plataforma multiempresa basada en microservicios, con un API Gateway, una base de datos por servicio y eventos asíncronos en Redis Streams. La arquitectura se documentó con diagramas U</w:t>
      </w:r>
      <w:r>
        <w:t>ML de casos de uso, clases, secuencia y despliegue, y se justificaron patrones de diseño para la nube como Transactional Outbox, Queue-Based Load Leveling, Competing Consumers y Circuit Breaker. El prototipo se desplegó en Oracle Cloud Infrastructure, sobr</w:t>
      </w:r>
      <w:r>
        <w:t>e un clúster K3s de dos nodos Ampere A1 de la capa gratuita, y las mediciones confirmaron los escenarios: una campaña masiva responde en menos de 300 ms, el gateway responde en 110 ms con un servicio caído y ningún certificado se pierde cuando falla el tra</w:t>
      </w:r>
      <w:r>
        <w:t>bajador.</w:t>
      </w:r>
    </w:p>
    <w:p w14:paraId="78E60C2C" w14:textId="77777777" w:rsidR="00DC6052" w:rsidRDefault="00C26B27">
      <w:pPr>
        <w:pStyle w:val="Ttulo1"/>
        <w:pageBreakBefore/>
      </w:pPr>
      <w:bookmarkStart w:id="1" w:name="_Toc244006390"/>
      <w:r>
        <w:lastRenderedPageBreak/>
        <w:t>Tabla de contenido</w:t>
      </w:r>
      <w:bookmarkEnd w:id="1"/>
    </w:p>
    <w:p w14:paraId="34F898FE" w14:textId="1AC8EF43" w:rsidR="00105901" w:rsidRDefault="00C26B27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06389" w:history="1">
        <w:r w:rsidR="00105901" w:rsidRPr="00985D97">
          <w:rPr>
            <w:rStyle w:val="Hipervnculo"/>
            <w:rFonts w:eastAsiaTheme="majorEastAsia"/>
            <w:noProof/>
          </w:rPr>
          <w:t>Resumen</w:t>
        </w:r>
        <w:r w:rsidR="00105901">
          <w:rPr>
            <w:noProof/>
            <w:webHidden/>
          </w:rPr>
          <w:tab/>
        </w:r>
        <w:r w:rsidR="00105901">
          <w:rPr>
            <w:noProof/>
            <w:webHidden/>
          </w:rPr>
          <w:fldChar w:fldCharType="begin"/>
        </w:r>
        <w:r w:rsidR="00105901">
          <w:rPr>
            <w:noProof/>
            <w:webHidden/>
          </w:rPr>
          <w:instrText xml:space="preserve"> PAGEREF _Toc244006389 \h </w:instrText>
        </w:r>
        <w:r w:rsidR="00105901">
          <w:rPr>
            <w:noProof/>
            <w:webHidden/>
          </w:rPr>
        </w:r>
        <w:r w:rsidR="00105901"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 w:rsidR="00105901">
          <w:rPr>
            <w:noProof/>
            <w:webHidden/>
          </w:rPr>
          <w:fldChar w:fldCharType="end"/>
        </w:r>
      </w:hyperlink>
    </w:p>
    <w:p w14:paraId="4012160D" w14:textId="60BC05C0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0" w:history="1">
        <w:r w:rsidRPr="00985D97">
          <w:rPr>
            <w:rStyle w:val="Hipervnculo"/>
            <w:rFonts w:eastAsiaTheme="majorEastAsia"/>
            <w:noProof/>
          </w:rPr>
          <w:t>Tabla de contenido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E4B908" w14:textId="276C08AA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1" w:history="1">
        <w:r w:rsidRPr="00985D97">
          <w:rPr>
            <w:rStyle w:val="Hipervnculo"/>
            <w:rFonts w:eastAsiaTheme="majorEastAsia"/>
            <w:noProof/>
          </w:rPr>
          <w:t>AulaNube: arquitectura de microservicios en la nube para la plataforma de capacitación corporativa de CapacitaPro S.A.S.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9B263F" w14:textId="53420F1A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2" w:history="1">
        <w:r w:rsidRPr="00985D97">
          <w:rPr>
            <w:rStyle w:val="Hipervnculo"/>
            <w:rFonts w:eastAsiaTheme="majorEastAsia"/>
            <w:noProof/>
          </w:rPr>
          <w:t>Caso de estudio: CapacitaPro S.A.S.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171D86" w14:textId="430A5A16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3" w:history="1">
        <w:r w:rsidRPr="00985D97">
          <w:rPr>
            <w:rStyle w:val="Hipervnculo"/>
            <w:rFonts w:eastAsiaTheme="majorEastAsia"/>
            <w:noProof/>
          </w:rPr>
          <w:t>Análisis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D460F8" w14:textId="42D01B6A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4" w:history="1">
        <w:r w:rsidRPr="00985D97">
          <w:rPr>
            <w:rStyle w:val="Hipervnculo"/>
            <w:rFonts w:eastAsiaTheme="majorEastAsia"/>
            <w:noProof/>
          </w:rPr>
          <w:t>Arquitectura propuesta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98C1EB" w14:textId="7584B57C" w:rsidR="00105901" w:rsidRDefault="00105901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5" w:history="1">
        <w:r w:rsidRPr="00985D97">
          <w:rPr>
            <w:rStyle w:val="Hipervnculo"/>
            <w:rFonts w:eastAsiaTheme="majorEastAsia"/>
            <w:noProof/>
          </w:rPr>
          <w:t>Estilo arquitectónico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541436" w14:textId="6F9D65B3" w:rsidR="00105901" w:rsidRDefault="00105901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6" w:history="1">
        <w:r w:rsidRPr="00985D97">
          <w:rPr>
            <w:rStyle w:val="Hipervnculo"/>
            <w:rFonts w:eastAsiaTheme="majorEastAsia"/>
            <w:noProof/>
          </w:rPr>
          <w:t>Relación con los principios de la unidad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982C2B" w14:textId="139456B8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7" w:history="1">
        <w:r w:rsidRPr="00985D97">
          <w:rPr>
            <w:rStyle w:val="Hipervnculo"/>
            <w:rFonts w:eastAsiaTheme="majorEastAsia"/>
            <w:noProof/>
          </w:rPr>
          <w:t>Diseño de la arquitectura mediante UML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E32B37" w14:textId="7EEBFCC7" w:rsidR="00105901" w:rsidRDefault="00105901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8" w:history="1">
        <w:r w:rsidRPr="00985D97">
          <w:rPr>
            <w:rStyle w:val="Hipervnculo"/>
            <w:rFonts w:eastAsiaTheme="majorEastAsia"/>
            <w:noProof/>
          </w:rPr>
          <w:t>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FD9C4C" w14:textId="397C9C78" w:rsidR="00105901" w:rsidRDefault="00105901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399" w:history="1">
        <w:r w:rsidRPr="00985D97">
          <w:rPr>
            <w:rStyle w:val="Hipervnculo"/>
            <w:rFonts w:eastAsiaTheme="majorEastAsia"/>
            <w:noProof/>
          </w:rPr>
          <w:t>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61D5BE" w14:textId="0BC99557" w:rsidR="00105901" w:rsidRDefault="00105901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400" w:history="1">
        <w:r w:rsidRPr="00985D97">
          <w:rPr>
            <w:rStyle w:val="Hipervnculo"/>
            <w:rFonts w:eastAsiaTheme="majorEastAsia"/>
            <w:noProof/>
          </w:rPr>
          <w:t>Diagrama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751B476" w14:textId="05C151AA" w:rsidR="00105901" w:rsidRDefault="00105901">
      <w:pPr>
        <w:pStyle w:val="TD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401" w:history="1">
        <w:r w:rsidRPr="00985D97">
          <w:rPr>
            <w:rStyle w:val="Hipervnculo"/>
            <w:rFonts w:eastAsiaTheme="majorEastAsia"/>
            <w:noProof/>
          </w:rPr>
          <w:t>Diagrama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84F5EB" w14:textId="510F2C42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402" w:history="1">
        <w:r w:rsidRPr="00985D97">
          <w:rPr>
            <w:rStyle w:val="Hipervnculo"/>
            <w:rFonts w:eastAsiaTheme="majorEastAsia"/>
            <w:noProof/>
          </w:rPr>
          <w:t>Selección y justificación de patrones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BDB3D85" w14:textId="01048008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403" w:history="1">
        <w:r w:rsidRPr="00985D97">
          <w:rPr>
            <w:rStyle w:val="Hipervnculo"/>
            <w:rFonts w:eastAsiaTheme="majorEastAsia"/>
            <w:noProof/>
          </w:rPr>
          <w:t>Prototipo funcional en la nube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D3E89E" w14:textId="1BE7AB36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404" w:history="1">
        <w:r w:rsidRPr="00985D97">
          <w:rPr>
            <w:rStyle w:val="Hipervnculo"/>
            <w:rFonts w:eastAsiaTheme="majorEastAsia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8FABF3" w14:textId="11B75BDE" w:rsidR="00105901" w:rsidRDefault="00105901">
      <w:pPr>
        <w:pStyle w:val="TD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es-CO" w:eastAsia="es-CO"/>
        </w:rPr>
      </w:pPr>
      <w:hyperlink w:anchor="_Toc244006405" w:history="1">
        <w:r w:rsidRPr="00985D97">
          <w:rPr>
            <w:rStyle w:val="Hipervnculo"/>
            <w:rFonts w:eastAsiaTheme="majorEastAsia"/>
            <w:noProof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_Toc244006405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6B2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6DDFF5" w14:textId="42C445BF" w:rsidR="00DC6052" w:rsidRDefault="00C26B27">
      <w:r>
        <w:fldChar w:fldCharType="end"/>
      </w:r>
    </w:p>
    <w:p w14:paraId="0E358A1B" w14:textId="77777777" w:rsidR="00DC6052" w:rsidRDefault="00C26B27">
      <w:pPr>
        <w:pStyle w:val="Ttulo1"/>
        <w:pageBreakBefore/>
      </w:pPr>
      <w:bookmarkStart w:id="2" w:name="_Toc244006391"/>
      <w:r>
        <w:lastRenderedPageBreak/>
        <w:t>AulaNube: arquitectura de microservicios en la nube para la plataforma de capacitación corporativa de CapacitaPro S.A.S.</w:t>
      </w:r>
      <w:bookmarkEnd w:id="2"/>
    </w:p>
    <w:p w14:paraId="36FFE7F4" w14:textId="77777777" w:rsidR="00DC6052" w:rsidRDefault="00C26B27">
      <w:pPr>
        <w:pStyle w:val="parrafoApa"/>
      </w:pPr>
      <w:r>
        <w:t>Según la norma IEEE 1471-20</w:t>
      </w:r>
      <w:r>
        <w:t>00, adoptada después como ISO/IEC 42010, la arquitectura de software es la organización fundamental de un sistema, manifestada en sus componentes, las relaciones entre ellos y con su entorno, y los principios que guían su diseño y evolución (Tecnológica de</w:t>
      </w:r>
      <w:r>
        <w:t>l Oriente, 2026). Como estas decisiones se toman al inicio y cambiarlas después es costoso y riesgoso, deben responder a los atributos de calidad que el negocio necesita y no solo a la funcionalidad (Bass et al., 2012).</w:t>
      </w:r>
    </w:p>
    <w:p w14:paraId="127253AF" w14:textId="77777777" w:rsidR="00DC6052" w:rsidRDefault="00C26B27">
      <w:pPr>
        <w:pStyle w:val="parrafoApa"/>
      </w:pPr>
      <w:r>
        <w:t>El informe presenta la solución prop</w:t>
      </w:r>
      <w:r>
        <w:t>uesta para CapacitaPro S.A.S.: el caso y sus requisitos, la arquitectura propuesta, su modelado en UML, los patrones de diseño seleccionados y el prototipo desplegado en la nube con las pruebas que comprueban cada decisión. El código fuente y los diagramas</w:t>
      </w:r>
      <w:r>
        <w:t xml:space="preserve"> están en https://github.com/augustocco/aulanube, y la aplicación funciona en https://aulanube.149-130-191-139.sslip.io.</w:t>
      </w:r>
    </w:p>
    <w:p w14:paraId="47012476" w14:textId="77777777" w:rsidR="00DC6052" w:rsidRDefault="00C26B27">
      <w:pPr>
        <w:pStyle w:val="Ttulo1"/>
      </w:pPr>
      <w:bookmarkStart w:id="3" w:name="_Toc244006392"/>
      <w:r>
        <w:t>Caso de estudio: CapacitaPro S.A.S.</w:t>
      </w:r>
      <w:bookmarkEnd w:id="3"/>
    </w:p>
    <w:p w14:paraId="11E08C13" w14:textId="77777777" w:rsidR="00DC6052" w:rsidRDefault="00C26B27">
      <w:pPr>
        <w:pStyle w:val="parrafoApa"/>
      </w:pPr>
      <w:r>
        <w:t xml:space="preserve">CapacitaPro S.A.S. es una empresa ficticia de Bucaramanga que diseña y administra cursos virtuales </w:t>
      </w:r>
      <w:r>
        <w:t xml:space="preserve">que la ley o los contratos hacen obligatorios: inducción al SG-SST, trabajo seguro en alturas, protección de datos personales y atención humanizada en salud. Atiende a 38 empresas cliente y unos 14.000 usuarios; cada cliente tiene su propia instalación de </w:t>
      </w:r>
      <w:r>
        <w:t>WordPress con un plugin de LMS, repartidas en cinco servidores. La Tabla 1 resume los problemas de ese modelo.</w:t>
      </w:r>
    </w:p>
    <w:p w14:paraId="6E6A7A22" w14:textId="77777777" w:rsidR="00DC6052" w:rsidRDefault="00C26B27">
      <w:pPr>
        <w:keepNext/>
        <w:spacing w:before="120"/>
      </w:pPr>
      <w:r>
        <w:rPr>
          <w:b/>
        </w:rPr>
        <w:lastRenderedPageBreak/>
        <w:t>Tabla 1</w:t>
      </w:r>
    </w:p>
    <w:p w14:paraId="05DC6444" w14:textId="77777777" w:rsidR="00DC6052" w:rsidRDefault="00C26B27">
      <w:pPr>
        <w:keepNext/>
      </w:pPr>
      <w:r>
        <w:rPr>
          <w:i/>
        </w:rPr>
        <w:t>Problemas de la operación actual de CapacitaPro</w:t>
      </w:r>
    </w:p>
    <w:tbl>
      <w:tblPr>
        <w:tblStyle w:val="tablaApa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6552"/>
      </w:tblGrid>
      <w:tr w:rsidR="00DC6052" w14:paraId="7B005961" w14:textId="77777777" w:rsidTr="00DC6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FF2631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Problema</w:t>
            </w:r>
          </w:p>
        </w:tc>
        <w:tc>
          <w:tcPr>
            <w:tcW w:w="65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692D6C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Evidencia</w:t>
            </w:r>
          </w:p>
        </w:tc>
      </w:tr>
      <w:tr w:rsidR="00DC6052" w14:paraId="44E86631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771D393" w14:textId="77777777" w:rsidR="00DC6052" w:rsidRDefault="00C26B27">
            <w:pPr>
              <w:keepNext/>
              <w:spacing w:line="240" w:lineRule="auto"/>
            </w:pPr>
            <w:r>
              <w:t>Picos en los cierres de campaña</w:t>
            </w:r>
          </w:p>
        </w:tc>
        <w:tc>
          <w:tcPr>
            <w:tcW w:w="6552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4CE99A0" w14:textId="77777777" w:rsidR="00DC6052" w:rsidRDefault="00C26B27">
            <w:pPr>
              <w:keepNext/>
              <w:spacing w:line="240" w:lineRule="auto"/>
            </w:pPr>
            <w:r>
              <w:t xml:space="preserve">Un cierre de 1.100 </w:t>
            </w:r>
            <w:r>
              <w:t>trabajadores dejó el servidor 40 minutos sin respuesta y afectó a otros siete clientes.</w:t>
            </w:r>
          </w:p>
        </w:tc>
      </w:tr>
      <w:tr w:rsidR="00DC6052" w14:paraId="5E45A8EC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A54231" w14:textId="77777777" w:rsidR="00DC6052" w:rsidRDefault="00C26B27">
            <w:pPr>
              <w:keepNext/>
              <w:spacing w:line="240" w:lineRule="auto"/>
            </w:pPr>
            <w:r>
              <w:t>Certificado dentro de la solicitud</w:t>
            </w:r>
          </w:p>
        </w:tc>
        <w:tc>
          <w:tcPr>
            <w:tcW w:w="6552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E903DB" w14:textId="77777777" w:rsidR="00DC6052" w:rsidRDefault="00C26B27">
            <w:pPr>
              <w:keepNext/>
              <w:spacing w:line="240" w:lineRule="auto"/>
            </w:pPr>
            <w:r>
              <w:t>Respuestas de 8 a 25 s al terminar un curso; si el usuario cierra la página, el certificado no se genera.</w:t>
            </w:r>
          </w:p>
        </w:tc>
      </w:tr>
      <w:tr w:rsidR="00DC6052" w14:paraId="4E2132A7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16E40B3" w14:textId="77777777" w:rsidR="00DC6052" w:rsidRDefault="00C26B27">
            <w:pPr>
              <w:keepNext/>
              <w:spacing w:line="240" w:lineRule="auto"/>
            </w:pPr>
            <w:r>
              <w:t>Correo que bloquea la ope</w:t>
            </w:r>
            <w:r>
              <w:t>ración</w:t>
            </w:r>
          </w:p>
        </w:tc>
        <w:tc>
          <w:tcPr>
            <w:tcW w:w="6552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DB4DA22" w14:textId="77777777" w:rsidR="00DC6052" w:rsidRDefault="00C26B27">
            <w:pPr>
              <w:keepNext/>
              <w:spacing w:line="240" w:lineRule="auto"/>
            </w:pPr>
            <w:r>
              <w:t>Cursos terminados que no quedan registrados porque el servidor de correo tardó.</w:t>
            </w:r>
          </w:p>
        </w:tc>
      </w:tr>
      <w:tr w:rsidR="00DC6052" w14:paraId="5E04AFB1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AA10483" w14:textId="77777777" w:rsidR="00DC6052" w:rsidRDefault="00C26B27">
            <w:pPr>
              <w:keepNext/>
              <w:spacing w:line="240" w:lineRule="auto"/>
            </w:pPr>
            <w:r>
              <w:t>Mantenimiento multiplicado</w:t>
            </w:r>
          </w:p>
        </w:tc>
        <w:tc>
          <w:tcPr>
            <w:tcW w:w="6552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36F93F" w14:textId="77777777" w:rsidR="00DC6052" w:rsidRDefault="00C26B27">
            <w:pPr>
              <w:keepNext/>
              <w:spacing w:line="240" w:lineRule="auto"/>
            </w:pPr>
            <w:r>
              <w:t>Cada actualización se aplica 38 veces, cerca del 40 % del tiempo del equipo técnico.</w:t>
            </w:r>
          </w:p>
        </w:tc>
      </w:tr>
      <w:tr w:rsidR="00DC6052" w14:paraId="5E913EEA" w14:textId="77777777" w:rsidTr="00DC6052">
        <w:trPr>
          <w:cantSplit/>
        </w:trPr>
        <w:tc>
          <w:tcPr>
            <w:tcW w:w="28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4D4EFEA" w14:textId="77777777" w:rsidR="00DC6052" w:rsidRDefault="00C26B27">
            <w:pPr>
              <w:spacing w:line="240" w:lineRule="auto"/>
            </w:pPr>
            <w:r>
              <w:t>Sin verificación de certificados</w:t>
            </w:r>
          </w:p>
        </w:tc>
        <w:tc>
          <w:tcPr>
            <w:tcW w:w="655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804E350" w14:textId="77777777" w:rsidR="00DC6052" w:rsidRDefault="00C26B27">
            <w:pPr>
              <w:spacing w:line="240" w:lineRule="auto"/>
            </w:pPr>
            <w:r>
              <w:t xml:space="preserve">Auditores y </w:t>
            </w:r>
            <w:r>
              <w:t>contratantes piden confirmación por correo, lo que tarda días.</w:t>
            </w:r>
          </w:p>
        </w:tc>
      </w:tr>
    </w:tbl>
    <w:p w14:paraId="05278275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Elaboración propia a partir del caso de estudio.</w:t>
      </w:r>
    </w:p>
    <w:p w14:paraId="57C4881C" w14:textId="77777777" w:rsidR="00DC6052" w:rsidRDefault="00C26B27">
      <w:pPr>
        <w:pStyle w:val="parrafoApa"/>
      </w:pPr>
      <w:r>
        <w:t xml:space="preserve">La gerencia pide una sola plataforma multiempresa en la que cada cliente vea solo su información, que el cierre de campaña de un cliente </w:t>
      </w:r>
      <w:r>
        <w:t>no afecte a los demás, certificados verificables por terceros, que la caída de una parte no detenga el resto, crecer por partes, bajo costo durante el piloto y cumplir la Ley 1581 de 2012 (Congreso de la República de Colombia, 2012).</w:t>
      </w:r>
    </w:p>
    <w:p w14:paraId="29A6908F" w14:textId="77777777" w:rsidR="00DC6052" w:rsidRDefault="00C26B27">
      <w:pPr>
        <w:pStyle w:val="Ttulo1"/>
      </w:pPr>
      <w:bookmarkStart w:id="4" w:name="_Toc244006393"/>
      <w:r>
        <w:t>Análisis de requisitos</w:t>
      </w:r>
      <w:bookmarkEnd w:id="4"/>
    </w:p>
    <w:p w14:paraId="7604977C" w14:textId="77777777" w:rsidR="00DC6052" w:rsidRDefault="00C26B27">
      <w:pPr>
        <w:pStyle w:val="parrafoApa"/>
      </w:pPr>
      <w:r>
        <w:t>Se aplicaron cuatro técnicas: análisis documental del caso; una entrevista simulada con tres interesados (la gerencia, una administradora de empresa cliente y un colaborador); historias de usuario priorizadas con el método MoSCoW, y escenarios de atributo</w:t>
      </w:r>
      <w:r>
        <w:t>s de calidad, que expresan cada requisito no funcional con un estímulo y una medida de respuesta verificable (Bass et al., 2012). Las Tablas 2 y 3 presentan el resultado.</w:t>
      </w:r>
    </w:p>
    <w:p w14:paraId="29347293" w14:textId="77777777" w:rsidR="00DC6052" w:rsidRDefault="00C26B27">
      <w:pPr>
        <w:keepNext/>
        <w:spacing w:before="120"/>
      </w:pPr>
      <w:r>
        <w:rPr>
          <w:b/>
        </w:rPr>
        <w:lastRenderedPageBreak/>
        <w:t>Tabla 2</w:t>
      </w:r>
    </w:p>
    <w:p w14:paraId="5C1C3510" w14:textId="77777777" w:rsidR="00DC6052" w:rsidRDefault="00C26B27">
      <w:pPr>
        <w:keepNext/>
      </w:pPr>
      <w:r>
        <w:rPr>
          <w:i/>
        </w:rPr>
        <w:t>Requisitos funcionales</w:t>
      </w:r>
    </w:p>
    <w:tbl>
      <w:tblPr>
        <w:tblStyle w:val="tablaApa"/>
        <w:tblW w:w="0" w:type="auto"/>
        <w:tblLayout w:type="fixed"/>
        <w:tblLook w:val="04A0" w:firstRow="1" w:lastRow="0" w:firstColumn="1" w:lastColumn="0" w:noHBand="0" w:noVBand="1"/>
      </w:tblPr>
      <w:tblGrid>
        <w:gridCol w:w="1030"/>
        <w:gridCol w:w="6926"/>
        <w:gridCol w:w="1404"/>
      </w:tblGrid>
      <w:tr w:rsidR="00DC6052" w14:paraId="627AA917" w14:textId="77777777" w:rsidTr="00DC6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12C817A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ID</w:t>
            </w:r>
          </w:p>
        </w:tc>
        <w:tc>
          <w:tcPr>
            <w:tcW w:w="69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6FF6EA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Historia de usuario</w:t>
            </w:r>
          </w:p>
        </w:tc>
        <w:tc>
          <w:tcPr>
            <w:tcW w:w="140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96067CA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Prioridad</w:t>
            </w:r>
          </w:p>
        </w:tc>
      </w:tr>
      <w:tr w:rsidR="00DC6052" w14:paraId="3A76B243" w14:textId="77777777" w:rsidTr="00DC6052">
        <w:trPr>
          <w:cantSplit/>
        </w:trPr>
        <w:tc>
          <w:tcPr>
            <w:tcW w:w="103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B5C919" w14:textId="77777777" w:rsidR="00DC6052" w:rsidRDefault="00C26B27">
            <w:pPr>
              <w:keepNext/>
              <w:spacing w:line="240" w:lineRule="auto"/>
            </w:pPr>
            <w:r>
              <w:t>RF01</w:t>
            </w:r>
          </w:p>
        </w:tc>
        <w:tc>
          <w:tcPr>
            <w:tcW w:w="692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6F09394" w14:textId="77777777" w:rsidR="00DC6052" w:rsidRDefault="00C26B27">
            <w:pPr>
              <w:keepNext/>
              <w:spacing w:line="240" w:lineRule="auto"/>
            </w:pPr>
            <w:r>
              <w:t xml:space="preserve">Como </w:t>
            </w:r>
            <w:r>
              <w:t>usuario quiero iniciar sesión para acceder a la plataforma de mi empresa.</w:t>
            </w:r>
          </w:p>
        </w:tc>
        <w:tc>
          <w:tcPr>
            <w:tcW w:w="140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5A8A40" w14:textId="77777777" w:rsidR="00DC6052" w:rsidRDefault="00C26B27">
            <w:pPr>
              <w:keepNext/>
              <w:spacing w:line="240" w:lineRule="auto"/>
            </w:pPr>
            <w:r>
              <w:t>Debe</w:t>
            </w:r>
          </w:p>
        </w:tc>
      </w:tr>
      <w:tr w:rsidR="00DC6052" w14:paraId="6C117ED8" w14:textId="77777777" w:rsidTr="00DC6052">
        <w:trPr>
          <w:cantSplit/>
        </w:trPr>
        <w:tc>
          <w:tcPr>
            <w:tcW w:w="103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A1753A" w14:textId="77777777" w:rsidR="00DC6052" w:rsidRDefault="00C26B27">
            <w:pPr>
              <w:keepNext/>
              <w:spacing w:line="240" w:lineRule="auto"/>
            </w:pPr>
            <w:r>
              <w:t>RF02</w:t>
            </w:r>
          </w:p>
        </w:tc>
        <w:tc>
          <w:tcPr>
            <w:tcW w:w="692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1B1773" w14:textId="77777777" w:rsidR="00DC6052" w:rsidRDefault="00C26B27">
            <w:pPr>
              <w:keepNext/>
              <w:spacing w:line="240" w:lineRule="auto"/>
            </w:pPr>
            <w:r>
              <w:t>Como estudiante quiero ver los cursos de mi empresa, inscribirme y avanzar por las lecciones.</w:t>
            </w:r>
          </w:p>
        </w:tc>
        <w:tc>
          <w:tcPr>
            <w:tcW w:w="140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5F677A" w14:textId="77777777" w:rsidR="00DC6052" w:rsidRDefault="00C26B27">
            <w:pPr>
              <w:keepNext/>
              <w:spacing w:line="240" w:lineRule="auto"/>
            </w:pPr>
            <w:r>
              <w:t>Debe</w:t>
            </w:r>
          </w:p>
        </w:tc>
      </w:tr>
      <w:tr w:rsidR="00DC6052" w14:paraId="785CA687" w14:textId="77777777" w:rsidTr="00DC6052">
        <w:trPr>
          <w:cantSplit/>
        </w:trPr>
        <w:tc>
          <w:tcPr>
            <w:tcW w:w="103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3C2844" w14:textId="77777777" w:rsidR="00DC6052" w:rsidRDefault="00C26B27">
            <w:pPr>
              <w:keepNext/>
              <w:spacing w:line="240" w:lineRule="auto"/>
            </w:pPr>
            <w:r>
              <w:t>RF03</w:t>
            </w:r>
          </w:p>
        </w:tc>
        <w:tc>
          <w:tcPr>
            <w:tcW w:w="692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CE1A605" w14:textId="77777777" w:rsidR="00DC6052" w:rsidRDefault="00C26B27">
            <w:pPr>
              <w:keepNext/>
              <w:spacing w:line="240" w:lineRule="auto"/>
            </w:pPr>
            <w:r>
              <w:t xml:space="preserve">Como estudiante quiero un certificado PDF con código único al </w:t>
            </w:r>
            <w:r>
              <w:t>completar un curso.</w:t>
            </w:r>
          </w:p>
        </w:tc>
        <w:tc>
          <w:tcPr>
            <w:tcW w:w="140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AB0E9D" w14:textId="77777777" w:rsidR="00DC6052" w:rsidRDefault="00C26B27">
            <w:pPr>
              <w:keepNext/>
              <w:spacing w:line="240" w:lineRule="auto"/>
            </w:pPr>
            <w:r>
              <w:t>Debe</w:t>
            </w:r>
          </w:p>
        </w:tc>
      </w:tr>
      <w:tr w:rsidR="00DC6052" w14:paraId="4CCF4459" w14:textId="77777777" w:rsidTr="00DC6052">
        <w:trPr>
          <w:cantSplit/>
        </w:trPr>
        <w:tc>
          <w:tcPr>
            <w:tcW w:w="103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56D6EE0" w14:textId="77777777" w:rsidR="00DC6052" w:rsidRDefault="00C26B27">
            <w:pPr>
              <w:keepNext/>
              <w:spacing w:line="240" w:lineRule="auto"/>
            </w:pPr>
            <w:r>
              <w:t>RF04</w:t>
            </w:r>
          </w:p>
        </w:tc>
        <w:tc>
          <w:tcPr>
            <w:tcW w:w="692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433529" w14:textId="77777777" w:rsidR="00DC6052" w:rsidRDefault="00C26B27">
            <w:pPr>
              <w:keepNext/>
              <w:spacing w:line="240" w:lineRule="auto"/>
            </w:pPr>
            <w:r>
              <w:t>Como estudiante quiero un aviso al completar el curso y cuando el certificado esté listo.</w:t>
            </w:r>
          </w:p>
        </w:tc>
        <w:tc>
          <w:tcPr>
            <w:tcW w:w="140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75B18B3" w14:textId="77777777" w:rsidR="00DC6052" w:rsidRDefault="00C26B27">
            <w:pPr>
              <w:keepNext/>
              <w:spacing w:line="240" w:lineRule="auto"/>
            </w:pPr>
            <w:r>
              <w:t>Debe</w:t>
            </w:r>
          </w:p>
        </w:tc>
      </w:tr>
      <w:tr w:rsidR="00DC6052" w14:paraId="654DDBCB" w14:textId="77777777" w:rsidTr="00DC6052">
        <w:trPr>
          <w:cantSplit/>
        </w:trPr>
        <w:tc>
          <w:tcPr>
            <w:tcW w:w="103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7DE273" w14:textId="77777777" w:rsidR="00DC6052" w:rsidRDefault="00C26B27">
            <w:pPr>
              <w:keepNext/>
              <w:spacing w:line="240" w:lineRule="auto"/>
            </w:pPr>
            <w:r>
              <w:t>RF05</w:t>
            </w:r>
          </w:p>
        </w:tc>
        <w:tc>
          <w:tcPr>
            <w:tcW w:w="692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66520A1" w14:textId="77777777" w:rsidR="00DC6052" w:rsidRDefault="00C26B27">
            <w:pPr>
              <w:keepNext/>
              <w:spacing w:line="240" w:lineRule="auto"/>
            </w:pPr>
            <w:r>
              <w:t>Como verificador externo quiero consultar un certificado por su código, sin cuenta.</w:t>
            </w:r>
          </w:p>
        </w:tc>
        <w:tc>
          <w:tcPr>
            <w:tcW w:w="140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0A1ABEF" w14:textId="77777777" w:rsidR="00DC6052" w:rsidRDefault="00C26B27">
            <w:pPr>
              <w:keepNext/>
              <w:spacing w:line="240" w:lineRule="auto"/>
            </w:pPr>
            <w:r>
              <w:t>Debe</w:t>
            </w:r>
          </w:p>
        </w:tc>
      </w:tr>
      <w:tr w:rsidR="00DC6052" w14:paraId="5F47CFA7" w14:textId="77777777" w:rsidTr="00DC6052">
        <w:trPr>
          <w:cantSplit/>
        </w:trPr>
        <w:tc>
          <w:tcPr>
            <w:tcW w:w="103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6F5F121" w14:textId="77777777" w:rsidR="00DC6052" w:rsidRDefault="00C26B27">
            <w:pPr>
              <w:keepNext/>
              <w:spacing w:line="240" w:lineRule="auto"/>
            </w:pPr>
            <w:r>
              <w:t>RF06</w:t>
            </w:r>
          </w:p>
        </w:tc>
        <w:tc>
          <w:tcPr>
            <w:tcW w:w="692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4307EE4" w14:textId="77777777" w:rsidR="00DC6052" w:rsidRDefault="00C26B27">
            <w:pPr>
              <w:keepNext/>
              <w:spacing w:line="240" w:lineRule="auto"/>
            </w:pPr>
            <w:r>
              <w:t>Como administrador quiero cre</w:t>
            </w:r>
            <w:r>
              <w:t>ar cursos, registrar colaboradores y ver su avance.</w:t>
            </w:r>
          </w:p>
        </w:tc>
        <w:tc>
          <w:tcPr>
            <w:tcW w:w="140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80CD10" w14:textId="77777777" w:rsidR="00DC6052" w:rsidRDefault="00C26B27">
            <w:pPr>
              <w:keepNext/>
              <w:spacing w:line="240" w:lineRule="auto"/>
            </w:pPr>
            <w:r>
              <w:t>Debe</w:t>
            </w:r>
          </w:p>
        </w:tc>
      </w:tr>
      <w:tr w:rsidR="00DC6052" w14:paraId="486F8652" w14:textId="77777777" w:rsidTr="00DC6052">
        <w:trPr>
          <w:cantSplit/>
        </w:trPr>
        <w:tc>
          <w:tcPr>
            <w:tcW w:w="103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0F628A3" w14:textId="77777777" w:rsidR="00DC6052" w:rsidRDefault="00C26B27">
            <w:pPr>
              <w:keepNext/>
              <w:spacing w:line="240" w:lineRule="auto"/>
            </w:pPr>
            <w:r>
              <w:t>RF07</w:t>
            </w:r>
          </w:p>
        </w:tc>
        <w:tc>
          <w:tcPr>
            <w:tcW w:w="692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81CF6D" w14:textId="77777777" w:rsidR="00DC6052" w:rsidRDefault="00C26B27">
            <w:pPr>
              <w:keepNext/>
              <w:spacing w:line="240" w:lineRule="auto"/>
            </w:pPr>
            <w:r>
              <w:t>Como administrador quiero cerrar una campaña masiva sin degradar la plataforma.</w:t>
            </w:r>
          </w:p>
        </w:tc>
        <w:tc>
          <w:tcPr>
            <w:tcW w:w="140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4FF7D1D" w14:textId="77777777" w:rsidR="00DC6052" w:rsidRDefault="00C26B27">
            <w:pPr>
              <w:keepNext/>
              <w:spacing w:line="240" w:lineRule="auto"/>
            </w:pPr>
            <w:r>
              <w:t>Debe</w:t>
            </w:r>
          </w:p>
        </w:tc>
      </w:tr>
      <w:tr w:rsidR="00DC6052" w14:paraId="00696164" w14:textId="77777777" w:rsidTr="00DC6052">
        <w:trPr>
          <w:cantSplit/>
        </w:trPr>
        <w:tc>
          <w:tcPr>
            <w:tcW w:w="103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80C7E2" w14:textId="77777777" w:rsidR="00DC6052" w:rsidRDefault="00C26B27">
            <w:pPr>
              <w:spacing w:line="240" w:lineRule="auto"/>
            </w:pPr>
            <w:r>
              <w:t>RF08</w:t>
            </w:r>
          </w:p>
        </w:tc>
        <w:tc>
          <w:tcPr>
            <w:tcW w:w="692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812FF9" w14:textId="77777777" w:rsidR="00DC6052" w:rsidRDefault="00C26B27">
            <w:pPr>
              <w:spacing w:line="240" w:lineRule="auto"/>
            </w:pPr>
            <w:r>
              <w:t>Como equipo técnico quiero ver la salud de los servicios y la cola de eventos.</w:t>
            </w:r>
          </w:p>
        </w:tc>
        <w:tc>
          <w:tcPr>
            <w:tcW w:w="140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31A3B7F" w14:textId="77777777" w:rsidR="00DC6052" w:rsidRDefault="00C26B27">
            <w:pPr>
              <w:spacing w:line="240" w:lineRule="auto"/>
            </w:pPr>
            <w:r>
              <w:t>Debería</w:t>
            </w:r>
          </w:p>
        </w:tc>
      </w:tr>
    </w:tbl>
    <w:p w14:paraId="65C9DC2B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 xml:space="preserve">Cada </w:t>
      </w:r>
      <w:r>
        <w:rPr>
          <w:sz w:val="20"/>
        </w:rPr>
        <w:t>requisito se traza a un caso de uso de la Figura 2.</w:t>
      </w:r>
    </w:p>
    <w:p w14:paraId="0C104939" w14:textId="77777777" w:rsidR="00DC6052" w:rsidRDefault="00C26B27">
      <w:pPr>
        <w:keepNext/>
        <w:spacing w:before="120"/>
      </w:pPr>
      <w:r>
        <w:rPr>
          <w:b/>
        </w:rPr>
        <w:lastRenderedPageBreak/>
        <w:t>Tabla 3</w:t>
      </w:r>
    </w:p>
    <w:p w14:paraId="67D5CB46" w14:textId="77777777" w:rsidR="00DC6052" w:rsidRDefault="00C26B27">
      <w:pPr>
        <w:keepNext/>
      </w:pPr>
      <w:r>
        <w:rPr>
          <w:i/>
        </w:rPr>
        <w:t>Requisitos no funcionales expresados como escenarios de calidad</w:t>
      </w:r>
    </w:p>
    <w:tbl>
      <w:tblPr>
        <w:tblStyle w:val="tablaApa"/>
        <w:tblW w:w="0" w:type="auto"/>
        <w:tblLayout w:type="fixed"/>
        <w:tblLook w:val="04A0" w:firstRow="1" w:lastRow="0" w:firstColumn="1" w:lastColumn="0" w:noHBand="0" w:noVBand="1"/>
      </w:tblPr>
      <w:tblGrid>
        <w:gridCol w:w="1123"/>
        <w:gridCol w:w="2059"/>
        <w:gridCol w:w="6178"/>
      </w:tblGrid>
      <w:tr w:rsidR="00DC6052" w14:paraId="189B6CEC" w14:textId="77777777" w:rsidTr="00DC6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FE425C8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ID</w:t>
            </w:r>
          </w:p>
        </w:tc>
        <w:tc>
          <w:tcPr>
            <w:tcW w:w="20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E8A2BF8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Atributo</w:t>
            </w:r>
          </w:p>
        </w:tc>
        <w:tc>
          <w:tcPr>
            <w:tcW w:w="617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5C5996A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Escenario y medida de aceptación</w:t>
            </w:r>
          </w:p>
        </w:tc>
      </w:tr>
      <w:tr w:rsidR="00DC6052" w14:paraId="6BB21F25" w14:textId="77777777" w:rsidTr="00DC6052">
        <w:trPr>
          <w:cantSplit/>
        </w:trPr>
        <w:tc>
          <w:tcPr>
            <w:tcW w:w="1123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AE656A" w14:textId="77777777" w:rsidR="00DC6052" w:rsidRDefault="00C26B27">
            <w:pPr>
              <w:keepNext/>
              <w:spacing w:line="240" w:lineRule="auto"/>
            </w:pPr>
            <w:r>
              <w:t>RNF01</w:t>
            </w:r>
          </w:p>
        </w:tc>
        <w:tc>
          <w:tcPr>
            <w:tcW w:w="2059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6755884" w14:textId="77777777" w:rsidR="00DC6052" w:rsidRDefault="00C26B27">
            <w:pPr>
              <w:keepNext/>
              <w:spacing w:line="240" w:lineRule="auto"/>
            </w:pPr>
            <w:r>
              <w:t>Escalabilidad</w:t>
            </w:r>
          </w:p>
        </w:tc>
        <w:tc>
          <w:tcPr>
            <w:tcW w:w="617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D1A4F5" w14:textId="77777777" w:rsidR="00DC6052" w:rsidRDefault="00C26B27">
            <w:pPr>
              <w:keepNext/>
              <w:spacing w:line="240" w:lineRule="auto"/>
            </w:pPr>
            <w:r>
              <w:t xml:space="preserve">150 cursos terminados en un minuto: respuesta &lt; 1 s y todos los </w:t>
            </w:r>
            <w:r>
              <w:t>certificados emitidos.</w:t>
            </w:r>
          </w:p>
        </w:tc>
      </w:tr>
      <w:tr w:rsidR="00DC6052" w14:paraId="65642EC7" w14:textId="77777777" w:rsidTr="00DC6052">
        <w:trPr>
          <w:cantSplit/>
        </w:trPr>
        <w:tc>
          <w:tcPr>
            <w:tcW w:w="1123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B61CDF9" w14:textId="77777777" w:rsidR="00DC6052" w:rsidRDefault="00C26B27">
            <w:pPr>
              <w:keepNext/>
              <w:spacing w:line="240" w:lineRule="auto"/>
            </w:pPr>
            <w:r>
              <w:t>RNF02</w:t>
            </w:r>
          </w:p>
        </w:tc>
        <w:tc>
          <w:tcPr>
            <w:tcW w:w="2059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22782ED" w14:textId="77777777" w:rsidR="00DC6052" w:rsidRDefault="00C26B27">
            <w:pPr>
              <w:keepNext/>
              <w:spacing w:line="240" w:lineRule="auto"/>
            </w:pPr>
            <w:r>
              <w:t>Rendimiento</w:t>
            </w:r>
          </w:p>
        </w:tc>
        <w:tc>
          <w:tcPr>
            <w:tcW w:w="617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0D6A427" w14:textId="77777777" w:rsidR="00DC6052" w:rsidRDefault="00C26B27">
            <w:pPr>
              <w:keepNext/>
              <w:spacing w:line="240" w:lineRule="auto"/>
            </w:pPr>
            <w:r>
              <w:t>Respuesta &lt; 500 ms al completar el curso; certificado disponible en &lt; 10 s.</w:t>
            </w:r>
          </w:p>
        </w:tc>
      </w:tr>
      <w:tr w:rsidR="00DC6052" w14:paraId="29D777F2" w14:textId="77777777" w:rsidTr="00DC6052">
        <w:trPr>
          <w:cantSplit/>
        </w:trPr>
        <w:tc>
          <w:tcPr>
            <w:tcW w:w="1123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F63747D" w14:textId="77777777" w:rsidR="00DC6052" w:rsidRDefault="00C26B27">
            <w:pPr>
              <w:keepNext/>
              <w:spacing w:line="240" w:lineRule="auto"/>
            </w:pPr>
            <w:r>
              <w:t>RNF03</w:t>
            </w:r>
          </w:p>
        </w:tc>
        <w:tc>
          <w:tcPr>
            <w:tcW w:w="2059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78C457" w14:textId="77777777" w:rsidR="00DC6052" w:rsidRDefault="00C26B27">
            <w:pPr>
              <w:keepNext/>
              <w:spacing w:line="240" w:lineRule="auto"/>
            </w:pPr>
            <w:r>
              <w:t>Disponibilidad</w:t>
            </w:r>
          </w:p>
        </w:tc>
        <w:tc>
          <w:tcPr>
            <w:tcW w:w="617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110AC7" w14:textId="77777777" w:rsidR="00DC6052" w:rsidRDefault="00C26B27">
            <w:pPr>
              <w:keepNext/>
              <w:spacing w:line="240" w:lineRule="auto"/>
            </w:pPr>
            <w:r>
              <w:t>Con certificados caído, los demás servicios responden y el gateway contesta en &lt; 300 ms.</w:t>
            </w:r>
          </w:p>
        </w:tc>
      </w:tr>
      <w:tr w:rsidR="00DC6052" w14:paraId="64AC86A2" w14:textId="77777777" w:rsidTr="00DC6052">
        <w:trPr>
          <w:cantSplit/>
        </w:trPr>
        <w:tc>
          <w:tcPr>
            <w:tcW w:w="1123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2137EF" w14:textId="77777777" w:rsidR="00DC6052" w:rsidRDefault="00C26B27">
            <w:pPr>
              <w:keepNext/>
              <w:spacing w:line="240" w:lineRule="auto"/>
            </w:pPr>
            <w:r>
              <w:t>RNF04</w:t>
            </w:r>
          </w:p>
        </w:tc>
        <w:tc>
          <w:tcPr>
            <w:tcW w:w="2059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76BAE6D" w14:textId="77777777" w:rsidR="00DC6052" w:rsidRDefault="00C26B27">
            <w:pPr>
              <w:keepNext/>
              <w:spacing w:line="240" w:lineRule="auto"/>
            </w:pPr>
            <w:r>
              <w:t>Confiabilidad</w:t>
            </w:r>
          </w:p>
        </w:tc>
        <w:tc>
          <w:tcPr>
            <w:tcW w:w="617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0F8D4C" w14:textId="77777777" w:rsidR="00DC6052" w:rsidRDefault="00C26B27">
            <w:pPr>
              <w:keepNext/>
              <w:spacing w:line="240" w:lineRule="auto"/>
            </w:pPr>
            <w:r>
              <w:t>Si Redis o un trabajador fallan, no se pierden certificados ni se duplican.</w:t>
            </w:r>
          </w:p>
        </w:tc>
      </w:tr>
      <w:tr w:rsidR="00DC6052" w14:paraId="1FAB4F7E" w14:textId="77777777" w:rsidTr="00DC6052">
        <w:trPr>
          <w:cantSplit/>
        </w:trPr>
        <w:tc>
          <w:tcPr>
            <w:tcW w:w="1123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B5CF97" w14:textId="77777777" w:rsidR="00DC6052" w:rsidRDefault="00C26B27">
            <w:pPr>
              <w:keepNext/>
              <w:spacing w:line="240" w:lineRule="auto"/>
            </w:pPr>
            <w:r>
              <w:t>RNF05</w:t>
            </w:r>
          </w:p>
        </w:tc>
        <w:tc>
          <w:tcPr>
            <w:tcW w:w="2059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EE9AC6B" w14:textId="77777777" w:rsidR="00DC6052" w:rsidRDefault="00C26B27">
            <w:pPr>
              <w:keepNext/>
              <w:spacing w:line="240" w:lineRule="auto"/>
            </w:pPr>
            <w:r>
              <w:t>Seguridad</w:t>
            </w:r>
          </w:p>
        </w:tc>
        <w:tc>
          <w:tcPr>
            <w:tcW w:w="617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887989" w14:textId="77777777" w:rsidR="00DC6052" w:rsidRDefault="00C26B27">
            <w:pPr>
              <w:keepNext/>
              <w:spacing w:line="240" w:lineRule="auto"/>
            </w:pPr>
            <w:r>
              <w:t>Una empresa no lee datos de otra; los servicios internos no son accesibles desde fuera.</w:t>
            </w:r>
          </w:p>
        </w:tc>
      </w:tr>
      <w:tr w:rsidR="00DC6052" w14:paraId="36DEDC14" w14:textId="77777777" w:rsidTr="00DC6052">
        <w:trPr>
          <w:cantSplit/>
        </w:trPr>
        <w:tc>
          <w:tcPr>
            <w:tcW w:w="1123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155CA2" w14:textId="77777777" w:rsidR="00DC6052" w:rsidRDefault="00C26B27">
            <w:pPr>
              <w:keepNext/>
              <w:spacing w:line="240" w:lineRule="auto"/>
            </w:pPr>
            <w:r>
              <w:t>RNF06</w:t>
            </w:r>
          </w:p>
        </w:tc>
        <w:tc>
          <w:tcPr>
            <w:tcW w:w="2059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8F6DBE" w14:textId="77777777" w:rsidR="00DC6052" w:rsidRDefault="00C26B27">
            <w:pPr>
              <w:keepNext/>
              <w:spacing w:line="240" w:lineRule="auto"/>
            </w:pPr>
            <w:r>
              <w:t>Equidad</w:t>
            </w:r>
          </w:p>
        </w:tc>
        <w:tc>
          <w:tcPr>
            <w:tcW w:w="617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9720962" w14:textId="77777777" w:rsidR="00DC6052" w:rsidRDefault="00C26B27">
            <w:pPr>
              <w:keepNext/>
              <w:spacing w:line="240" w:lineRule="auto"/>
            </w:pPr>
            <w:r>
              <w:t>Una empresa que supera 20 solicitudes por segu</w:t>
            </w:r>
            <w:r>
              <w:t>ndo recibe 429 sin afectar a las demás.</w:t>
            </w:r>
          </w:p>
        </w:tc>
      </w:tr>
      <w:tr w:rsidR="00DC6052" w14:paraId="66436D1B" w14:textId="77777777" w:rsidTr="00DC6052">
        <w:trPr>
          <w:cantSplit/>
        </w:trPr>
        <w:tc>
          <w:tcPr>
            <w:tcW w:w="1123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EADBF30" w14:textId="77777777" w:rsidR="00DC6052" w:rsidRDefault="00C26B27">
            <w:pPr>
              <w:keepNext/>
              <w:spacing w:line="240" w:lineRule="auto"/>
            </w:pPr>
            <w:r>
              <w:t>RNF07</w:t>
            </w:r>
          </w:p>
        </w:tc>
        <w:tc>
          <w:tcPr>
            <w:tcW w:w="2059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8C58B3" w14:textId="77777777" w:rsidR="00DC6052" w:rsidRDefault="00C26B27">
            <w:pPr>
              <w:keepNext/>
              <w:spacing w:line="240" w:lineRule="auto"/>
            </w:pPr>
            <w:r>
              <w:t>Modificabilidad</w:t>
            </w:r>
          </w:p>
        </w:tc>
        <w:tc>
          <w:tcPr>
            <w:tcW w:w="617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53390B6" w14:textId="77777777" w:rsidR="00DC6052" w:rsidRDefault="00C26B27">
            <w:pPr>
              <w:keepNext/>
              <w:spacing w:line="240" w:lineRule="auto"/>
            </w:pPr>
            <w:r>
              <w:t>Cambiar el envío de avisos solo modifica el servicio de notificaciones.</w:t>
            </w:r>
          </w:p>
        </w:tc>
      </w:tr>
      <w:tr w:rsidR="00DC6052" w14:paraId="34AE50B2" w14:textId="77777777" w:rsidTr="00DC6052">
        <w:trPr>
          <w:cantSplit/>
        </w:trPr>
        <w:tc>
          <w:tcPr>
            <w:tcW w:w="112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3BDA097" w14:textId="77777777" w:rsidR="00DC6052" w:rsidRDefault="00C26B27">
            <w:pPr>
              <w:spacing w:line="240" w:lineRule="auto"/>
            </w:pPr>
            <w:r>
              <w:t>RNF08</w:t>
            </w:r>
          </w:p>
        </w:tc>
        <w:tc>
          <w:tcPr>
            <w:tcW w:w="205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CC69D64" w14:textId="77777777" w:rsidR="00DC6052" w:rsidRDefault="00C26B27">
            <w:pPr>
              <w:spacing w:line="240" w:lineRule="auto"/>
            </w:pPr>
            <w:r>
              <w:t>Costo</w:t>
            </w:r>
          </w:p>
        </w:tc>
        <w:tc>
          <w:tcPr>
            <w:tcW w:w="617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90EBAE" w14:textId="77777777" w:rsidR="00DC6052" w:rsidRDefault="00C26B27">
            <w:pPr>
              <w:spacing w:line="240" w:lineRule="auto"/>
            </w:pPr>
            <w:r>
              <w:t>La infraestructura del piloto se mantiene en la capa gratuita del proveedor.</w:t>
            </w:r>
          </w:p>
        </w:tc>
      </w:tr>
    </w:tbl>
    <w:p w14:paraId="1E5A9861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 xml:space="preserve">Elaboración propia </w:t>
      </w:r>
      <w:r>
        <w:rPr>
          <w:sz w:val="20"/>
        </w:rPr>
        <w:t>con el formato de escenarios de calidad de Bass et al. (2012).</w:t>
      </w:r>
    </w:p>
    <w:p w14:paraId="1494814E" w14:textId="77777777" w:rsidR="00DC6052" w:rsidRDefault="00C26B27">
      <w:pPr>
        <w:pStyle w:val="Ttulo1"/>
      </w:pPr>
      <w:bookmarkStart w:id="5" w:name="_Toc244006394"/>
      <w:r>
        <w:t>Arquitectura propuesta</w:t>
      </w:r>
      <w:bookmarkEnd w:id="5"/>
    </w:p>
    <w:p w14:paraId="20314C6E" w14:textId="77777777" w:rsidR="00DC6052" w:rsidRDefault="00C26B27">
      <w:pPr>
        <w:pStyle w:val="Ttulo2"/>
      </w:pPr>
      <w:bookmarkStart w:id="6" w:name="_Toc244006395"/>
      <w:r>
        <w:t>Estilo arquitectónico</w:t>
      </w:r>
      <w:bookmarkEnd w:id="6"/>
    </w:p>
    <w:p w14:paraId="1E4DC931" w14:textId="77777777" w:rsidR="00DC6052" w:rsidRDefault="00C26B27">
      <w:pPr>
        <w:pStyle w:val="parrafoApa"/>
      </w:pPr>
      <w:r>
        <w:t>Se eligió una arquitectura de microservicios con comunicación híbrida: REST síncrono para lo que el usuario consulta de inmediato y eventos asíncron</w:t>
      </w:r>
      <w:r>
        <w:t>os para lo que puede ocurrir después, como emitir el certificado y avisar. Los escenarios RNF01 y RNF03 exigen escalar y aislar fallos por partes; un monolito modular, aunque más sencillo, escala y falla como una sola unidad, que es precisamente el problem</w:t>
      </w:r>
      <w:r>
        <w:t>a de CapacitaPro (Kinashchuk, 2020; Red Hat, 2023). La Figura 1 muestra la web, el API Gateway como única entrada y cuatro servicios con base de datos propia: identidad, cursos, certificados y notificaciones.</w:t>
      </w:r>
    </w:p>
    <w:p w14:paraId="292C1D3E" w14:textId="77777777" w:rsidR="00DC6052" w:rsidRDefault="00C26B27">
      <w:pPr>
        <w:keepNext/>
        <w:spacing w:before="120"/>
      </w:pPr>
      <w:r>
        <w:rPr>
          <w:b/>
        </w:rPr>
        <w:lastRenderedPageBreak/>
        <w:t>Figura 1</w:t>
      </w:r>
    </w:p>
    <w:p w14:paraId="1C6A8F18" w14:textId="77777777" w:rsidR="00DC6052" w:rsidRDefault="00C26B27">
      <w:pPr>
        <w:keepNext/>
      </w:pPr>
      <w:r>
        <w:rPr>
          <w:i/>
        </w:rPr>
        <w:t>Vista de componentes y conectores de A</w:t>
      </w:r>
      <w:r>
        <w:rPr>
          <w:i/>
        </w:rPr>
        <w:t>ulaNube</w:t>
      </w:r>
    </w:p>
    <w:p w14:paraId="3F004EB4" w14:textId="77777777" w:rsidR="00DC6052" w:rsidRDefault="00C26B2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80F54A0" wp14:editId="3F2E3FD6">
            <wp:extent cx="4389120" cy="3149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onen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1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3812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Elaboración propia. Las flechas continuas son llamadas REST; las punteadas, eventos en Redis Streams.</w:t>
      </w:r>
    </w:p>
    <w:p w14:paraId="46EBB480" w14:textId="77777777" w:rsidR="00DC6052" w:rsidRDefault="00C26B27">
      <w:pPr>
        <w:pStyle w:val="Ttulo2"/>
      </w:pPr>
      <w:bookmarkStart w:id="7" w:name="_Toc244006396"/>
      <w:r>
        <w:t>Relación con los principios de la unidad</w:t>
      </w:r>
      <w:bookmarkEnd w:id="7"/>
    </w:p>
    <w:p w14:paraId="5B78618C" w14:textId="77777777" w:rsidR="00DC6052" w:rsidRDefault="00C26B27">
      <w:pPr>
        <w:pStyle w:val="parrafoApa"/>
      </w:pPr>
      <w:r>
        <w:t xml:space="preserve">Hay </w:t>
      </w:r>
      <w:r>
        <w:rPr>
          <w:b/>
        </w:rPr>
        <w:t>alta cohesión</w:t>
      </w:r>
      <w:r>
        <w:t xml:space="preserve"> porque cada servicio agrupa un solo concepto del dominio. Hay </w:t>
      </w:r>
      <w:r>
        <w:rPr>
          <w:b/>
        </w:rPr>
        <w:t>bajo acoplamiento</w:t>
      </w:r>
      <w:r>
        <w:t xml:space="preserve"> porque los servicios no se llaman entre sí: cursos publica </w:t>
      </w:r>
      <w:r>
        <w:rPr>
          <w:rFonts w:ascii="Consolas" w:hAnsi="Consolas"/>
          <w:sz w:val="21"/>
        </w:rPr>
        <w:t>curso.completado</w:t>
      </w:r>
      <w:r>
        <w:t xml:space="preserve"> sin saber quién lo consume, de modo que agregar facturación no exige modificarlo. Y se respeta el </w:t>
      </w:r>
      <w:r>
        <w:rPr>
          <w:b/>
        </w:rPr>
        <w:t>ocultamiento de información</w:t>
      </w:r>
      <w:r>
        <w:t xml:space="preserve"> de Parnas (1972): la base de cada servicio es un deta</w:t>
      </w:r>
      <w:r>
        <w:t>lle interno, por lo que trasladar los PDF a un almacenamiento de objetos no afectaría a otro módulo. Como compromisos se aceptaron la consistencia eventual del certificado, una sola instancia de PostgreSQL con cuatro bases separadas y Redis Streams en luga</w:t>
      </w:r>
      <w:r>
        <w:t>r de un bróker dedicado.</w:t>
      </w:r>
    </w:p>
    <w:p w14:paraId="344329E7" w14:textId="77777777" w:rsidR="00DC6052" w:rsidRDefault="00C26B27">
      <w:pPr>
        <w:pStyle w:val="Ttulo1"/>
      </w:pPr>
      <w:bookmarkStart w:id="8" w:name="_Toc244006397"/>
      <w:r>
        <w:t>Diseño de la arquitectura mediante UML</w:t>
      </w:r>
      <w:bookmarkEnd w:id="8"/>
    </w:p>
    <w:p w14:paraId="0FAB47EE" w14:textId="77777777" w:rsidR="00DC6052" w:rsidRDefault="00C26B27">
      <w:pPr>
        <w:pStyle w:val="parrafoApa"/>
      </w:pPr>
      <w:r>
        <w:t xml:space="preserve">Los diagramas se elaboraron en PlantUML con la especificación UML 2.5.1 (Object Management Group, 2017); su código fuente está en la carpeta </w:t>
      </w:r>
      <w:r>
        <w:rPr>
          <w:rFonts w:ascii="Consolas" w:hAnsi="Consolas"/>
          <w:sz w:val="21"/>
        </w:rPr>
        <w:t>docs/uml</w:t>
      </w:r>
      <w:r>
        <w:t xml:space="preserve"> del repositorio.</w:t>
      </w:r>
    </w:p>
    <w:p w14:paraId="38F3341A" w14:textId="77777777" w:rsidR="00DC6052" w:rsidRDefault="00C26B27">
      <w:pPr>
        <w:pStyle w:val="Ttulo2"/>
      </w:pPr>
      <w:bookmarkStart w:id="9" w:name="_Toc244006398"/>
      <w:r>
        <w:lastRenderedPageBreak/>
        <w:t>Diagrama de casos de uso</w:t>
      </w:r>
      <w:bookmarkEnd w:id="9"/>
    </w:p>
    <w:p w14:paraId="65229D96" w14:textId="77777777" w:rsidR="00DC6052" w:rsidRDefault="00C26B27">
      <w:pPr>
        <w:keepNext/>
        <w:spacing w:before="120"/>
      </w:pPr>
      <w:r>
        <w:rPr>
          <w:b/>
        </w:rPr>
        <w:t>Figura 2</w:t>
      </w:r>
    </w:p>
    <w:p w14:paraId="7C048304" w14:textId="77777777" w:rsidR="00DC6052" w:rsidRDefault="00C26B27">
      <w:pPr>
        <w:keepNext/>
      </w:pPr>
      <w:r>
        <w:rPr>
          <w:i/>
        </w:rPr>
        <w:t>Diagrama de casos de uso de AulaNube</w:t>
      </w:r>
    </w:p>
    <w:p w14:paraId="54233680" w14:textId="77777777" w:rsidR="00DC6052" w:rsidRDefault="00C26B2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C53DA0B" wp14:editId="67E0C803">
            <wp:extent cx="5224812" cy="4206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4812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A4B0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Elaboración propia.</w:t>
      </w:r>
    </w:p>
    <w:p w14:paraId="0F30EC20" w14:textId="77777777" w:rsidR="00DC6052" w:rsidRDefault="00C26B27">
      <w:pPr>
        <w:pStyle w:val="parrafoApa"/>
      </w:pPr>
      <w:r>
        <w:t xml:space="preserve">Participan el estudiante, el administrador de la empresa, un verificador externo sin cuenta y el sistema. «Completar curso» incluye «Emitir certificado», que a su vez incluye </w:t>
      </w:r>
      <w:r>
        <w:t>«Recibir avisos». Es relevante porque la emisión la dispara un evento y no una persona, lo que la señala como asíncrona, y porque el verificador obliga a una ruta pública controlada en el gateway.</w:t>
      </w:r>
    </w:p>
    <w:p w14:paraId="62DF4896" w14:textId="77777777" w:rsidR="00DC6052" w:rsidRDefault="00C26B27">
      <w:pPr>
        <w:pStyle w:val="Ttulo2"/>
      </w:pPr>
      <w:bookmarkStart w:id="10" w:name="_Toc244006399"/>
      <w:r>
        <w:lastRenderedPageBreak/>
        <w:t>Diagrama de clases</w:t>
      </w:r>
      <w:bookmarkEnd w:id="10"/>
    </w:p>
    <w:p w14:paraId="2AF08ED7" w14:textId="77777777" w:rsidR="00DC6052" w:rsidRDefault="00C26B27">
      <w:pPr>
        <w:keepNext/>
        <w:spacing w:before="120"/>
      </w:pPr>
      <w:r>
        <w:rPr>
          <w:b/>
        </w:rPr>
        <w:t>Figura 3</w:t>
      </w:r>
    </w:p>
    <w:p w14:paraId="69A49A9B" w14:textId="77777777" w:rsidR="00DC6052" w:rsidRDefault="00C26B27">
      <w:pPr>
        <w:keepNext/>
      </w:pPr>
      <w:r>
        <w:rPr>
          <w:i/>
        </w:rPr>
        <w:t>Modelo de dominio por servicio</w:t>
      </w:r>
    </w:p>
    <w:p w14:paraId="6ACC179B" w14:textId="77777777" w:rsidR="00DC6052" w:rsidRDefault="00C26B2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35660A36" wp14:editId="26A27B68">
            <wp:extent cx="4865321" cy="43891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5321" cy="43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7358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Elaboración propia. Cada paquete corresponde a un servicio y a su base de datos.</w:t>
      </w:r>
    </w:p>
    <w:p w14:paraId="02FFCF50" w14:textId="77777777" w:rsidR="00DC6052" w:rsidRDefault="00C26B27">
      <w:pPr>
        <w:pStyle w:val="parrafoApa"/>
      </w:pPr>
      <w:r>
        <w:t xml:space="preserve">Ninguna asociación cruza un paquete: entre servicios solo hay referencias lógicas o eventos, lo que comprueba la decisión de una base por servicio. </w:t>
      </w:r>
      <w:r>
        <w:rPr>
          <w:rFonts w:ascii="Consolas" w:hAnsi="Consolas"/>
          <w:sz w:val="21"/>
        </w:rPr>
        <w:t>RepositorioCursos</w:t>
      </w:r>
      <w:r>
        <w:t xml:space="preserve"> i</w:t>
      </w:r>
      <w:r>
        <w:t>mpone el filtro por empresa, y las restricciones únicas de certificado y notificación evitan duplicados cuando un evento llega dos veces.</w:t>
      </w:r>
    </w:p>
    <w:p w14:paraId="2AC0E976" w14:textId="77777777" w:rsidR="00DC6052" w:rsidRDefault="00C26B27">
      <w:pPr>
        <w:pStyle w:val="Ttulo2"/>
      </w:pPr>
      <w:bookmarkStart w:id="11" w:name="_Toc244006400"/>
      <w:r>
        <w:lastRenderedPageBreak/>
        <w:t>Diagrama de secuencia</w:t>
      </w:r>
      <w:bookmarkEnd w:id="11"/>
    </w:p>
    <w:p w14:paraId="45C90C97" w14:textId="77777777" w:rsidR="00DC6052" w:rsidRDefault="00C26B27">
      <w:pPr>
        <w:keepNext/>
        <w:spacing w:before="120"/>
      </w:pPr>
      <w:r>
        <w:rPr>
          <w:b/>
        </w:rPr>
        <w:t>Figura 4</w:t>
      </w:r>
    </w:p>
    <w:p w14:paraId="4CF4DA97" w14:textId="77777777" w:rsidR="00DC6052" w:rsidRDefault="00C26B27">
      <w:pPr>
        <w:keepNext/>
      </w:pPr>
      <w:r>
        <w:rPr>
          <w:i/>
        </w:rPr>
        <w:t>Secuencia para completar un curso y obtener el certificado</w:t>
      </w:r>
    </w:p>
    <w:p w14:paraId="6872B59C" w14:textId="77777777" w:rsidR="00DC6052" w:rsidRDefault="00C26B2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2650AB1" wp14:editId="3957EDD6">
            <wp:extent cx="5943600" cy="39560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0AF3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Elaboración propia.</w:t>
      </w:r>
    </w:p>
    <w:p w14:paraId="16E6C7A0" w14:textId="77777777" w:rsidR="00DC6052" w:rsidRDefault="00C26B27">
      <w:pPr>
        <w:pStyle w:val="parrafoApa"/>
      </w:pPr>
      <w:r>
        <w:t xml:space="preserve">Cursos guarda el avance y el evento en la misma transacción y responde de inmediato; luego un hilo publica el evento en </w:t>
      </w:r>
      <w:r>
        <w:rPr>
          <w:rFonts w:ascii="Consolas" w:hAnsi="Consolas"/>
          <w:sz w:val="21"/>
        </w:rPr>
        <w:t>aulanube.cursos</w:t>
      </w:r>
      <w:r>
        <w:t xml:space="preserve">. Certificados y notificaciones lo reciben en paralelo; el trabajador genera el PDF y publica </w:t>
      </w:r>
      <w:r>
        <w:rPr>
          <w:rFonts w:ascii="Consolas" w:hAnsi="Consolas"/>
          <w:sz w:val="21"/>
        </w:rPr>
        <w:t>certificado.emitido</w:t>
      </w:r>
      <w:r>
        <w:t>. Así el</w:t>
      </w:r>
      <w:r>
        <w:t xml:space="preserve"> usuario no espera (RNF02), el pico queda en la cola (RNF01) y ningún evento se pierde si Redis falla (RNF04).</w:t>
      </w:r>
    </w:p>
    <w:p w14:paraId="2E84F335" w14:textId="77777777" w:rsidR="00DC6052" w:rsidRDefault="00C26B27">
      <w:pPr>
        <w:pStyle w:val="Ttulo2"/>
      </w:pPr>
      <w:bookmarkStart w:id="12" w:name="_Toc244006401"/>
      <w:r>
        <w:lastRenderedPageBreak/>
        <w:t>Diagrama de despliegue</w:t>
      </w:r>
      <w:bookmarkEnd w:id="12"/>
    </w:p>
    <w:p w14:paraId="3D7306EE" w14:textId="77777777" w:rsidR="00DC6052" w:rsidRDefault="00C26B27">
      <w:pPr>
        <w:keepNext/>
        <w:spacing w:before="120"/>
      </w:pPr>
      <w:r>
        <w:rPr>
          <w:b/>
        </w:rPr>
        <w:t>Figura 5</w:t>
      </w:r>
    </w:p>
    <w:p w14:paraId="00DDA7AA" w14:textId="77777777" w:rsidR="00DC6052" w:rsidRDefault="00C26B27">
      <w:pPr>
        <w:keepNext/>
      </w:pPr>
      <w:r>
        <w:rPr>
          <w:i/>
        </w:rPr>
        <w:t>Despliegue en Oracle Cloud Infrastructure, región sa-bogota-1</w:t>
      </w:r>
    </w:p>
    <w:p w14:paraId="5275D802" w14:textId="77777777" w:rsidR="00DC6052" w:rsidRDefault="00C26B2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D4BF3CB" wp14:editId="65D4B6C5">
            <wp:extent cx="5120640" cy="42652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6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A7DC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 xml:space="preserve">Elaboración propia a partir de los </w:t>
      </w:r>
      <w:r>
        <w:rPr>
          <w:sz w:val="20"/>
        </w:rPr>
        <w:t>manifiestos de Kubernetes y de la ubicación de los pods observada el 21 de octubre de 2026.</w:t>
      </w:r>
    </w:p>
    <w:p w14:paraId="4AF06DC6" w14:textId="77777777" w:rsidR="00DC6052" w:rsidRDefault="00C26B27">
      <w:pPr>
        <w:pStyle w:val="parrafoApa"/>
      </w:pPr>
      <w:r>
        <w:t>Dos instancias Ampere A1 de 1 OCPU y 6 GB forman un clúster K3s en la capa gratuita de Oracle (s. f.). Traefik termina TLS; la web y el gateway tienen una réplica p</w:t>
      </w:r>
      <w:r>
        <w:t>or nodo; certificados escala de dos a cuatro réplicas, y las políticas de red solo permiten el camino web, gateway, servicios y datos.</w:t>
      </w:r>
    </w:p>
    <w:p w14:paraId="04B03061" w14:textId="77777777" w:rsidR="00DC6052" w:rsidRDefault="00C26B27">
      <w:pPr>
        <w:pStyle w:val="Ttulo1"/>
      </w:pPr>
      <w:bookmarkStart w:id="13" w:name="_Toc244006402"/>
      <w:r>
        <w:t>Selección y justificación de patrones de diseño</w:t>
      </w:r>
      <w:bookmarkEnd w:id="13"/>
    </w:p>
    <w:p w14:paraId="763CBED8" w14:textId="77777777" w:rsidR="00DC6052" w:rsidRDefault="00C26B27">
      <w:pPr>
        <w:pStyle w:val="parrafoApa"/>
      </w:pPr>
      <w:r>
        <w:t>Los patrones se seleccionaron a partir de los escenarios de calidad y del</w:t>
      </w:r>
      <w:r>
        <w:t xml:space="preserve"> catálogo de patrones para la nube de Microsoft (2026) y de Richardson (2018). Siguiendo a Blas et al. </w:t>
      </w:r>
      <w:r>
        <w:lastRenderedPageBreak/>
        <w:t xml:space="preserve">(2019), que proponen modelar los patrones de diseño para la nube dentro del diseño arquitectónico y verificar que se apliquen correctamente, cada patrón </w:t>
      </w:r>
      <w:r>
        <w:t>aparece en los diagramas y se comprueba en el prototipo (Tabla 4).</w:t>
      </w:r>
    </w:p>
    <w:p w14:paraId="13725ADC" w14:textId="77777777" w:rsidR="00DC6052" w:rsidRDefault="00C26B27">
      <w:pPr>
        <w:keepNext/>
        <w:spacing w:before="120"/>
      </w:pPr>
      <w:r>
        <w:rPr>
          <w:b/>
        </w:rPr>
        <w:t>Tabla 4</w:t>
      </w:r>
    </w:p>
    <w:p w14:paraId="25145D1A" w14:textId="77777777" w:rsidR="00DC6052" w:rsidRDefault="00C26B27">
      <w:pPr>
        <w:keepNext/>
      </w:pPr>
      <w:r>
        <w:rPr>
          <w:i/>
        </w:rPr>
        <w:t>Patrones de diseño seleccionados</w:t>
      </w:r>
    </w:p>
    <w:tbl>
      <w:tblPr>
        <w:tblStyle w:val="tablaApa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5616"/>
        <w:gridCol w:w="936"/>
      </w:tblGrid>
      <w:tr w:rsidR="00DC6052" w14:paraId="6CC53B7E" w14:textId="77777777" w:rsidTr="00DC6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8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44643F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Patrón</w:t>
            </w:r>
          </w:p>
        </w:tc>
        <w:tc>
          <w:tcPr>
            <w:tcW w:w="56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FC68865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Aplicación en AulaNube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6B7DC8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RNF</w:t>
            </w:r>
          </w:p>
        </w:tc>
      </w:tr>
      <w:tr w:rsidR="00DC6052" w14:paraId="3C36CE2A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8848CE" w14:textId="77777777" w:rsidR="00DC6052" w:rsidRDefault="00C26B27">
            <w:pPr>
              <w:keepNext/>
              <w:spacing w:line="240" w:lineRule="auto"/>
            </w:pPr>
            <w:r>
              <w:t>API Gateway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5E06BD" w14:textId="77777777" w:rsidR="00DC6052" w:rsidRDefault="00C26B27">
            <w:pPr>
              <w:keepNext/>
              <w:spacing w:line="240" w:lineRule="auto"/>
            </w:pPr>
            <w:r>
              <w:t>Única entrada; valida el token y reenvía la identidad del usuario.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A355CD3" w14:textId="77777777" w:rsidR="00DC6052" w:rsidRDefault="00C26B27">
            <w:pPr>
              <w:keepNext/>
              <w:spacing w:line="240" w:lineRule="auto"/>
            </w:pPr>
            <w:r>
              <w:t>05</w:t>
            </w:r>
          </w:p>
        </w:tc>
      </w:tr>
      <w:tr w:rsidR="00DC6052" w14:paraId="4698D79B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8FEDFD" w14:textId="77777777" w:rsidR="00DC6052" w:rsidRDefault="00C26B27">
            <w:pPr>
              <w:keepNext/>
              <w:spacing w:line="240" w:lineRule="auto"/>
            </w:pPr>
            <w:r>
              <w:t>Database per Service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5A9B663" w14:textId="77777777" w:rsidR="00DC6052" w:rsidRDefault="00C26B27">
            <w:pPr>
              <w:keepNext/>
              <w:spacing w:line="240" w:lineRule="auto"/>
            </w:pPr>
            <w:r>
              <w:t xml:space="preserve">Una </w:t>
            </w:r>
            <w:r>
              <w:t>base y un usuario por servicio.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AC6C5A3" w14:textId="77777777" w:rsidR="00DC6052" w:rsidRDefault="00C26B27">
            <w:pPr>
              <w:keepNext/>
              <w:spacing w:line="240" w:lineRule="auto"/>
            </w:pPr>
            <w:r>
              <w:t>07</w:t>
            </w:r>
          </w:p>
        </w:tc>
      </w:tr>
      <w:tr w:rsidR="00DC6052" w14:paraId="730827DB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0942388" w14:textId="77777777" w:rsidR="00DC6052" w:rsidRDefault="00C26B27">
            <w:pPr>
              <w:keepNext/>
              <w:spacing w:line="240" w:lineRule="auto"/>
            </w:pPr>
            <w:r>
              <w:t>Publisher/Subscriber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E240A85" w14:textId="77777777" w:rsidR="00DC6052" w:rsidRDefault="00C26B27">
            <w:pPr>
              <w:keepNext/>
              <w:spacing w:line="240" w:lineRule="auto"/>
            </w:pPr>
            <w:r>
              <w:t>Un flujo de Redis por publicador y un grupo por suscriptor.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7B482BB" w14:textId="77777777" w:rsidR="00DC6052" w:rsidRDefault="00C26B27">
            <w:pPr>
              <w:keepNext/>
              <w:spacing w:line="240" w:lineRule="auto"/>
            </w:pPr>
            <w:r>
              <w:t>07</w:t>
            </w:r>
          </w:p>
        </w:tc>
      </w:tr>
      <w:tr w:rsidR="00DC6052" w14:paraId="32BB0080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AEDFA4A" w14:textId="77777777" w:rsidR="00DC6052" w:rsidRDefault="00C26B27">
            <w:pPr>
              <w:keepNext/>
              <w:spacing w:line="240" w:lineRule="auto"/>
            </w:pPr>
            <w:r>
              <w:t>Transactional Outbox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6A7BAEE" w14:textId="77777777" w:rsidR="00DC6052" w:rsidRDefault="00C26B27">
            <w:pPr>
              <w:keepNext/>
              <w:spacing w:line="240" w:lineRule="auto"/>
            </w:pPr>
            <w:r>
              <w:t>El evento se guarda con el cambio y se publica después.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BBB1254" w14:textId="77777777" w:rsidR="00DC6052" w:rsidRDefault="00C26B27">
            <w:pPr>
              <w:keepNext/>
              <w:spacing w:line="240" w:lineRule="auto"/>
            </w:pPr>
            <w:r>
              <w:t>04</w:t>
            </w:r>
          </w:p>
        </w:tc>
      </w:tr>
      <w:tr w:rsidR="00DC6052" w14:paraId="661A4C3F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B0EFC20" w14:textId="77777777" w:rsidR="00DC6052" w:rsidRDefault="00C26B27">
            <w:pPr>
              <w:keepNext/>
              <w:spacing w:line="240" w:lineRule="auto"/>
            </w:pPr>
            <w:r>
              <w:t>Queue-Based Load Leveling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8EB385C" w14:textId="77777777" w:rsidR="00DC6052" w:rsidRDefault="00C26B27">
            <w:pPr>
              <w:keepNext/>
              <w:spacing w:line="240" w:lineRule="auto"/>
            </w:pPr>
            <w:r>
              <w:t xml:space="preserve">La campaña responde 202; </w:t>
            </w:r>
            <w:r>
              <w:t>la cola absorbe el pico.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2DDE802" w14:textId="77777777" w:rsidR="00DC6052" w:rsidRDefault="00C26B27">
            <w:pPr>
              <w:keepNext/>
              <w:spacing w:line="240" w:lineRule="auto"/>
            </w:pPr>
            <w:r>
              <w:t>01</w:t>
            </w:r>
          </w:p>
        </w:tc>
      </w:tr>
      <w:tr w:rsidR="00DC6052" w14:paraId="75439B13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9EBFD95" w14:textId="77777777" w:rsidR="00DC6052" w:rsidRDefault="00C26B27">
            <w:pPr>
              <w:keepNext/>
              <w:spacing w:line="240" w:lineRule="auto"/>
            </w:pPr>
            <w:r>
              <w:t>Competing Consumers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D6BF7CD" w14:textId="77777777" w:rsidR="00DC6052" w:rsidRDefault="00C26B27">
            <w:pPr>
              <w:keepNext/>
              <w:spacing w:line="240" w:lineRule="auto"/>
            </w:pPr>
            <w:r>
              <w:t>Varias réplicas comparten la cola de certificados.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20E2F92" w14:textId="77777777" w:rsidR="00DC6052" w:rsidRDefault="00C26B27">
            <w:pPr>
              <w:keepNext/>
              <w:spacing w:line="240" w:lineRule="auto"/>
            </w:pPr>
            <w:r>
              <w:t>01</w:t>
            </w:r>
          </w:p>
        </w:tc>
      </w:tr>
      <w:tr w:rsidR="00DC6052" w14:paraId="07E1EC8A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DA11A19" w14:textId="77777777" w:rsidR="00DC6052" w:rsidRDefault="00C26B27">
            <w:pPr>
              <w:keepNext/>
              <w:spacing w:line="240" w:lineRule="auto"/>
            </w:pPr>
            <w:r>
              <w:t>Circuit Breaker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872F4BD" w14:textId="77777777" w:rsidR="00DC6052" w:rsidRDefault="00C26B27">
            <w:pPr>
              <w:keepNext/>
              <w:spacing w:line="240" w:lineRule="auto"/>
            </w:pPr>
            <w:r>
              <w:t>Tras tres fallos el circuito se abre 15 s y responde de inmediato.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23F7B0" w14:textId="77777777" w:rsidR="00DC6052" w:rsidRDefault="00C26B27">
            <w:pPr>
              <w:keepNext/>
              <w:spacing w:line="240" w:lineRule="auto"/>
            </w:pPr>
            <w:r>
              <w:t>03</w:t>
            </w:r>
          </w:p>
        </w:tc>
      </w:tr>
      <w:tr w:rsidR="00DC6052" w14:paraId="448CB71D" w14:textId="77777777" w:rsidTr="00DC6052">
        <w:trPr>
          <w:cantSplit/>
        </w:trPr>
        <w:tc>
          <w:tcPr>
            <w:tcW w:w="2808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13C1632" w14:textId="77777777" w:rsidR="00DC6052" w:rsidRDefault="00C26B27">
            <w:pPr>
              <w:keepNext/>
              <w:spacing w:line="240" w:lineRule="auto"/>
            </w:pPr>
            <w:r>
              <w:t>Rate Limiting</w:t>
            </w:r>
          </w:p>
        </w:tc>
        <w:tc>
          <w:tcPr>
            <w:tcW w:w="561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92C2825" w14:textId="77777777" w:rsidR="00DC6052" w:rsidRDefault="00C26B27">
            <w:pPr>
              <w:keepNext/>
              <w:spacing w:line="240" w:lineRule="auto"/>
            </w:pPr>
            <w:r>
              <w:t>20 solicitudes por segundo por empresa.</w:t>
            </w:r>
          </w:p>
        </w:tc>
        <w:tc>
          <w:tcPr>
            <w:tcW w:w="93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E0D052F" w14:textId="77777777" w:rsidR="00DC6052" w:rsidRDefault="00C26B27">
            <w:pPr>
              <w:keepNext/>
              <w:spacing w:line="240" w:lineRule="auto"/>
            </w:pPr>
            <w:r>
              <w:t>06</w:t>
            </w:r>
          </w:p>
        </w:tc>
      </w:tr>
      <w:tr w:rsidR="00DC6052" w14:paraId="40B36EA4" w14:textId="77777777" w:rsidTr="00DC6052">
        <w:trPr>
          <w:cantSplit/>
        </w:trPr>
        <w:tc>
          <w:tcPr>
            <w:tcW w:w="280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559A19C" w14:textId="77777777" w:rsidR="00DC6052" w:rsidRDefault="00C26B27">
            <w:pPr>
              <w:spacing w:line="240" w:lineRule="auto"/>
            </w:pPr>
            <w:r>
              <w:t>Repository</w:t>
            </w:r>
          </w:p>
        </w:tc>
        <w:tc>
          <w:tcPr>
            <w:tcW w:w="561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A99C1DA" w14:textId="77777777" w:rsidR="00DC6052" w:rsidRDefault="00C26B27">
            <w:pPr>
              <w:spacing w:line="240" w:lineRule="auto"/>
            </w:pPr>
            <w:r>
              <w:t>Encapsula el acceso a datos (Fowler, 2002) y aplica el filtro por empresa en un solo lugar.</w:t>
            </w:r>
          </w:p>
        </w:tc>
        <w:tc>
          <w:tcPr>
            <w:tcW w:w="93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AE9C6A" w14:textId="77777777" w:rsidR="00DC6052" w:rsidRDefault="00C26B27">
            <w:pPr>
              <w:spacing w:line="240" w:lineRule="auto"/>
            </w:pPr>
            <w:r>
              <w:t>05</w:t>
            </w:r>
          </w:p>
        </w:tc>
      </w:tr>
    </w:tbl>
    <w:p w14:paraId="3EA86524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Elaboración propia. La columna RNF indica el escenario de la Tabla 3 que atiende cada patrón.</w:t>
      </w:r>
    </w:p>
    <w:p w14:paraId="5D3CEE91" w14:textId="77777777" w:rsidR="00DC6052" w:rsidRDefault="00C26B27">
      <w:pPr>
        <w:pStyle w:val="parrafoApa"/>
      </w:pPr>
      <w:r>
        <w:t xml:space="preserve">Circuit Breaker responde al correo que bloqueaba </w:t>
      </w:r>
      <w:r>
        <w:t>la finalización del curso: convierte un fallo lento en uno rápido antes de que agote las conexiones del llamador (Nygard, 2018). La bandeja de salida resuelve que guardar y publicar no pueden ser atómicos, y la idempotencia de los consumidores cubre la ent</w:t>
      </w:r>
      <w:r>
        <w:t>rega «al menos una vez» (Richardson, 2018). Se descartaron Saga, porque ningún flujo exige deshacer pasos en varios servicios, y un service mesh, que excede los nodos de 1 OCPU.</w:t>
      </w:r>
    </w:p>
    <w:p w14:paraId="05991E60" w14:textId="77777777" w:rsidR="00DC6052" w:rsidRDefault="00C26B27">
      <w:pPr>
        <w:pStyle w:val="Ttulo1"/>
      </w:pPr>
      <w:bookmarkStart w:id="14" w:name="_Toc244006403"/>
      <w:r>
        <w:lastRenderedPageBreak/>
        <w:t>Prototipo funcional en la nube</w:t>
      </w:r>
      <w:bookmarkEnd w:id="14"/>
    </w:p>
    <w:p w14:paraId="5E2EF95A" w14:textId="77777777" w:rsidR="00DC6052" w:rsidRDefault="00C26B27">
      <w:pPr>
        <w:pStyle w:val="parrafoApa"/>
      </w:pPr>
      <w:r>
        <w:t xml:space="preserve">Los servicios están escritos en Python con </w:t>
      </w:r>
      <w:r>
        <w:t>FastAPI; la interfaz se sirve con nginx; los datos residen en PostgreSQL 16 y los eventos en Redis 7.4. El sistema corre en local con Docker Compose y en la nube con cinco manifiestos de Kubernetes. Las 28 pruebas automatizadas pasan en x86 y en arm64, y u</w:t>
      </w:r>
      <w:r>
        <w:t>na prueba de humo recorre el flujo completo contra el despliegue.</w:t>
      </w:r>
    </w:p>
    <w:p w14:paraId="4B20DF8A" w14:textId="77777777" w:rsidR="00DC6052" w:rsidRDefault="00C26B27">
      <w:pPr>
        <w:pStyle w:val="parrafoApa"/>
      </w:pPr>
      <w:r>
        <w:t>En una campaña de 200 participantes el servicio respondió en menos de 300 ms y dos réplicas vaciaron la cola a unos 6,5 certificados por segundo (Figura 6). Con certificados apagado, el gate</w:t>
      </w:r>
      <w:r>
        <w:t>way respondió en unos 110 ms con el circuito abierto mientras los cursos seguían funcionando (Figura 7), y un curso completado durante la caída recibió su certificado nueve segundos después de recuperar el servicio.</w:t>
      </w:r>
    </w:p>
    <w:p w14:paraId="472C95E9" w14:textId="77777777" w:rsidR="00DC6052" w:rsidRDefault="00C26B27">
      <w:pPr>
        <w:keepNext/>
        <w:spacing w:before="120"/>
      </w:pPr>
      <w:r>
        <w:rPr>
          <w:b/>
        </w:rPr>
        <w:t>Figura 6</w:t>
      </w:r>
    </w:p>
    <w:p w14:paraId="147FF140" w14:textId="77777777" w:rsidR="00DC6052" w:rsidRDefault="00C26B27">
      <w:pPr>
        <w:keepNext/>
      </w:pPr>
      <w:r>
        <w:rPr>
          <w:i/>
        </w:rPr>
        <w:t xml:space="preserve">Panel de </w:t>
      </w:r>
      <w:r>
        <w:rPr>
          <w:i/>
        </w:rPr>
        <w:t>arquitectura durante una campaña de 200 participantes</w:t>
      </w:r>
    </w:p>
    <w:p w14:paraId="0B56E36B" w14:textId="77777777" w:rsidR="00DC6052" w:rsidRDefault="00C26B2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C747F81" wp14:editId="0C4C4CD6">
            <wp:extent cx="5120640" cy="30738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rquitectura-co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3812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Captura del 21 de octubre de 2026 en el despliegue de Oracle Cloud Infrastructure.</w:t>
      </w:r>
    </w:p>
    <w:p w14:paraId="22F6C6DC" w14:textId="77777777" w:rsidR="00DC6052" w:rsidRDefault="00C26B27">
      <w:pPr>
        <w:keepNext/>
        <w:spacing w:before="120"/>
      </w:pPr>
      <w:r>
        <w:rPr>
          <w:b/>
        </w:rPr>
        <w:lastRenderedPageBreak/>
        <w:t>Figura 7</w:t>
      </w:r>
    </w:p>
    <w:p w14:paraId="7037A1DD" w14:textId="77777777" w:rsidR="00DC6052" w:rsidRDefault="00C26B27">
      <w:pPr>
        <w:keepNext/>
      </w:pPr>
      <w:r>
        <w:rPr>
          <w:i/>
        </w:rPr>
        <w:t>Circuito del servicio de certificados abierto</w:t>
      </w:r>
    </w:p>
    <w:p w14:paraId="2149811D" w14:textId="77777777" w:rsidR="00DC6052" w:rsidRDefault="00C26B27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662C6077" wp14:editId="4F7DB44F">
            <wp:extent cx="5120640" cy="30738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ircuito-abier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7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09AF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Captura del 21 de octubre de 2026. Los demás ser</w:t>
      </w:r>
      <w:r>
        <w:rPr>
          <w:sz w:val="20"/>
        </w:rPr>
        <w:t>vicios permanecen disponibles.</w:t>
      </w:r>
    </w:p>
    <w:p w14:paraId="22DF3161" w14:textId="77777777" w:rsidR="00DC6052" w:rsidRDefault="00C26B27">
      <w:pPr>
        <w:keepNext/>
        <w:spacing w:before="120"/>
      </w:pPr>
      <w:r>
        <w:rPr>
          <w:b/>
        </w:rPr>
        <w:t>Tabla 5</w:t>
      </w:r>
    </w:p>
    <w:p w14:paraId="67760F8E" w14:textId="77777777" w:rsidR="00DC6052" w:rsidRDefault="00C26B27">
      <w:pPr>
        <w:keepNext/>
      </w:pPr>
      <w:r>
        <w:rPr>
          <w:i/>
        </w:rPr>
        <w:t>Resultados medidos frente a los escenarios de calidad</w:t>
      </w:r>
    </w:p>
    <w:tbl>
      <w:tblPr>
        <w:tblStyle w:val="tablaApa"/>
        <w:tblW w:w="0" w:type="auto"/>
        <w:tblLayout w:type="fixed"/>
        <w:tblLook w:val="04A0" w:firstRow="1" w:lastRow="0" w:firstColumn="1" w:lastColumn="0" w:noHBand="0" w:noVBand="1"/>
      </w:tblPr>
      <w:tblGrid>
        <w:gridCol w:w="1310"/>
        <w:gridCol w:w="3744"/>
        <w:gridCol w:w="4306"/>
      </w:tblGrid>
      <w:tr w:rsidR="00DC6052" w14:paraId="54FC7CE2" w14:textId="77777777" w:rsidTr="00DC60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73FB911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RNF</w:t>
            </w: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2AB8C08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Medida esperada</w:t>
            </w:r>
          </w:p>
        </w:tc>
        <w:tc>
          <w:tcPr>
            <w:tcW w:w="4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A27D3FE" w14:textId="77777777" w:rsidR="00DC6052" w:rsidRDefault="00C26B27">
            <w:pPr>
              <w:keepNext/>
              <w:spacing w:line="240" w:lineRule="auto"/>
            </w:pPr>
            <w:r>
              <w:rPr>
                <w:b/>
              </w:rPr>
              <w:t>Resultado medido</w:t>
            </w:r>
          </w:p>
        </w:tc>
      </w:tr>
      <w:tr w:rsidR="00DC6052" w14:paraId="0D692C9E" w14:textId="77777777" w:rsidTr="00DC6052">
        <w:trPr>
          <w:cantSplit/>
        </w:trPr>
        <w:tc>
          <w:tcPr>
            <w:tcW w:w="131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54FBA1F" w14:textId="77777777" w:rsidR="00DC6052" w:rsidRDefault="00C26B27">
            <w:pPr>
              <w:keepNext/>
              <w:spacing w:line="240" w:lineRule="auto"/>
            </w:pPr>
            <w:r>
              <w:t>RNF01</w:t>
            </w:r>
          </w:p>
        </w:tc>
        <w:tc>
          <w:tcPr>
            <w:tcW w:w="374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0EA4372B" w14:textId="77777777" w:rsidR="00DC6052" w:rsidRDefault="00C26B27">
            <w:pPr>
              <w:keepNext/>
              <w:spacing w:line="240" w:lineRule="auto"/>
            </w:pPr>
            <w:r>
              <w:t>Campaña masiva &lt; 1 s</w:t>
            </w:r>
          </w:p>
        </w:tc>
        <w:tc>
          <w:tcPr>
            <w:tcW w:w="430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CE5227E" w14:textId="77777777" w:rsidR="00DC6052" w:rsidRDefault="00C26B27">
            <w:pPr>
              <w:keepNext/>
              <w:spacing w:line="240" w:lineRule="auto"/>
            </w:pPr>
            <w:r>
              <w:t>195–300 ms; 200 certificados sin fallos</w:t>
            </w:r>
          </w:p>
        </w:tc>
      </w:tr>
      <w:tr w:rsidR="00DC6052" w14:paraId="07D36529" w14:textId="77777777" w:rsidTr="00DC6052">
        <w:trPr>
          <w:cantSplit/>
        </w:trPr>
        <w:tc>
          <w:tcPr>
            <w:tcW w:w="131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6E17202" w14:textId="77777777" w:rsidR="00DC6052" w:rsidRDefault="00C26B27">
            <w:pPr>
              <w:keepNext/>
              <w:spacing w:line="240" w:lineRule="auto"/>
            </w:pPr>
            <w:r>
              <w:t>RNF02</w:t>
            </w:r>
          </w:p>
        </w:tc>
        <w:tc>
          <w:tcPr>
            <w:tcW w:w="374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61DF6A93" w14:textId="77777777" w:rsidR="00DC6052" w:rsidRDefault="00C26B27">
            <w:pPr>
              <w:keepNext/>
              <w:spacing w:line="240" w:lineRule="auto"/>
            </w:pPr>
            <w:r>
              <w:t>Respuesta &lt; 500 ms</w:t>
            </w:r>
          </w:p>
        </w:tc>
        <w:tc>
          <w:tcPr>
            <w:tcW w:w="430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087DEA" w14:textId="77777777" w:rsidR="00DC6052" w:rsidRDefault="00C26B27">
            <w:pPr>
              <w:keepNext/>
              <w:spacing w:line="240" w:lineRule="auto"/>
            </w:pPr>
            <w:r>
              <w:t xml:space="preserve">Unos 150 ms; </w:t>
            </w:r>
            <w:r>
              <w:t>certificado en 1–2 s</w:t>
            </w:r>
          </w:p>
        </w:tc>
      </w:tr>
      <w:tr w:rsidR="00DC6052" w14:paraId="455A6819" w14:textId="77777777" w:rsidTr="00DC6052">
        <w:trPr>
          <w:cantSplit/>
        </w:trPr>
        <w:tc>
          <w:tcPr>
            <w:tcW w:w="131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3DC7FA1" w14:textId="77777777" w:rsidR="00DC6052" w:rsidRDefault="00C26B27">
            <w:pPr>
              <w:keepNext/>
              <w:spacing w:line="240" w:lineRule="auto"/>
            </w:pPr>
            <w:r>
              <w:t>RNF03</w:t>
            </w:r>
          </w:p>
        </w:tc>
        <w:tc>
          <w:tcPr>
            <w:tcW w:w="374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4D1923FF" w14:textId="77777777" w:rsidR="00DC6052" w:rsidRDefault="00C26B27">
            <w:pPr>
              <w:keepNext/>
              <w:spacing w:line="240" w:lineRule="auto"/>
            </w:pPr>
            <w:r>
              <w:t>&lt; 300 ms con un servicio caído</w:t>
            </w:r>
          </w:p>
        </w:tc>
        <w:tc>
          <w:tcPr>
            <w:tcW w:w="430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5886C5AD" w14:textId="77777777" w:rsidR="00DC6052" w:rsidRDefault="00C26B27">
            <w:pPr>
              <w:keepNext/>
              <w:spacing w:line="240" w:lineRule="auto"/>
            </w:pPr>
            <w:r>
              <w:t>110–150 ms con el circuito abierto</w:t>
            </w:r>
          </w:p>
        </w:tc>
      </w:tr>
      <w:tr w:rsidR="00DC6052" w14:paraId="11F5F333" w14:textId="77777777" w:rsidTr="00DC6052">
        <w:trPr>
          <w:cantSplit/>
        </w:trPr>
        <w:tc>
          <w:tcPr>
            <w:tcW w:w="1310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3858504A" w14:textId="77777777" w:rsidR="00DC6052" w:rsidRDefault="00C26B27">
            <w:pPr>
              <w:keepNext/>
              <w:spacing w:line="240" w:lineRule="auto"/>
            </w:pPr>
            <w:r>
              <w:t>RNF04</w:t>
            </w:r>
          </w:p>
        </w:tc>
        <w:tc>
          <w:tcPr>
            <w:tcW w:w="3744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F0CEC1E" w14:textId="77777777" w:rsidR="00DC6052" w:rsidRDefault="00C26B27">
            <w:pPr>
              <w:keepNext/>
              <w:spacing w:line="240" w:lineRule="auto"/>
            </w:pPr>
            <w:r>
              <w:t>Ningún certificado perdido</w:t>
            </w:r>
          </w:p>
        </w:tc>
        <w:tc>
          <w:tcPr>
            <w:tcW w:w="4306" w:type="dxa"/>
            <w:tcBorders>
              <w:bottom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1DCB0E72" w14:textId="77777777" w:rsidR="00DC6052" w:rsidRDefault="00C26B27">
            <w:pPr>
              <w:keepNext/>
              <w:spacing w:line="240" w:lineRule="auto"/>
            </w:pPr>
            <w:r>
              <w:t>Evento procesado al recuperar el servicio</w:t>
            </w:r>
          </w:p>
        </w:tc>
      </w:tr>
      <w:tr w:rsidR="00DC6052" w14:paraId="6980FFE9" w14:textId="77777777" w:rsidTr="00DC6052">
        <w:trPr>
          <w:cantSplit/>
        </w:trPr>
        <w:tc>
          <w:tcPr>
            <w:tcW w:w="131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37F9F74" w14:textId="77777777" w:rsidR="00DC6052" w:rsidRDefault="00C26B27">
            <w:pPr>
              <w:spacing w:line="240" w:lineRule="auto"/>
            </w:pPr>
            <w:r>
              <w:t>RNF08</w:t>
            </w:r>
          </w:p>
        </w:tc>
        <w:tc>
          <w:tcPr>
            <w:tcW w:w="3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7214FA42" w14:textId="77777777" w:rsidR="00DC6052" w:rsidRDefault="00C26B27">
            <w:pPr>
              <w:spacing w:line="240" w:lineRule="auto"/>
            </w:pPr>
            <w:r>
              <w:t>Capa gratuita</w:t>
            </w:r>
          </w:p>
        </w:tc>
        <w:tc>
          <w:tcPr>
            <w:tcW w:w="430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top"/>
          </w:tcPr>
          <w:p w14:paraId="29D19D01" w14:textId="77777777" w:rsidR="00DC6052" w:rsidRDefault="00C26B27">
            <w:pPr>
              <w:spacing w:line="240" w:lineRule="auto"/>
            </w:pPr>
            <w:r>
              <w:t>Dos nodos de 1 OCPU dentro de Always Free</w:t>
            </w:r>
          </w:p>
        </w:tc>
      </w:tr>
    </w:tbl>
    <w:p w14:paraId="14E6719A" w14:textId="77777777" w:rsidR="00DC6052" w:rsidRDefault="00C26B27">
      <w:pPr>
        <w:spacing w:before="80" w:after="240" w:line="240" w:lineRule="auto"/>
      </w:pPr>
      <w:r>
        <w:rPr>
          <w:i/>
          <w:sz w:val="20"/>
        </w:rPr>
        <w:t xml:space="preserve">Nota. </w:t>
      </w:r>
      <w:r>
        <w:rPr>
          <w:sz w:val="20"/>
        </w:rPr>
        <w:t>Mediciones del 21 de octubre de 2026 sobre el despliegue en la nube.</w:t>
      </w:r>
    </w:p>
    <w:p w14:paraId="67A0E042" w14:textId="77777777" w:rsidR="00DC6052" w:rsidRDefault="00C26B27">
      <w:pPr>
        <w:pStyle w:val="Ttulo1"/>
      </w:pPr>
      <w:bookmarkStart w:id="15" w:name="_Toc244006404"/>
      <w:r>
        <w:t>Conclusiones</w:t>
      </w:r>
      <w:bookmarkEnd w:id="15"/>
    </w:p>
    <w:p w14:paraId="21C8307A" w14:textId="77777777" w:rsidR="00DC6052" w:rsidRDefault="00C26B27">
      <w:pPr>
        <w:pStyle w:val="parrafoApa"/>
      </w:pPr>
      <w:r>
        <w:t>Los problemas de CapacitaPro eran de arquitectura y no de código: al cambiar la estructura, los síntomas desaparecieron sin optimizar la lógica de negocio, lo que confirma qu</w:t>
      </w:r>
      <w:r>
        <w:t>e las decisiones estructurales tempranas determinan la calidad del sistema (Bass et al., 2012).</w:t>
      </w:r>
    </w:p>
    <w:p w14:paraId="17F86C66" w14:textId="77777777" w:rsidR="00DC6052" w:rsidRDefault="00C26B27">
      <w:pPr>
        <w:pStyle w:val="parrafoApa"/>
      </w:pPr>
      <w:r>
        <w:lastRenderedPageBreak/>
        <w:t>Expresar los requisitos no funcionales como escenarios medibles permitió elegir los patrones con criterio y comprobarlos, y la cohesión, el acoplamiento y el oc</w:t>
      </w:r>
      <w:r>
        <w:t>ultamiento de información se volvieron decisiones verificables. La asincronía tiene costos que deben hacerse explícitos, como la consistencia eventual y los consumidores idempotentes. Por último, el prototipo completo opera en la capa gratuita de Oracle co</w:t>
      </w:r>
      <w:r>
        <w:t>n TLS, escalado automático y segmentación de red.</w:t>
      </w:r>
    </w:p>
    <w:p w14:paraId="306341BF" w14:textId="77777777" w:rsidR="00DC6052" w:rsidRDefault="00C26B27">
      <w:pPr>
        <w:pStyle w:val="Ttulo1"/>
        <w:pageBreakBefore/>
      </w:pPr>
      <w:bookmarkStart w:id="16" w:name="_Toc244006405"/>
      <w:r>
        <w:lastRenderedPageBreak/>
        <w:t>Referencias</w:t>
      </w:r>
      <w:bookmarkEnd w:id="16"/>
    </w:p>
    <w:p w14:paraId="6ADE1B2B" w14:textId="77777777" w:rsidR="00DC6052" w:rsidRDefault="00C26B27">
      <w:pPr>
        <w:pStyle w:val="parrafoApa"/>
        <w:ind w:left="720" w:hanging="720"/>
      </w:pPr>
      <w:r>
        <w:t xml:space="preserve">Bass, L., Clements, P., &amp; Kazman, R. (2012). </w:t>
      </w:r>
      <w:r>
        <w:rPr>
          <w:i/>
        </w:rPr>
        <w:t>Software architecture in practice</w:t>
      </w:r>
      <w:r>
        <w:t xml:space="preserve"> (3.ª ed.). Addison-Wesley.</w:t>
      </w:r>
    </w:p>
    <w:p w14:paraId="65C53834" w14:textId="77777777" w:rsidR="00DC6052" w:rsidRDefault="00C26B27">
      <w:pPr>
        <w:pStyle w:val="parrafoApa"/>
        <w:ind w:left="720" w:hanging="720"/>
      </w:pPr>
      <w:r>
        <w:t>Blas, M. J., Leone, H., &amp; Gonnet, S. (2019). Modelado y verificación de patrones de dise</w:t>
      </w:r>
      <w:r>
        <w:t xml:space="preserve">ño de arquitectura de software para entornos de computación en la nube. </w:t>
      </w:r>
      <w:r>
        <w:rPr>
          <w:i/>
        </w:rPr>
        <w:t>RISTI: Revista Ibérica de Sistemas e Tecnologias de Informação</w:t>
      </w:r>
      <w:r>
        <w:t>, (35), 1–17. https://doi.org/10.17013/risti.35.1-17</w:t>
      </w:r>
    </w:p>
    <w:p w14:paraId="5A0A1F32" w14:textId="77777777" w:rsidR="00DC6052" w:rsidRDefault="00C26B27">
      <w:pPr>
        <w:pStyle w:val="parrafoApa"/>
        <w:ind w:left="720" w:hanging="720"/>
      </w:pPr>
      <w:r>
        <w:t xml:space="preserve">Congreso de la República de Colombia. (2012, 17 de octubre). </w:t>
      </w:r>
      <w:r>
        <w:rPr>
          <w:i/>
        </w:rPr>
        <w:t>Ley Esta</w:t>
      </w:r>
      <w:r>
        <w:rPr>
          <w:i/>
        </w:rPr>
        <w:t>tutaria 1581 de 2012: Por la cual se dictan disposiciones generales para la protección de datos personales</w:t>
      </w:r>
      <w:r>
        <w:t>. Diario Oficial n.º 48.587. https://www.funcionpublica.gov.co/eva/gestornormativo/norma.php?i=49981</w:t>
      </w:r>
    </w:p>
    <w:p w14:paraId="515BA81D" w14:textId="77777777" w:rsidR="00DC6052" w:rsidRDefault="00C26B27">
      <w:pPr>
        <w:pStyle w:val="parrafoApa"/>
        <w:ind w:left="720" w:hanging="720"/>
      </w:pPr>
      <w:r>
        <w:t xml:space="preserve">Fowler, M. (2002). </w:t>
      </w:r>
      <w:r>
        <w:rPr>
          <w:i/>
        </w:rPr>
        <w:t>Patterns of enterprise applica</w:t>
      </w:r>
      <w:r>
        <w:rPr>
          <w:i/>
        </w:rPr>
        <w:t>tion architecture</w:t>
      </w:r>
      <w:r>
        <w:t>. Addison-Wesley.</w:t>
      </w:r>
    </w:p>
    <w:p w14:paraId="444D5067" w14:textId="77777777" w:rsidR="00DC6052" w:rsidRDefault="00C26B27">
      <w:pPr>
        <w:pStyle w:val="parrafoApa"/>
        <w:ind w:left="720" w:hanging="720"/>
      </w:pPr>
      <w:r>
        <w:t xml:space="preserve">Kinashchuk, O. (2020, 23 de abril). </w:t>
      </w:r>
      <w:r>
        <w:rPr>
          <w:i/>
        </w:rPr>
        <w:t>Arquitectura monolítica frente a la de microservicios para .Net</w:t>
      </w:r>
      <w:r>
        <w:t>. Redwerk. https://redwerk.es/blog/arquitectura-monolitica-vs-microservicios/</w:t>
      </w:r>
    </w:p>
    <w:p w14:paraId="65126086" w14:textId="77777777" w:rsidR="00DC6052" w:rsidRDefault="00C26B27">
      <w:pPr>
        <w:pStyle w:val="parrafoApa"/>
        <w:ind w:left="720" w:hanging="720"/>
      </w:pPr>
      <w:r>
        <w:t xml:space="preserve">Microsoft. (2026, 3 de mayo). </w:t>
      </w:r>
      <w:r>
        <w:rPr>
          <w:i/>
        </w:rPr>
        <w:t xml:space="preserve">Cloud </w:t>
      </w:r>
      <w:r>
        <w:rPr>
          <w:i/>
        </w:rPr>
        <w:t>design patterns</w:t>
      </w:r>
      <w:r>
        <w:t>. Azure Architecture Center. https://learn.microsoft.com/en-us/azure/architecture/patterns/</w:t>
      </w:r>
    </w:p>
    <w:p w14:paraId="0D0DDE1B" w14:textId="77777777" w:rsidR="00DC6052" w:rsidRDefault="00C26B27">
      <w:pPr>
        <w:pStyle w:val="parrafoApa"/>
        <w:ind w:left="720" w:hanging="720"/>
      </w:pPr>
      <w:r>
        <w:t xml:space="preserve">Nygard, M. T. (2018). </w:t>
      </w:r>
      <w:r>
        <w:rPr>
          <w:i/>
        </w:rPr>
        <w:t>Release it! Design and deploy production-ready software</w:t>
      </w:r>
      <w:r>
        <w:t xml:space="preserve"> (2.ª ed.). Pragmatic Bookshelf.</w:t>
      </w:r>
    </w:p>
    <w:p w14:paraId="680E7B16" w14:textId="77777777" w:rsidR="00DC6052" w:rsidRDefault="00C26B27">
      <w:pPr>
        <w:pStyle w:val="parrafoApa"/>
        <w:ind w:left="720" w:hanging="720"/>
      </w:pPr>
      <w:r>
        <w:t xml:space="preserve">Object Management Group. (2017). </w:t>
      </w:r>
      <w:r>
        <w:rPr>
          <w:i/>
        </w:rPr>
        <w:t>OMG Un</w:t>
      </w:r>
      <w:r>
        <w:rPr>
          <w:i/>
        </w:rPr>
        <w:t>ified Modeling Language (OMG UML), version 2.5.1</w:t>
      </w:r>
      <w:r>
        <w:t>. https://www.omg.org/spec/UML/2.5.1</w:t>
      </w:r>
    </w:p>
    <w:p w14:paraId="0E94ED90" w14:textId="77777777" w:rsidR="00DC6052" w:rsidRDefault="00C26B27">
      <w:pPr>
        <w:pStyle w:val="parrafoApa"/>
        <w:ind w:left="720" w:hanging="720"/>
      </w:pPr>
      <w:r>
        <w:t xml:space="preserve">Oracle. (s. f.). </w:t>
      </w:r>
      <w:r>
        <w:rPr>
          <w:i/>
        </w:rPr>
        <w:t>Always Free resources</w:t>
      </w:r>
      <w:r>
        <w:t>. Oracle Cloud Infrastructure Documentation. Recuperado el 20 de octubre de 2026, de https://docs.oracle.com/en-us/iaas/Content/FreeT</w:t>
      </w:r>
      <w:r>
        <w:t>ier/freetier_topic-Always_Free_Resources.htm</w:t>
      </w:r>
    </w:p>
    <w:p w14:paraId="026A5661" w14:textId="77777777" w:rsidR="00DC6052" w:rsidRDefault="00C26B27">
      <w:pPr>
        <w:pStyle w:val="parrafoApa"/>
        <w:ind w:left="720" w:hanging="720"/>
      </w:pPr>
      <w:r>
        <w:lastRenderedPageBreak/>
        <w:t xml:space="preserve">Parnas, D. L. (1972). On the criteria to be used in decomposing systems into modules. </w:t>
      </w:r>
      <w:r>
        <w:rPr>
          <w:i/>
        </w:rPr>
        <w:t>Communications of the ACM, 15</w:t>
      </w:r>
      <w:r>
        <w:t>(12), 1053–1058. https://doi.org/10.1145/361598.361623</w:t>
      </w:r>
    </w:p>
    <w:p w14:paraId="44806908" w14:textId="77777777" w:rsidR="00DC6052" w:rsidRDefault="00C26B27">
      <w:pPr>
        <w:pStyle w:val="parrafoApa"/>
        <w:ind w:left="720" w:hanging="720"/>
      </w:pPr>
      <w:r>
        <w:t xml:space="preserve">Red Hat. (2023, 1 de mayo). </w:t>
      </w:r>
      <w:r>
        <w:rPr>
          <w:i/>
        </w:rPr>
        <w:t xml:space="preserve">¿Qué son los </w:t>
      </w:r>
      <w:r>
        <w:rPr>
          <w:i/>
        </w:rPr>
        <w:t>microservicios? Ventajas de la arquitectura de microservicios</w:t>
      </w:r>
      <w:r>
        <w:t>. https://www.redhat.com/es/topics/microservices/what-are-microservices</w:t>
      </w:r>
    </w:p>
    <w:p w14:paraId="0D4A2EAE" w14:textId="77777777" w:rsidR="00DC6052" w:rsidRDefault="00C26B27">
      <w:pPr>
        <w:pStyle w:val="parrafoApa"/>
        <w:ind w:left="720" w:hanging="720"/>
      </w:pPr>
      <w:r>
        <w:t xml:space="preserve">Richardson, C. (2018). </w:t>
      </w:r>
      <w:r>
        <w:rPr>
          <w:i/>
        </w:rPr>
        <w:t>Microservices patterns: With examples in Java</w:t>
      </w:r>
      <w:r>
        <w:t>. Manning.</w:t>
      </w:r>
    </w:p>
    <w:p w14:paraId="71ED7A5C" w14:textId="77777777" w:rsidR="00DC6052" w:rsidRDefault="00C26B27">
      <w:pPr>
        <w:pStyle w:val="parrafoApa"/>
        <w:ind w:left="720" w:hanging="720"/>
      </w:pPr>
      <w:r>
        <w:t xml:space="preserve">Tecnológica del Oriente. (2026). </w:t>
      </w:r>
      <w:r>
        <w:rPr>
          <w:i/>
        </w:rPr>
        <w:t>Arquitectur</w:t>
      </w:r>
      <w:r>
        <w:rPr>
          <w:i/>
        </w:rPr>
        <w:t>a de software: Principios, patrones y evaluación. Unidad 1: Principios de arquitectura de software</w:t>
      </w:r>
      <w:r>
        <w:t xml:space="preserve"> [Material del curso Arquitectura de Software]. Institución de Educación Superior Tecnológica del Oriente.</w:t>
      </w:r>
    </w:p>
    <w:sectPr w:rsidR="00DC6052" w:rsidSect="00971A70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E852C" w14:textId="77777777" w:rsidR="001072D6" w:rsidRDefault="001072D6">
      <w:pPr>
        <w:spacing w:line="240" w:lineRule="auto"/>
      </w:pPr>
      <w:r>
        <w:separator/>
      </w:r>
    </w:p>
  </w:endnote>
  <w:endnote w:type="continuationSeparator" w:id="0">
    <w:p w14:paraId="42D22EAA" w14:textId="77777777" w:rsidR="001072D6" w:rsidRDefault="001072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B16F0" w14:textId="77777777" w:rsidR="001072D6" w:rsidRDefault="001072D6">
      <w:pPr>
        <w:spacing w:line="240" w:lineRule="auto"/>
      </w:pPr>
      <w:r>
        <w:separator/>
      </w:r>
    </w:p>
  </w:footnote>
  <w:footnote w:type="continuationSeparator" w:id="0">
    <w:p w14:paraId="2664CBBA" w14:textId="77777777" w:rsidR="001072D6" w:rsidRDefault="001072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DD8BF" w14:textId="77777777" w:rsidR="00D42236" w:rsidRDefault="00FE56D5">
    <w:pPr>
      <w:spacing w:line="240" w:lineRule="auto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jWhOcaTPOih9z" int2:id="D9FxrUg2">
      <int2:state int2:type="spell" int2:value="Rejected"/>
    </int2:textHash>
    <int2:textHash int2:hashCode="0dkRxD8jOX0nBA" int2:id="wvIrTe5d">
      <int2:state int2:type="spell" int2:value="Rejected"/>
    </int2:textHash>
    <int2:bookmark int2:bookmarkName="_Int_AlSm9eKA" int2:invalidationBookmarkName="" int2:hashCode="88xeo7gjh6L9CW" int2:id="OlZIcH5I">
      <int2:state int2:type="spell" int2:value="Rejected"/>
    </int2:bookmark>
    <int2:bookmark int2:bookmarkName="_Int_yxBpT5Zs" int2:invalidationBookmarkName="" int2:hashCode="88xeo7gjh6L9CW" int2:id="bVAqW2qi">
      <int2:state int2:type="spell" int2:value="Rejected"/>
    </int2:bookmark>
    <int2:bookmark int2:bookmarkName="_Int_6CTioLiz" int2:invalidationBookmarkName="" int2:hashCode="f9o5cFmO9gsLFR" int2:id="i38bEK4o">
      <int2:state int2:type="spell" int2:value="Rejected"/>
    </int2:bookmark>
    <int2:bookmark int2:bookmarkName="_Int_oyNbpyBT" int2:invalidationBookmarkName="" int2:hashCode="88xeo7gjh6L9CW" int2:id="oxrfTdJS">
      <int2:state int2:type="spell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529DC"/>
    <w:multiLevelType w:val="hybridMultilevel"/>
    <w:tmpl w:val="91F4B99C"/>
    <w:lvl w:ilvl="0" w:tplc="1EFE3902">
      <w:start w:val="1"/>
      <w:numFmt w:val="decimal"/>
      <w:lvlText w:val="%1."/>
      <w:lvlJc w:val="left"/>
      <w:pPr>
        <w:ind w:left="720" w:hanging="360"/>
      </w:pPr>
    </w:lvl>
    <w:lvl w:ilvl="1" w:tplc="69CE9DFA">
      <w:start w:val="1"/>
      <w:numFmt w:val="lowerLetter"/>
      <w:lvlText w:val="%2."/>
      <w:lvlJc w:val="left"/>
      <w:pPr>
        <w:ind w:left="1440" w:hanging="360"/>
      </w:pPr>
    </w:lvl>
    <w:lvl w:ilvl="2" w:tplc="2C78803E">
      <w:start w:val="1"/>
      <w:numFmt w:val="lowerRoman"/>
      <w:lvlText w:val="%3."/>
      <w:lvlJc w:val="right"/>
      <w:pPr>
        <w:ind w:left="2160" w:hanging="180"/>
      </w:pPr>
    </w:lvl>
    <w:lvl w:ilvl="3" w:tplc="30CC7E38">
      <w:start w:val="1"/>
      <w:numFmt w:val="decimal"/>
      <w:lvlText w:val="%4."/>
      <w:lvlJc w:val="left"/>
      <w:pPr>
        <w:ind w:left="2880" w:hanging="360"/>
      </w:pPr>
    </w:lvl>
    <w:lvl w:ilvl="4" w:tplc="CDD29B1A">
      <w:start w:val="1"/>
      <w:numFmt w:val="lowerLetter"/>
      <w:lvlText w:val="%5."/>
      <w:lvlJc w:val="left"/>
      <w:pPr>
        <w:ind w:left="3600" w:hanging="360"/>
      </w:pPr>
    </w:lvl>
    <w:lvl w:ilvl="5" w:tplc="A04641D0">
      <w:start w:val="1"/>
      <w:numFmt w:val="lowerRoman"/>
      <w:lvlText w:val="%6."/>
      <w:lvlJc w:val="right"/>
      <w:pPr>
        <w:ind w:left="4320" w:hanging="180"/>
      </w:pPr>
    </w:lvl>
    <w:lvl w:ilvl="6" w:tplc="3EE40EAE">
      <w:start w:val="1"/>
      <w:numFmt w:val="decimal"/>
      <w:lvlText w:val="%7."/>
      <w:lvlJc w:val="left"/>
      <w:pPr>
        <w:ind w:left="5040" w:hanging="360"/>
      </w:pPr>
    </w:lvl>
    <w:lvl w:ilvl="7" w:tplc="80C474E6">
      <w:start w:val="1"/>
      <w:numFmt w:val="lowerLetter"/>
      <w:lvlText w:val="%8."/>
      <w:lvlJc w:val="left"/>
      <w:pPr>
        <w:ind w:left="5760" w:hanging="360"/>
      </w:pPr>
    </w:lvl>
    <w:lvl w:ilvl="8" w:tplc="01A43A3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9C4CBD"/>
    <w:multiLevelType w:val="hybridMultilevel"/>
    <w:tmpl w:val="6BF65EAC"/>
    <w:lvl w:ilvl="0" w:tplc="43D0F8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A2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EE6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A60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9C3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24D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4C8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E6A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180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5F765A"/>
    <w:multiLevelType w:val="hybridMultilevel"/>
    <w:tmpl w:val="0BDC366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A287DA3"/>
    <w:multiLevelType w:val="hybridMultilevel"/>
    <w:tmpl w:val="044044E8"/>
    <w:lvl w:ilvl="0" w:tplc="D51AC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72A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545D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6274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0C3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A89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5C08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74E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A03F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B7A8A2"/>
    <w:multiLevelType w:val="hybridMultilevel"/>
    <w:tmpl w:val="A6EE7E32"/>
    <w:lvl w:ilvl="0" w:tplc="B914AD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70E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7C94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C99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0EC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4E1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847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E66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345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CEE0AD"/>
    <w:multiLevelType w:val="hybridMultilevel"/>
    <w:tmpl w:val="0F965BB8"/>
    <w:lvl w:ilvl="0" w:tplc="3CA27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9CC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8F5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A2C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605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1661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640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0A1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C4D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61695F"/>
    <w:multiLevelType w:val="hybridMultilevel"/>
    <w:tmpl w:val="0C6E2C80"/>
    <w:lvl w:ilvl="0" w:tplc="7692564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7A9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FEC6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051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6E1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05E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160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8A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9CF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BADFA7"/>
    <w:multiLevelType w:val="hybridMultilevel"/>
    <w:tmpl w:val="2264D35C"/>
    <w:lvl w:ilvl="0" w:tplc="FA76103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4EDA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9E4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2B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C8D6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580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4B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367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54A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826D08"/>
    <w:multiLevelType w:val="hybridMultilevel"/>
    <w:tmpl w:val="AB94CCD4"/>
    <w:lvl w:ilvl="0" w:tplc="7598A3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16B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58E4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2F1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6C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5222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659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A8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07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EAE56D"/>
    <w:multiLevelType w:val="hybridMultilevel"/>
    <w:tmpl w:val="AC6AE8B6"/>
    <w:lvl w:ilvl="0" w:tplc="0EF4E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68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6A3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CC1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7CB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1E9C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B482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2E4A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3A8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526A7A"/>
    <w:multiLevelType w:val="hybridMultilevel"/>
    <w:tmpl w:val="E4D438FE"/>
    <w:lvl w:ilvl="0" w:tplc="F60A9B26">
      <w:start w:val="1"/>
      <w:numFmt w:val="decimal"/>
      <w:lvlText w:val="%1."/>
      <w:lvlJc w:val="left"/>
      <w:pPr>
        <w:ind w:left="720" w:hanging="360"/>
      </w:pPr>
    </w:lvl>
    <w:lvl w:ilvl="1" w:tplc="6A8CF7FE">
      <w:start w:val="1"/>
      <w:numFmt w:val="lowerLetter"/>
      <w:lvlText w:val="%2."/>
      <w:lvlJc w:val="left"/>
      <w:pPr>
        <w:ind w:left="1440" w:hanging="360"/>
      </w:pPr>
    </w:lvl>
    <w:lvl w:ilvl="2" w:tplc="5FCCA8BC">
      <w:start w:val="1"/>
      <w:numFmt w:val="lowerRoman"/>
      <w:lvlText w:val="%3."/>
      <w:lvlJc w:val="right"/>
      <w:pPr>
        <w:ind w:left="2160" w:hanging="180"/>
      </w:pPr>
    </w:lvl>
    <w:lvl w:ilvl="3" w:tplc="ADE4A984">
      <w:start w:val="1"/>
      <w:numFmt w:val="decimal"/>
      <w:lvlText w:val="%4."/>
      <w:lvlJc w:val="left"/>
      <w:pPr>
        <w:ind w:left="2880" w:hanging="360"/>
      </w:pPr>
    </w:lvl>
    <w:lvl w:ilvl="4" w:tplc="B7C0DBD6">
      <w:start w:val="1"/>
      <w:numFmt w:val="lowerLetter"/>
      <w:lvlText w:val="%5."/>
      <w:lvlJc w:val="left"/>
      <w:pPr>
        <w:ind w:left="3600" w:hanging="360"/>
      </w:pPr>
    </w:lvl>
    <w:lvl w:ilvl="5" w:tplc="46268746">
      <w:start w:val="1"/>
      <w:numFmt w:val="lowerRoman"/>
      <w:lvlText w:val="%6."/>
      <w:lvlJc w:val="right"/>
      <w:pPr>
        <w:ind w:left="4320" w:hanging="180"/>
      </w:pPr>
    </w:lvl>
    <w:lvl w:ilvl="6" w:tplc="EE3E67CA">
      <w:start w:val="1"/>
      <w:numFmt w:val="decimal"/>
      <w:lvlText w:val="%7."/>
      <w:lvlJc w:val="left"/>
      <w:pPr>
        <w:ind w:left="5040" w:hanging="360"/>
      </w:pPr>
    </w:lvl>
    <w:lvl w:ilvl="7" w:tplc="0FD0190A">
      <w:start w:val="1"/>
      <w:numFmt w:val="lowerLetter"/>
      <w:lvlText w:val="%8."/>
      <w:lvlJc w:val="left"/>
      <w:pPr>
        <w:ind w:left="5760" w:hanging="360"/>
      </w:pPr>
    </w:lvl>
    <w:lvl w:ilvl="8" w:tplc="E278C20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014AC"/>
    <w:multiLevelType w:val="hybridMultilevel"/>
    <w:tmpl w:val="7178A17A"/>
    <w:lvl w:ilvl="0" w:tplc="4ACCF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E6C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907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B0E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A0AC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461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D66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6A98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687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57788"/>
    <w:multiLevelType w:val="hybridMultilevel"/>
    <w:tmpl w:val="384E537A"/>
    <w:lvl w:ilvl="0" w:tplc="EFAC5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D45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E4C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0C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081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0A3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1E2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62D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695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28D45"/>
    <w:multiLevelType w:val="hybridMultilevel"/>
    <w:tmpl w:val="09881E8C"/>
    <w:lvl w:ilvl="0" w:tplc="4C1C3A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EAA2C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A2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695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D477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7AF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A3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84C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2E58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855EA"/>
    <w:multiLevelType w:val="hybridMultilevel"/>
    <w:tmpl w:val="754ED4DE"/>
    <w:lvl w:ilvl="0" w:tplc="EDD45EB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09EEF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E74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E88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706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E64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DA3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186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AEC3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71623D"/>
    <w:multiLevelType w:val="hybridMultilevel"/>
    <w:tmpl w:val="9C2CAC56"/>
    <w:lvl w:ilvl="0" w:tplc="D210475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97E7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B2C8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8628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1409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9E0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09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F0A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B44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6B7C4"/>
    <w:multiLevelType w:val="hybridMultilevel"/>
    <w:tmpl w:val="B6462426"/>
    <w:lvl w:ilvl="0" w:tplc="1102FB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F105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480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BA04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8B1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F0B0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B2F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9E83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2E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F524F"/>
    <w:multiLevelType w:val="hybridMultilevel"/>
    <w:tmpl w:val="EB48B8F4"/>
    <w:lvl w:ilvl="0" w:tplc="DD12B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C0A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F25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01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145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E25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9E1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1C39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BAD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5716FF"/>
    <w:multiLevelType w:val="hybridMultilevel"/>
    <w:tmpl w:val="F29AA0EE"/>
    <w:lvl w:ilvl="0" w:tplc="6464C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B62F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04C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43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C9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9CD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A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925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21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E9FC3E"/>
    <w:multiLevelType w:val="hybridMultilevel"/>
    <w:tmpl w:val="F4B20FF2"/>
    <w:lvl w:ilvl="0" w:tplc="2D38269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D86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645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252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0E6B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CEF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630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264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DE3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CD5704"/>
    <w:multiLevelType w:val="hybridMultilevel"/>
    <w:tmpl w:val="36048160"/>
    <w:lvl w:ilvl="0" w:tplc="E6722E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2CAEB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C0C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E6DE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488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9AE0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8CB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092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880F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E8DE6A"/>
    <w:multiLevelType w:val="hybridMultilevel"/>
    <w:tmpl w:val="AEA46844"/>
    <w:lvl w:ilvl="0" w:tplc="7554AD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0801B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946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66CB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A01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ACA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323A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BCC0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FCC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A0C897"/>
    <w:multiLevelType w:val="hybridMultilevel"/>
    <w:tmpl w:val="2F563D88"/>
    <w:lvl w:ilvl="0" w:tplc="F3DAA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EC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25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82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BE0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58D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705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1A9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D431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CAE050"/>
    <w:multiLevelType w:val="hybridMultilevel"/>
    <w:tmpl w:val="DFAEBB6C"/>
    <w:lvl w:ilvl="0" w:tplc="AE08FE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C3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2D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E2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86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187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1AA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C1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A04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2A05F5"/>
    <w:multiLevelType w:val="hybridMultilevel"/>
    <w:tmpl w:val="F8B49740"/>
    <w:lvl w:ilvl="0" w:tplc="F5347A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723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D4A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0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605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AC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A01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5285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823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9"/>
  </w:num>
  <w:num w:numId="3">
    <w:abstractNumId w:val="15"/>
  </w:num>
  <w:num w:numId="4">
    <w:abstractNumId w:val="25"/>
  </w:num>
  <w:num w:numId="5">
    <w:abstractNumId w:val="28"/>
  </w:num>
  <w:num w:numId="6">
    <w:abstractNumId w:val="23"/>
  </w:num>
  <w:num w:numId="7">
    <w:abstractNumId w:val="17"/>
  </w:num>
  <w:num w:numId="8">
    <w:abstractNumId w:val="16"/>
  </w:num>
  <w:num w:numId="9">
    <w:abstractNumId w:val="22"/>
  </w:num>
  <w:num w:numId="10">
    <w:abstractNumId w:val="27"/>
  </w:num>
  <w:num w:numId="11">
    <w:abstractNumId w:val="20"/>
  </w:num>
  <w:num w:numId="12">
    <w:abstractNumId w:val="18"/>
  </w:num>
  <w:num w:numId="13">
    <w:abstractNumId w:val="21"/>
  </w:num>
  <w:num w:numId="14">
    <w:abstractNumId w:val="10"/>
  </w:num>
  <w:num w:numId="15">
    <w:abstractNumId w:val="33"/>
  </w:num>
  <w:num w:numId="16">
    <w:abstractNumId w:val="31"/>
  </w:num>
  <w:num w:numId="17">
    <w:abstractNumId w:val="29"/>
  </w:num>
  <w:num w:numId="18">
    <w:abstractNumId w:val="30"/>
  </w:num>
  <w:num w:numId="19">
    <w:abstractNumId w:val="24"/>
  </w:num>
  <w:num w:numId="20">
    <w:abstractNumId w:val="12"/>
  </w:num>
  <w:num w:numId="21">
    <w:abstractNumId w:val="14"/>
  </w:num>
  <w:num w:numId="22">
    <w:abstractNumId w:val="32"/>
  </w:num>
  <w:num w:numId="23">
    <w:abstractNumId w:val="13"/>
  </w:num>
  <w:num w:numId="24">
    <w:abstractNumId w:val="26"/>
  </w:num>
  <w:num w:numId="25">
    <w:abstractNumId w:val="8"/>
  </w:num>
  <w:num w:numId="26">
    <w:abstractNumId w:val="6"/>
  </w:num>
  <w:num w:numId="27">
    <w:abstractNumId w:val="5"/>
  </w:num>
  <w:num w:numId="28">
    <w:abstractNumId w:val="4"/>
  </w:num>
  <w:num w:numId="29">
    <w:abstractNumId w:val="7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0C"/>
    <w:rsid w:val="0002557B"/>
    <w:rsid w:val="00031CEC"/>
    <w:rsid w:val="00034616"/>
    <w:rsid w:val="000438E9"/>
    <w:rsid w:val="0004644D"/>
    <w:rsid w:val="00057E95"/>
    <w:rsid w:val="0006063C"/>
    <w:rsid w:val="0007432F"/>
    <w:rsid w:val="00075FDC"/>
    <w:rsid w:val="000B4730"/>
    <w:rsid w:val="000B53E7"/>
    <w:rsid w:val="000C3DF1"/>
    <w:rsid w:val="001019DF"/>
    <w:rsid w:val="00105901"/>
    <w:rsid w:val="001072D6"/>
    <w:rsid w:val="001140F6"/>
    <w:rsid w:val="00127B0D"/>
    <w:rsid w:val="00145A1E"/>
    <w:rsid w:val="0015074B"/>
    <w:rsid w:val="00152525"/>
    <w:rsid w:val="00173A60"/>
    <w:rsid w:val="00190315"/>
    <w:rsid w:val="001B5411"/>
    <w:rsid w:val="001C2C1C"/>
    <w:rsid w:val="001C52C4"/>
    <w:rsid w:val="001D3048"/>
    <w:rsid w:val="001D4F1C"/>
    <w:rsid w:val="001E773D"/>
    <w:rsid w:val="002108D7"/>
    <w:rsid w:val="002139CC"/>
    <w:rsid w:val="002426D9"/>
    <w:rsid w:val="00255F3F"/>
    <w:rsid w:val="00271A4E"/>
    <w:rsid w:val="00273AEE"/>
    <w:rsid w:val="002827EB"/>
    <w:rsid w:val="0028293E"/>
    <w:rsid w:val="0029639D"/>
    <w:rsid w:val="002973E5"/>
    <w:rsid w:val="002A0233"/>
    <w:rsid w:val="002A3F3D"/>
    <w:rsid w:val="002A4A9B"/>
    <w:rsid w:val="002B5B56"/>
    <w:rsid w:val="002C0701"/>
    <w:rsid w:val="0030178B"/>
    <w:rsid w:val="00302657"/>
    <w:rsid w:val="00326F90"/>
    <w:rsid w:val="00341601"/>
    <w:rsid w:val="003C332F"/>
    <w:rsid w:val="003C57E5"/>
    <w:rsid w:val="003D74CE"/>
    <w:rsid w:val="004042DC"/>
    <w:rsid w:val="00426F4D"/>
    <w:rsid w:val="004319DC"/>
    <w:rsid w:val="00436F13"/>
    <w:rsid w:val="00442D8A"/>
    <w:rsid w:val="00448CA1"/>
    <w:rsid w:val="00454D83"/>
    <w:rsid w:val="00470C4A"/>
    <w:rsid w:val="0047534F"/>
    <w:rsid w:val="00482988"/>
    <w:rsid w:val="00487CED"/>
    <w:rsid w:val="004A48D2"/>
    <w:rsid w:val="004A5A00"/>
    <w:rsid w:val="004B1218"/>
    <w:rsid w:val="004B73DF"/>
    <w:rsid w:val="004D4F22"/>
    <w:rsid w:val="00507241"/>
    <w:rsid w:val="0051308E"/>
    <w:rsid w:val="005253B1"/>
    <w:rsid w:val="005413A5"/>
    <w:rsid w:val="00542658"/>
    <w:rsid w:val="0055039E"/>
    <w:rsid w:val="00556F22"/>
    <w:rsid w:val="00575A47"/>
    <w:rsid w:val="005839CA"/>
    <w:rsid w:val="00595E76"/>
    <w:rsid w:val="005C15A9"/>
    <w:rsid w:val="005C4EEA"/>
    <w:rsid w:val="005C73A1"/>
    <w:rsid w:val="005D4748"/>
    <w:rsid w:val="005E2DF7"/>
    <w:rsid w:val="0061119A"/>
    <w:rsid w:val="00647835"/>
    <w:rsid w:val="0065675D"/>
    <w:rsid w:val="006641B3"/>
    <w:rsid w:val="00694C53"/>
    <w:rsid w:val="006A7D61"/>
    <w:rsid w:val="006B007B"/>
    <w:rsid w:val="006D221D"/>
    <w:rsid w:val="006D5CB3"/>
    <w:rsid w:val="006E490A"/>
    <w:rsid w:val="006E6862"/>
    <w:rsid w:val="006F6BDF"/>
    <w:rsid w:val="00723C68"/>
    <w:rsid w:val="0072614B"/>
    <w:rsid w:val="007268BC"/>
    <w:rsid w:val="007306A0"/>
    <w:rsid w:val="00742C3C"/>
    <w:rsid w:val="007733D6"/>
    <w:rsid w:val="00777521"/>
    <w:rsid w:val="00796DE9"/>
    <w:rsid w:val="007C45FF"/>
    <w:rsid w:val="008032ED"/>
    <w:rsid w:val="00805038"/>
    <w:rsid w:val="00820DEA"/>
    <w:rsid w:val="00821242"/>
    <w:rsid w:val="008429C4"/>
    <w:rsid w:val="008474CA"/>
    <w:rsid w:val="0087325A"/>
    <w:rsid w:val="00880481"/>
    <w:rsid w:val="00887A41"/>
    <w:rsid w:val="008965A1"/>
    <w:rsid w:val="008C01ED"/>
    <w:rsid w:val="00907475"/>
    <w:rsid w:val="00917206"/>
    <w:rsid w:val="0092553A"/>
    <w:rsid w:val="00926445"/>
    <w:rsid w:val="0093702E"/>
    <w:rsid w:val="00943E6C"/>
    <w:rsid w:val="00944EF8"/>
    <w:rsid w:val="00962100"/>
    <w:rsid w:val="00962680"/>
    <w:rsid w:val="00971A70"/>
    <w:rsid w:val="00983E52"/>
    <w:rsid w:val="009A209E"/>
    <w:rsid w:val="009A6BD7"/>
    <w:rsid w:val="009B6E1B"/>
    <w:rsid w:val="009D02DE"/>
    <w:rsid w:val="009D6004"/>
    <w:rsid w:val="009D644D"/>
    <w:rsid w:val="009E17DE"/>
    <w:rsid w:val="009F10E4"/>
    <w:rsid w:val="009F72D4"/>
    <w:rsid w:val="00A079FA"/>
    <w:rsid w:val="00A14503"/>
    <w:rsid w:val="00A166B3"/>
    <w:rsid w:val="00A16A1A"/>
    <w:rsid w:val="00A21994"/>
    <w:rsid w:val="00A22775"/>
    <w:rsid w:val="00A279B1"/>
    <w:rsid w:val="00A64247"/>
    <w:rsid w:val="00A730A5"/>
    <w:rsid w:val="00A94BC5"/>
    <w:rsid w:val="00AA1D8D"/>
    <w:rsid w:val="00AA79AB"/>
    <w:rsid w:val="00AC3C62"/>
    <w:rsid w:val="00AD5D08"/>
    <w:rsid w:val="00AE0FC6"/>
    <w:rsid w:val="00AE544D"/>
    <w:rsid w:val="00B1344D"/>
    <w:rsid w:val="00B254E1"/>
    <w:rsid w:val="00B33D8A"/>
    <w:rsid w:val="00B47730"/>
    <w:rsid w:val="00B52F21"/>
    <w:rsid w:val="00B54985"/>
    <w:rsid w:val="00B603A0"/>
    <w:rsid w:val="00B77131"/>
    <w:rsid w:val="00BA7A99"/>
    <w:rsid w:val="00BC5427"/>
    <w:rsid w:val="00BE4084"/>
    <w:rsid w:val="00C02798"/>
    <w:rsid w:val="00C26B27"/>
    <w:rsid w:val="00C407A4"/>
    <w:rsid w:val="00C57228"/>
    <w:rsid w:val="00C6634A"/>
    <w:rsid w:val="00C800F9"/>
    <w:rsid w:val="00C81525"/>
    <w:rsid w:val="00C82876"/>
    <w:rsid w:val="00C8602B"/>
    <w:rsid w:val="00CA398A"/>
    <w:rsid w:val="00CA4C65"/>
    <w:rsid w:val="00CB0664"/>
    <w:rsid w:val="00CB78BA"/>
    <w:rsid w:val="00CC6BAC"/>
    <w:rsid w:val="00CD0AF0"/>
    <w:rsid w:val="00CD7C07"/>
    <w:rsid w:val="00CE623F"/>
    <w:rsid w:val="00CE7AF3"/>
    <w:rsid w:val="00CF3294"/>
    <w:rsid w:val="00D04537"/>
    <w:rsid w:val="00D079EB"/>
    <w:rsid w:val="00D20673"/>
    <w:rsid w:val="00D328E3"/>
    <w:rsid w:val="00D37F33"/>
    <w:rsid w:val="00D42236"/>
    <w:rsid w:val="00D64845"/>
    <w:rsid w:val="00D74514"/>
    <w:rsid w:val="00D75071"/>
    <w:rsid w:val="00D853AC"/>
    <w:rsid w:val="00D97000"/>
    <w:rsid w:val="00DB0759"/>
    <w:rsid w:val="00DB32D8"/>
    <w:rsid w:val="00DB63D2"/>
    <w:rsid w:val="00DC5F9F"/>
    <w:rsid w:val="00DC6052"/>
    <w:rsid w:val="00DC7DB7"/>
    <w:rsid w:val="00DD16C5"/>
    <w:rsid w:val="00DF20EB"/>
    <w:rsid w:val="00E03976"/>
    <w:rsid w:val="00E26609"/>
    <w:rsid w:val="00E3752B"/>
    <w:rsid w:val="00E60020"/>
    <w:rsid w:val="00E708AF"/>
    <w:rsid w:val="00E9263B"/>
    <w:rsid w:val="00EA3916"/>
    <w:rsid w:val="00EA49CB"/>
    <w:rsid w:val="00EB347D"/>
    <w:rsid w:val="00EB53FE"/>
    <w:rsid w:val="00EB5838"/>
    <w:rsid w:val="00EC2910"/>
    <w:rsid w:val="00EC389D"/>
    <w:rsid w:val="00EF4823"/>
    <w:rsid w:val="00F01E56"/>
    <w:rsid w:val="00F33480"/>
    <w:rsid w:val="00F365D0"/>
    <w:rsid w:val="00F37202"/>
    <w:rsid w:val="00F44E07"/>
    <w:rsid w:val="00F52F78"/>
    <w:rsid w:val="00F64CA1"/>
    <w:rsid w:val="00F81B93"/>
    <w:rsid w:val="00F865D9"/>
    <w:rsid w:val="00FA257C"/>
    <w:rsid w:val="00FB7DB0"/>
    <w:rsid w:val="00FC693F"/>
    <w:rsid w:val="00FD5E71"/>
    <w:rsid w:val="00FE56D5"/>
    <w:rsid w:val="00FE5856"/>
    <w:rsid w:val="00FE7E22"/>
    <w:rsid w:val="00FF07AE"/>
    <w:rsid w:val="01289641"/>
    <w:rsid w:val="0128BE75"/>
    <w:rsid w:val="01306232"/>
    <w:rsid w:val="020E5C47"/>
    <w:rsid w:val="021CD917"/>
    <w:rsid w:val="0319AB0C"/>
    <w:rsid w:val="0340E7DB"/>
    <w:rsid w:val="0342CCDB"/>
    <w:rsid w:val="039A4EA5"/>
    <w:rsid w:val="04A40AC5"/>
    <w:rsid w:val="051812C3"/>
    <w:rsid w:val="0553E128"/>
    <w:rsid w:val="0591F788"/>
    <w:rsid w:val="05991DD1"/>
    <w:rsid w:val="0599B10A"/>
    <w:rsid w:val="05B7A9D3"/>
    <w:rsid w:val="05B943CF"/>
    <w:rsid w:val="05C4490E"/>
    <w:rsid w:val="0684037D"/>
    <w:rsid w:val="06945057"/>
    <w:rsid w:val="083C8169"/>
    <w:rsid w:val="08528A40"/>
    <w:rsid w:val="0892DD00"/>
    <w:rsid w:val="09740171"/>
    <w:rsid w:val="09E46164"/>
    <w:rsid w:val="0A5E17C4"/>
    <w:rsid w:val="0AB8F299"/>
    <w:rsid w:val="0B576957"/>
    <w:rsid w:val="0BCA8D5A"/>
    <w:rsid w:val="0BF7BA15"/>
    <w:rsid w:val="0C4A4C91"/>
    <w:rsid w:val="0D11D0A9"/>
    <w:rsid w:val="0D33240E"/>
    <w:rsid w:val="0D5962C9"/>
    <w:rsid w:val="0DBEBAE1"/>
    <w:rsid w:val="0DFC8C47"/>
    <w:rsid w:val="0E03F4F0"/>
    <w:rsid w:val="0E842390"/>
    <w:rsid w:val="0F027FB8"/>
    <w:rsid w:val="0F905A05"/>
    <w:rsid w:val="0FED982E"/>
    <w:rsid w:val="113DB999"/>
    <w:rsid w:val="118FB794"/>
    <w:rsid w:val="11EE25BE"/>
    <w:rsid w:val="11FB2C31"/>
    <w:rsid w:val="12364BE5"/>
    <w:rsid w:val="12B7BF34"/>
    <w:rsid w:val="134F92F6"/>
    <w:rsid w:val="13A30EBD"/>
    <w:rsid w:val="13ABDF5F"/>
    <w:rsid w:val="13F566F6"/>
    <w:rsid w:val="141C96D3"/>
    <w:rsid w:val="1605CFE6"/>
    <w:rsid w:val="16D96FA1"/>
    <w:rsid w:val="1726175E"/>
    <w:rsid w:val="1748D3FF"/>
    <w:rsid w:val="1780C99B"/>
    <w:rsid w:val="17CCD1A9"/>
    <w:rsid w:val="17D8E486"/>
    <w:rsid w:val="1827CF97"/>
    <w:rsid w:val="184F4D9C"/>
    <w:rsid w:val="1946E897"/>
    <w:rsid w:val="1AF271A3"/>
    <w:rsid w:val="1B0659D1"/>
    <w:rsid w:val="1B0EDCFB"/>
    <w:rsid w:val="1B4039B4"/>
    <w:rsid w:val="1B626696"/>
    <w:rsid w:val="1B700833"/>
    <w:rsid w:val="1C05F7B0"/>
    <w:rsid w:val="1D58DBFB"/>
    <w:rsid w:val="1E1D0AD8"/>
    <w:rsid w:val="1E3CC514"/>
    <w:rsid w:val="1E4BD660"/>
    <w:rsid w:val="1E4F7B40"/>
    <w:rsid w:val="1EB34931"/>
    <w:rsid w:val="1EE67F1C"/>
    <w:rsid w:val="1F7F407A"/>
    <w:rsid w:val="1F93C783"/>
    <w:rsid w:val="1FAC6CD9"/>
    <w:rsid w:val="1FC5E7A5"/>
    <w:rsid w:val="1FC7575A"/>
    <w:rsid w:val="206AA9A8"/>
    <w:rsid w:val="20810A92"/>
    <w:rsid w:val="20BA6D22"/>
    <w:rsid w:val="21134FC8"/>
    <w:rsid w:val="21531423"/>
    <w:rsid w:val="21803574"/>
    <w:rsid w:val="21A1C7C4"/>
    <w:rsid w:val="21D2E37A"/>
    <w:rsid w:val="21E374B0"/>
    <w:rsid w:val="22024E71"/>
    <w:rsid w:val="221A49D6"/>
    <w:rsid w:val="22811B1B"/>
    <w:rsid w:val="22B69946"/>
    <w:rsid w:val="23001197"/>
    <w:rsid w:val="23122716"/>
    <w:rsid w:val="24CC7A22"/>
    <w:rsid w:val="25568350"/>
    <w:rsid w:val="25EF84F0"/>
    <w:rsid w:val="264E03FA"/>
    <w:rsid w:val="265154FA"/>
    <w:rsid w:val="2663F7D1"/>
    <w:rsid w:val="26DEF1E3"/>
    <w:rsid w:val="2728DC4E"/>
    <w:rsid w:val="27D31E89"/>
    <w:rsid w:val="27E8D98D"/>
    <w:rsid w:val="2823B26D"/>
    <w:rsid w:val="289809EB"/>
    <w:rsid w:val="28A08F32"/>
    <w:rsid w:val="28F749FD"/>
    <w:rsid w:val="29557DEB"/>
    <w:rsid w:val="296DB4EB"/>
    <w:rsid w:val="2A047055"/>
    <w:rsid w:val="2AA2D845"/>
    <w:rsid w:val="2ACE9402"/>
    <w:rsid w:val="2AFB4D04"/>
    <w:rsid w:val="2C1E4881"/>
    <w:rsid w:val="2CA9613B"/>
    <w:rsid w:val="2D0C31CC"/>
    <w:rsid w:val="2E791461"/>
    <w:rsid w:val="2EA98679"/>
    <w:rsid w:val="2EC3F7F0"/>
    <w:rsid w:val="2ED927FF"/>
    <w:rsid w:val="2EF1A26A"/>
    <w:rsid w:val="2F2CE087"/>
    <w:rsid w:val="2F952F6F"/>
    <w:rsid w:val="2FD7F97E"/>
    <w:rsid w:val="304D6586"/>
    <w:rsid w:val="311B95A3"/>
    <w:rsid w:val="31460A3B"/>
    <w:rsid w:val="318182FE"/>
    <w:rsid w:val="31824E34"/>
    <w:rsid w:val="318C2D87"/>
    <w:rsid w:val="321B4736"/>
    <w:rsid w:val="3225314E"/>
    <w:rsid w:val="32ED260B"/>
    <w:rsid w:val="33018E8A"/>
    <w:rsid w:val="33B997ED"/>
    <w:rsid w:val="33CF2F6E"/>
    <w:rsid w:val="34176FB4"/>
    <w:rsid w:val="3489EC89"/>
    <w:rsid w:val="34E26735"/>
    <w:rsid w:val="3510BAE6"/>
    <w:rsid w:val="3535DD67"/>
    <w:rsid w:val="3549576E"/>
    <w:rsid w:val="354BF385"/>
    <w:rsid w:val="358C4FFF"/>
    <w:rsid w:val="3613166C"/>
    <w:rsid w:val="367065C9"/>
    <w:rsid w:val="3687CF04"/>
    <w:rsid w:val="37659D9A"/>
    <w:rsid w:val="37A1B64D"/>
    <w:rsid w:val="386A3E94"/>
    <w:rsid w:val="39772685"/>
    <w:rsid w:val="397B5951"/>
    <w:rsid w:val="399D9D81"/>
    <w:rsid w:val="3A05B3A1"/>
    <w:rsid w:val="3A8F84C8"/>
    <w:rsid w:val="3AACA727"/>
    <w:rsid w:val="3AADACA5"/>
    <w:rsid w:val="3B49CAC1"/>
    <w:rsid w:val="3B6B866E"/>
    <w:rsid w:val="3B8294E0"/>
    <w:rsid w:val="3B9B75BB"/>
    <w:rsid w:val="3BB7127F"/>
    <w:rsid w:val="3C0681AC"/>
    <w:rsid w:val="3C4DDDE7"/>
    <w:rsid w:val="3CD7CA3B"/>
    <w:rsid w:val="3CEF7FBF"/>
    <w:rsid w:val="3CF2CFAB"/>
    <w:rsid w:val="3CF6DD48"/>
    <w:rsid w:val="3D3CEAC0"/>
    <w:rsid w:val="3DC363D7"/>
    <w:rsid w:val="3E0718C0"/>
    <w:rsid w:val="3E31D148"/>
    <w:rsid w:val="3E3D8A90"/>
    <w:rsid w:val="3ED1D4C4"/>
    <w:rsid w:val="4016E0F8"/>
    <w:rsid w:val="406B83C2"/>
    <w:rsid w:val="406B89DB"/>
    <w:rsid w:val="416B1F8C"/>
    <w:rsid w:val="41BBAFF0"/>
    <w:rsid w:val="426BF410"/>
    <w:rsid w:val="42AE31EE"/>
    <w:rsid w:val="42C1701B"/>
    <w:rsid w:val="441240E9"/>
    <w:rsid w:val="44B62625"/>
    <w:rsid w:val="44D35082"/>
    <w:rsid w:val="44E06775"/>
    <w:rsid w:val="44E7A2C2"/>
    <w:rsid w:val="451858BC"/>
    <w:rsid w:val="454BF1B7"/>
    <w:rsid w:val="4603BB55"/>
    <w:rsid w:val="46B2A2B3"/>
    <w:rsid w:val="46C2EDC5"/>
    <w:rsid w:val="46D5E4B1"/>
    <w:rsid w:val="46F252D4"/>
    <w:rsid w:val="46F824EF"/>
    <w:rsid w:val="47551E33"/>
    <w:rsid w:val="477BECC0"/>
    <w:rsid w:val="47A6E018"/>
    <w:rsid w:val="47F72CC6"/>
    <w:rsid w:val="48A0DF04"/>
    <w:rsid w:val="48C44419"/>
    <w:rsid w:val="498E4226"/>
    <w:rsid w:val="49A88F3D"/>
    <w:rsid w:val="49CD13A5"/>
    <w:rsid w:val="49D2A529"/>
    <w:rsid w:val="49E5DC78"/>
    <w:rsid w:val="49E96361"/>
    <w:rsid w:val="49ECC06A"/>
    <w:rsid w:val="4A25E822"/>
    <w:rsid w:val="4A57585A"/>
    <w:rsid w:val="4AA4857D"/>
    <w:rsid w:val="4B415BAA"/>
    <w:rsid w:val="4BAB6EEA"/>
    <w:rsid w:val="4C5F51FD"/>
    <w:rsid w:val="4C7A0660"/>
    <w:rsid w:val="4DD78D4D"/>
    <w:rsid w:val="4E028C20"/>
    <w:rsid w:val="4E1169A8"/>
    <w:rsid w:val="4E200FA0"/>
    <w:rsid w:val="4E294B43"/>
    <w:rsid w:val="4E866F30"/>
    <w:rsid w:val="4EF6DFFD"/>
    <w:rsid w:val="4F2584FB"/>
    <w:rsid w:val="4FB2C109"/>
    <w:rsid w:val="4FC4DA4E"/>
    <w:rsid w:val="50A57689"/>
    <w:rsid w:val="50CACDC2"/>
    <w:rsid w:val="5103F28C"/>
    <w:rsid w:val="5141116A"/>
    <w:rsid w:val="5229E2B7"/>
    <w:rsid w:val="525045A9"/>
    <w:rsid w:val="52C8C145"/>
    <w:rsid w:val="538C99A5"/>
    <w:rsid w:val="53D89B68"/>
    <w:rsid w:val="5421C967"/>
    <w:rsid w:val="5476F0E8"/>
    <w:rsid w:val="54902484"/>
    <w:rsid w:val="54AA6BE8"/>
    <w:rsid w:val="5581E6E6"/>
    <w:rsid w:val="558B0AFB"/>
    <w:rsid w:val="55BF4224"/>
    <w:rsid w:val="56C7C7F8"/>
    <w:rsid w:val="58071A02"/>
    <w:rsid w:val="586F7028"/>
    <w:rsid w:val="58B49961"/>
    <w:rsid w:val="58DC8DBD"/>
    <w:rsid w:val="596FC4E4"/>
    <w:rsid w:val="5999F141"/>
    <w:rsid w:val="5A6518F1"/>
    <w:rsid w:val="5AD6875D"/>
    <w:rsid w:val="5B440DD5"/>
    <w:rsid w:val="5B6C0633"/>
    <w:rsid w:val="5BAA462A"/>
    <w:rsid w:val="5BDDA95C"/>
    <w:rsid w:val="5BF2BC1E"/>
    <w:rsid w:val="5C102595"/>
    <w:rsid w:val="5C4D60D6"/>
    <w:rsid w:val="5C530A9A"/>
    <w:rsid w:val="5D2A8A5F"/>
    <w:rsid w:val="5D6A1492"/>
    <w:rsid w:val="5D6ED523"/>
    <w:rsid w:val="5E0DAA6D"/>
    <w:rsid w:val="5E6DF6E8"/>
    <w:rsid w:val="5EAE9D5D"/>
    <w:rsid w:val="5EEA34B5"/>
    <w:rsid w:val="5EFA2550"/>
    <w:rsid w:val="5F09D300"/>
    <w:rsid w:val="5F60B4B8"/>
    <w:rsid w:val="5FB5C730"/>
    <w:rsid w:val="5FE7D04D"/>
    <w:rsid w:val="5FFC6FC0"/>
    <w:rsid w:val="5FFCDCCC"/>
    <w:rsid w:val="605815D2"/>
    <w:rsid w:val="606FB443"/>
    <w:rsid w:val="6071AF4D"/>
    <w:rsid w:val="60E04489"/>
    <w:rsid w:val="61CDF8C9"/>
    <w:rsid w:val="61F820F6"/>
    <w:rsid w:val="622912B3"/>
    <w:rsid w:val="62D508D6"/>
    <w:rsid w:val="6364EF12"/>
    <w:rsid w:val="63A8D9A1"/>
    <w:rsid w:val="64024C00"/>
    <w:rsid w:val="64918E1F"/>
    <w:rsid w:val="6547131F"/>
    <w:rsid w:val="6582521C"/>
    <w:rsid w:val="65A98AF1"/>
    <w:rsid w:val="663D9636"/>
    <w:rsid w:val="672D5F6C"/>
    <w:rsid w:val="67BFC118"/>
    <w:rsid w:val="67C2EA3D"/>
    <w:rsid w:val="67F1F499"/>
    <w:rsid w:val="680AB14E"/>
    <w:rsid w:val="6837A2D3"/>
    <w:rsid w:val="6849B25A"/>
    <w:rsid w:val="68746E89"/>
    <w:rsid w:val="68924146"/>
    <w:rsid w:val="68F1B6B0"/>
    <w:rsid w:val="697648A4"/>
    <w:rsid w:val="697DC578"/>
    <w:rsid w:val="698194C3"/>
    <w:rsid w:val="6A8756A3"/>
    <w:rsid w:val="6AC9E54B"/>
    <w:rsid w:val="6ACF445C"/>
    <w:rsid w:val="6AD2B6AC"/>
    <w:rsid w:val="6B417DD9"/>
    <w:rsid w:val="6B664C5B"/>
    <w:rsid w:val="6B6D1838"/>
    <w:rsid w:val="6CA3F0DD"/>
    <w:rsid w:val="6CB0FE76"/>
    <w:rsid w:val="6D52F111"/>
    <w:rsid w:val="6D9F8560"/>
    <w:rsid w:val="6E4BE81B"/>
    <w:rsid w:val="6F44667A"/>
    <w:rsid w:val="6F8692DC"/>
    <w:rsid w:val="706BDE12"/>
    <w:rsid w:val="70C73F9B"/>
    <w:rsid w:val="71797DEC"/>
    <w:rsid w:val="71E5B765"/>
    <w:rsid w:val="7347B0B2"/>
    <w:rsid w:val="736AA40D"/>
    <w:rsid w:val="736E45C8"/>
    <w:rsid w:val="739E1830"/>
    <w:rsid w:val="74541BA1"/>
    <w:rsid w:val="7455A52B"/>
    <w:rsid w:val="7609FAE2"/>
    <w:rsid w:val="7671B5FA"/>
    <w:rsid w:val="77D604B9"/>
    <w:rsid w:val="7800D79F"/>
    <w:rsid w:val="787C4775"/>
    <w:rsid w:val="788897C1"/>
    <w:rsid w:val="78AE56B7"/>
    <w:rsid w:val="7A17862E"/>
    <w:rsid w:val="7A2B2B0C"/>
    <w:rsid w:val="7A834ECA"/>
    <w:rsid w:val="7AD81D0F"/>
    <w:rsid w:val="7AFA23EB"/>
    <w:rsid w:val="7B402605"/>
    <w:rsid w:val="7C3298CD"/>
    <w:rsid w:val="7CABDD93"/>
    <w:rsid w:val="7CB61B47"/>
    <w:rsid w:val="7D058067"/>
    <w:rsid w:val="7D89D667"/>
    <w:rsid w:val="7D8F54A6"/>
    <w:rsid w:val="7DBC3F36"/>
    <w:rsid w:val="7DDA34AE"/>
    <w:rsid w:val="7E036649"/>
    <w:rsid w:val="7E41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AD7653"/>
  <w14:defaultImageDpi w14:val="300"/>
  <w15:docId w15:val="{3DD8B9B6-9587-44BA-B135-678DDB39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71A70"/>
    <w:pPr>
      <w:keepNext/>
      <w:keepLines/>
      <w:jc w:val="center"/>
      <w:outlineLvl w:val="0"/>
    </w:pPr>
    <w:rPr>
      <w:rFonts w:eastAsiaTheme="majorEastAsia" w:cstheme="majorBidi"/>
      <w:b/>
      <w:bCs/>
      <w:color w:val="00000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7835"/>
    <w:pPr>
      <w:keepNext/>
      <w:keepLines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i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71A70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47835"/>
    <w:rPr>
      <w:rFonts w:ascii="Times New Roman" w:eastAsiaTheme="majorEastAsia" w:hAnsi="Times New Roman" w:cstheme="majorBidi"/>
      <w:b/>
      <w:bCs/>
      <w:color w:val="000000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2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7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29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3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3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20DEA"/>
    <w:pPr>
      <w:spacing w:line="276" w:lineRule="auto"/>
    </w:pPr>
  </w:style>
  <w:style w:type="paragraph" w:styleId="TDC2">
    <w:name w:val="toc 2"/>
    <w:basedOn w:val="Normal"/>
    <w:next w:val="Normal"/>
    <w:autoRedefine/>
    <w:uiPriority w:val="39"/>
    <w:unhideWhenUsed/>
    <w:rsid w:val="00820DEA"/>
    <w:pPr>
      <w:spacing w:line="276" w:lineRule="auto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0DE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820DEA"/>
    <w:rPr>
      <w:color w:val="0000FF" w:themeColor="hyperlink"/>
      <w:u w:val="single"/>
    </w:rPr>
  </w:style>
  <w:style w:type="paragraph" w:customStyle="1" w:styleId="parrafoApa">
    <w:name w:val="parrafoApa"/>
    <w:basedOn w:val="Normal"/>
    <w:link w:val="parrafoApaCar"/>
    <w:qFormat/>
    <w:rsid w:val="00DC5F9F"/>
    <w:pPr>
      <w:ind w:firstLine="720"/>
    </w:pPr>
    <w:rPr>
      <w:rFonts w:cs="Times New Roman"/>
      <w:color w:val="000000" w:themeColor="text1"/>
      <w:szCs w:val="24"/>
      <w:lang w:val="es-CO"/>
    </w:rPr>
  </w:style>
  <w:style w:type="table" w:customStyle="1" w:styleId="Estilo1">
    <w:name w:val="Estilo1"/>
    <w:basedOn w:val="Tablanormal"/>
    <w:uiPriority w:val="99"/>
    <w:rsid w:val="00EC389D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parrafoApaCar">
    <w:name w:val="parrafoApa Car"/>
    <w:basedOn w:val="Fuentedeprrafopredeter"/>
    <w:link w:val="parrafoApa"/>
    <w:rsid w:val="00DC5F9F"/>
    <w:rPr>
      <w:rFonts w:ascii="Times New Roman" w:eastAsia="Times New Roman" w:hAnsi="Times New Roman" w:cs="Times New Roman"/>
      <w:color w:val="000000" w:themeColor="text1"/>
      <w:sz w:val="24"/>
      <w:szCs w:val="24"/>
      <w:lang w:val="es-CO"/>
    </w:rPr>
  </w:style>
  <w:style w:type="table" w:customStyle="1" w:styleId="tablaApa">
    <w:name w:val="tablaApa"/>
    <w:basedOn w:val="Tablanormal"/>
    <w:uiPriority w:val="99"/>
    <w:rsid w:val="00EA49CB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35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2619</Words>
  <Characters>14477</Characters>
  <Application>Microsoft Office Word</Application>
  <DocSecurity>0</DocSecurity>
  <Lines>373</Lines>
  <Paragraphs>223</Paragraphs>
  <ScaleCrop>false</ScaleCrop>
  <Manager/>
  <Company/>
  <LinksUpToDate>false</LinksUpToDate>
  <CharactersWithSpaces>16869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AulaNube: arquitectura de microservicios en la nube para la plataforma de capacitación corporativa de CapacitaPro S.A.S.</dc:title>
  <dc:subject>Arquitectura de Software, Unidad 1</dc:subject>
  <dc:creator>Augusto César Cañola Ortiz</dc:creator>
  <cp:keywords/>
  <dc:description>generated by python-docx</dc:description>
  <cp:lastModifiedBy>Augusto César Cañola Ortiz</cp:lastModifiedBy>
  <cp:revision>22</cp:revision>
  <cp:lastPrinted>2026-10-27T20:12:00Z</cp:lastPrinted>
  <dcterms:created xsi:type="dcterms:W3CDTF">2026-09-05T20:38:00Z</dcterms:created>
  <dcterms:modified xsi:type="dcterms:W3CDTF">2026-10-27T20:12:00Z</dcterms:modified>
  <cp:category/>
</cp:coreProperties>
</file>