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5. Mostrar em tela as letras reveladas [DONE].</w:t>
      </w:r>
    </w:p>
    <w:p>
      <w:pPr/>
      <w:r>
        <w:rPr>
          <w:rFonts w:ascii="Helvetica" w:hAnsi="Helvetica" w:cs="Helvetica"/>
          <w:sz w:val="58"/>
          <w:sz-cs w:val="58"/>
        </w:rPr>
        <w:t xml:space="preserve">6. Refatorar o código.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