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Liquidação - Estorno Parcial</w:t>
      </w:r>
    </w:p>
    <w:p>
      <w:pPr>
        <w:pStyle w:val="Heading1"/>
      </w:pPr>
      <w:r>
        <w:t>Módulo: Liquidação</w:t>
      </w:r>
    </w:p>
    <w:p>
      <w:r>
        <w:rPr>
          <w:b/>
        </w:rPr>
        <w:t xml:space="preserve">Resumo do Procedimento: </w:t>
      </w:r>
      <w:r>
        <w:t>Como corrigir parcialmente valores de uma nota de liquidação via estorno.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