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Consulta de Situação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Como saber se o fornecedor já foi pago ou se está pendente.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