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Relatório Balanço Patrimonial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Como extrair o relatório consolidado do Balanço Patrimonial.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