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Contabilidade - Relatório Demonstração de Variações</w:t>
      </w:r>
    </w:p>
    <w:p>
      <w:pPr>
        <w:pStyle w:val="Heading1"/>
      </w:pPr>
      <w:r>
        <w:t>Módulo: Contabilidade</w:t>
      </w:r>
    </w:p>
    <w:p>
      <w:r>
        <w:rPr>
          <w:b/>
        </w:rPr>
        <w:t xml:space="preserve">Resumo do Procedimento: </w:t>
      </w:r>
      <w:r>
        <w:t>Emissão da Demonstração das Variações Patrimoniais.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