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FB" w:rsidRPr="00C10FFB" w:rsidRDefault="00C10FFB" w:rsidP="00C10FFB">
      <w:pPr>
        <w:widowControl/>
        <w:spacing w:line="360" w:lineRule="atLeast"/>
        <w:jc w:val="center"/>
        <w:rPr>
          <w:rFonts w:ascii="Simsun" w:eastAsia="宋体" w:hAnsi="Simsun" w:cs="宋体" w:hint="eastAsia"/>
          <w:b/>
          <w:bCs/>
          <w:color w:val="000000"/>
          <w:kern w:val="0"/>
          <w:sz w:val="18"/>
          <w:szCs w:val="18"/>
        </w:rPr>
      </w:pPr>
      <w:r w:rsidRPr="00C10FFB">
        <w:rPr>
          <w:rFonts w:ascii="Simsun" w:eastAsia="宋体" w:hAnsi="Simsun" w:cs="宋体"/>
          <w:b/>
          <w:bCs/>
          <w:color w:val="000000"/>
          <w:kern w:val="0"/>
          <w:sz w:val="18"/>
          <w:szCs w:val="18"/>
        </w:rPr>
        <w:t>中共清华大学委员会关于认真学习贯彻党的十八届四中全会精神的通知</w:t>
      </w:r>
    </w:p>
    <w:p w:rsidR="00C10FFB" w:rsidRPr="00C10FFB" w:rsidRDefault="00C10FFB" w:rsidP="00134888">
      <w:pPr>
        <w:widowControl/>
        <w:spacing w:line="375" w:lineRule="atLeast"/>
        <w:jc w:val="right"/>
        <w:rPr>
          <w:rFonts w:ascii="Simsun" w:eastAsia="宋体" w:hAnsi="Simsun" w:cs="宋体" w:hint="eastAsia"/>
          <w:color w:val="000000"/>
          <w:kern w:val="0"/>
          <w:sz w:val="18"/>
          <w:szCs w:val="18"/>
        </w:rPr>
      </w:pPr>
      <w:r w:rsidRPr="00C10FFB">
        <w:rPr>
          <w:rFonts w:ascii="Simsun" w:eastAsia="宋体" w:hAnsi="Simsun" w:cs="宋体"/>
          <w:color w:val="000000"/>
          <w:kern w:val="0"/>
          <w:sz w:val="18"/>
          <w:szCs w:val="18"/>
        </w:rPr>
        <w:t>清委发</w:t>
      </w:r>
      <w:bookmarkStart w:id="0" w:name="_GoBack"/>
      <w:bookmarkEnd w:id="0"/>
      <w:r w:rsidRPr="00C10FFB">
        <w:rPr>
          <w:rFonts w:ascii="Simsun" w:eastAsia="宋体" w:hAnsi="Simsun" w:cs="宋体"/>
          <w:color w:val="000000"/>
          <w:kern w:val="0"/>
          <w:sz w:val="18"/>
          <w:szCs w:val="18"/>
        </w:rPr>
        <w:t>〔</w:t>
      </w:r>
      <w:r w:rsidRPr="00C10FFB">
        <w:rPr>
          <w:rFonts w:ascii="Simsun" w:eastAsia="宋体" w:hAnsi="Simsun" w:cs="宋体"/>
          <w:color w:val="000000"/>
          <w:kern w:val="0"/>
          <w:sz w:val="18"/>
          <w:szCs w:val="18"/>
        </w:rPr>
        <w:t>2014</w:t>
      </w:r>
      <w:r w:rsidRPr="00C10FFB">
        <w:rPr>
          <w:rFonts w:ascii="Simsun" w:eastAsia="宋体" w:hAnsi="Simsun" w:cs="宋体"/>
          <w:color w:val="000000"/>
          <w:kern w:val="0"/>
          <w:sz w:val="18"/>
          <w:szCs w:val="18"/>
        </w:rPr>
        <w:t>〕</w:t>
      </w:r>
      <w:r w:rsidRPr="00C10FFB">
        <w:rPr>
          <w:rFonts w:ascii="Simsun" w:eastAsia="宋体" w:hAnsi="Simsun" w:cs="宋体"/>
          <w:color w:val="000000"/>
          <w:kern w:val="0"/>
          <w:sz w:val="18"/>
          <w:szCs w:val="18"/>
        </w:rPr>
        <w:t>20</w:t>
      </w:r>
      <w:r w:rsidRPr="00C10FFB">
        <w:rPr>
          <w:rFonts w:ascii="Simsun" w:eastAsia="宋体" w:hAnsi="Simsun" w:cs="宋体"/>
          <w:color w:val="000000"/>
          <w:kern w:val="0"/>
          <w:sz w:val="18"/>
          <w:szCs w:val="18"/>
        </w:rPr>
        <w:t>号</w:t>
      </w:r>
    </w:p>
    <w:p w:rsidR="00C10FFB" w:rsidRPr="00C10FFB" w:rsidRDefault="00C10FFB" w:rsidP="00C10FFB">
      <w:pPr>
        <w:widowControl/>
        <w:spacing w:line="375" w:lineRule="atLeast"/>
        <w:ind w:firstLine="480"/>
        <w:jc w:val="left"/>
        <w:rPr>
          <w:rFonts w:ascii="Simsun" w:eastAsia="宋体" w:hAnsi="Simsun" w:cs="宋体" w:hint="eastAsia"/>
          <w:color w:val="000000"/>
          <w:kern w:val="0"/>
          <w:sz w:val="18"/>
          <w:szCs w:val="18"/>
        </w:rPr>
      </w:pPr>
      <w:r w:rsidRPr="00C10FFB">
        <w:rPr>
          <w:rFonts w:ascii="Simsun" w:eastAsia="宋体" w:hAnsi="Simsun" w:cs="宋体"/>
          <w:color w:val="000000"/>
          <w:kern w:val="0"/>
          <w:sz w:val="18"/>
          <w:szCs w:val="18"/>
        </w:rPr>
        <w:t>各单位党委、直属总支：</w:t>
      </w:r>
    </w:p>
    <w:p w:rsidR="00C10FFB" w:rsidRPr="00C10FFB" w:rsidRDefault="00C10FFB" w:rsidP="00C10FFB">
      <w:pPr>
        <w:widowControl/>
        <w:spacing w:line="375" w:lineRule="atLeast"/>
        <w:ind w:firstLine="480"/>
        <w:jc w:val="left"/>
        <w:rPr>
          <w:rFonts w:ascii="Simsun" w:eastAsia="宋体" w:hAnsi="Simsun" w:cs="宋体" w:hint="eastAsia"/>
          <w:color w:val="000000"/>
          <w:kern w:val="0"/>
          <w:sz w:val="18"/>
          <w:szCs w:val="18"/>
        </w:rPr>
      </w:pPr>
      <w:r w:rsidRPr="00C10FFB">
        <w:rPr>
          <w:rFonts w:ascii="Simsun" w:eastAsia="宋体" w:hAnsi="Simsun" w:cs="宋体"/>
          <w:color w:val="000000"/>
          <w:kern w:val="0"/>
          <w:sz w:val="18"/>
          <w:szCs w:val="18"/>
        </w:rPr>
        <w:t>党的十八届四中全会是在我国改革开放新的重要关头召开的一次重要会议。全会审议通过的《中共中央关于全面推进依法治国若干重大问题的决定》，是指导和推动全面推进依法治国、建设社会主义法治国家的纲领性文件，是全面推进依法治校，建设和完善中国特色现代大学制度的重要遵循。现就深入学习贯彻党的十八届四中全会精神通知如下。</w:t>
      </w:r>
    </w:p>
    <w:p w:rsidR="00C10FFB" w:rsidRPr="00C10FFB" w:rsidRDefault="00C10FFB" w:rsidP="00C10FFB">
      <w:pPr>
        <w:widowControl/>
        <w:spacing w:line="375" w:lineRule="atLeast"/>
        <w:ind w:firstLine="480"/>
        <w:jc w:val="left"/>
        <w:rPr>
          <w:rFonts w:ascii="Simsun" w:eastAsia="宋体" w:hAnsi="Simsun" w:cs="宋体" w:hint="eastAsia"/>
          <w:color w:val="000000"/>
          <w:kern w:val="0"/>
          <w:sz w:val="18"/>
          <w:szCs w:val="18"/>
        </w:rPr>
      </w:pPr>
      <w:r w:rsidRPr="00C10FFB">
        <w:rPr>
          <w:rFonts w:ascii="Simsun" w:eastAsia="宋体" w:hAnsi="Simsun" w:cs="宋体"/>
          <w:b/>
          <w:bCs/>
          <w:color w:val="000000"/>
          <w:kern w:val="0"/>
          <w:sz w:val="18"/>
          <w:szCs w:val="18"/>
        </w:rPr>
        <w:t>一、深刻认识十八届四中全会的重大意义。</w:t>
      </w:r>
      <w:r w:rsidRPr="00C10FFB">
        <w:rPr>
          <w:rFonts w:ascii="Simsun" w:eastAsia="宋体" w:hAnsi="Simsun" w:cs="宋体"/>
          <w:color w:val="000000"/>
          <w:kern w:val="0"/>
          <w:sz w:val="18"/>
          <w:szCs w:val="18"/>
        </w:rPr>
        <w:t>党的十八届四中全会围绕中国特色社会主义事业总体布局，作出了全面推进依法治国、建设中国特色社会主义法治体系和建设社会主义法治国家的重大战略部署。这在我们党和国家历史上是第一次，是顺应时代潮流和人民期待、适应党和国家事业发展要求的重大举措，对全面建成小康社会、加快推进社会主义现代化、实现中华民族伟大复兴的中国梦，具有重大而深远的意义。要引导广大师生深刻领会全面推进依法治国的重大意义、总体目标、根本原则和主要任务，自觉成为社会主义法治的忠实崇尚者、自觉遵守者和坚定捍卫者。</w:t>
      </w:r>
    </w:p>
    <w:p w:rsidR="00C10FFB" w:rsidRPr="00C10FFB" w:rsidRDefault="00C10FFB" w:rsidP="00C10FFB">
      <w:pPr>
        <w:widowControl/>
        <w:spacing w:line="375" w:lineRule="atLeast"/>
        <w:ind w:firstLine="480"/>
        <w:jc w:val="left"/>
        <w:rPr>
          <w:rFonts w:ascii="Simsun" w:eastAsia="宋体" w:hAnsi="Simsun" w:cs="宋体" w:hint="eastAsia"/>
          <w:color w:val="000000"/>
          <w:kern w:val="0"/>
          <w:sz w:val="18"/>
          <w:szCs w:val="18"/>
        </w:rPr>
      </w:pPr>
      <w:r w:rsidRPr="00C10FFB">
        <w:rPr>
          <w:rFonts w:ascii="Simsun" w:eastAsia="宋体" w:hAnsi="Simsun" w:cs="宋体"/>
          <w:b/>
          <w:bCs/>
          <w:color w:val="000000"/>
          <w:kern w:val="0"/>
          <w:sz w:val="18"/>
          <w:szCs w:val="18"/>
        </w:rPr>
        <w:t>二、紧密结合学校实际，全面推进依法治校。</w:t>
      </w:r>
      <w:r w:rsidRPr="00C10FFB">
        <w:rPr>
          <w:rFonts w:ascii="Simsun" w:eastAsia="宋体" w:hAnsi="Simsun" w:cs="宋体"/>
          <w:color w:val="000000"/>
          <w:kern w:val="0"/>
          <w:sz w:val="18"/>
          <w:szCs w:val="18"/>
        </w:rPr>
        <w:t>各单位要继续抓好党的群众路线教育实践活动的整改落实工作，根据法律法规和《清华大学章程》全面开展规章制度的梳理和立改废工作，完善制度体系，加强制度的执行和监督，夯实依法决策、依法管理、依法办学的制度基础。进一步增强法治思维，自觉按照法律法规规章推进学校综合改革；进一步完善党委领导、校长负责、教授治学、民主管理的学校治理结构和内部治理模式，加大社会参与和社会监督，明晰学术和行政关系，完善院系管理体制，强化各职能部门的服务职能，不断提高办学治校科学化水平。大力开展法治教育，引导广大师生牢固树立法治观念，强化规则意识、诚信意识和责任意识，营造守法光荣、违法可耻的校园氛围。坚持依法依规从严治党，把制度建设融入党的思想、组织、作风和反腐倡廉建设，增强党员、干部的法律素质和依法办事能力，以改革创新精神加强党的建设，为学校各项事业发展提供坚强保障。</w:t>
      </w:r>
    </w:p>
    <w:p w:rsidR="00C10FFB" w:rsidRPr="00C10FFB" w:rsidRDefault="00C10FFB" w:rsidP="00C10FFB">
      <w:pPr>
        <w:widowControl/>
        <w:spacing w:line="375" w:lineRule="atLeast"/>
        <w:ind w:firstLine="480"/>
        <w:jc w:val="left"/>
        <w:rPr>
          <w:rFonts w:ascii="Simsun" w:eastAsia="宋体" w:hAnsi="Simsun" w:cs="宋体" w:hint="eastAsia"/>
          <w:color w:val="000000"/>
          <w:kern w:val="0"/>
          <w:sz w:val="18"/>
          <w:szCs w:val="18"/>
        </w:rPr>
      </w:pPr>
      <w:r w:rsidRPr="00C10FFB">
        <w:rPr>
          <w:rFonts w:ascii="Simsun" w:eastAsia="宋体" w:hAnsi="Simsun" w:cs="宋体"/>
          <w:b/>
          <w:bCs/>
          <w:color w:val="000000"/>
          <w:kern w:val="0"/>
          <w:sz w:val="18"/>
          <w:szCs w:val="18"/>
        </w:rPr>
        <w:t>三、加强法学教育和研究，为依法治国提供人才保证和理论支持。</w:t>
      </w:r>
      <w:r w:rsidRPr="00C10FFB">
        <w:rPr>
          <w:rFonts w:ascii="Simsun" w:eastAsia="宋体" w:hAnsi="Simsun" w:cs="宋体"/>
          <w:color w:val="000000"/>
          <w:kern w:val="0"/>
          <w:sz w:val="18"/>
          <w:szCs w:val="18"/>
        </w:rPr>
        <w:t>坚持以马克思主义法学思想和中国特色社会主义理论体系为指导，大力建设中国特色社会主义法学学科体系、课程体系，深化法学教育改革，将</w:t>
      </w:r>
      <w:r w:rsidRPr="00C10FFB">
        <w:rPr>
          <w:rFonts w:ascii="Simsun" w:eastAsia="宋体" w:hAnsi="Simsun" w:cs="宋体"/>
          <w:color w:val="000000"/>
          <w:kern w:val="0"/>
          <w:sz w:val="18"/>
          <w:szCs w:val="18"/>
        </w:rPr>
        <w:t>“</w:t>
      </w:r>
      <w:r w:rsidRPr="00C10FFB">
        <w:rPr>
          <w:rFonts w:ascii="Simsun" w:eastAsia="宋体" w:hAnsi="Simsun" w:cs="宋体"/>
          <w:color w:val="000000"/>
          <w:kern w:val="0"/>
          <w:sz w:val="18"/>
          <w:szCs w:val="18"/>
        </w:rPr>
        <w:t>价值塑造、能力培养、知识传授</w:t>
      </w:r>
      <w:r w:rsidRPr="00C10FFB">
        <w:rPr>
          <w:rFonts w:ascii="Simsun" w:eastAsia="宋体" w:hAnsi="Simsun" w:cs="宋体"/>
          <w:color w:val="000000"/>
          <w:kern w:val="0"/>
          <w:sz w:val="18"/>
          <w:szCs w:val="18"/>
        </w:rPr>
        <w:t>”</w:t>
      </w:r>
      <w:r w:rsidRPr="00C10FFB">
        <w:rPr>
          <w:rFonts w:ascii="Simsun" w:eastAsia="宋体" w:hAnsi="Simsun" w:cs="宋体"/>
          <w:color w:val="000000"/>
          <w:kern w:val="0"/>
          <w:sz w:val="18"/>
          <w:szCs w:val="18"/>
        </w:rPr>
        <w:t>融入教育教学全过程，不断创新法治人才培养机制。深入开展法学研究，围绕社会主义法治建设重大理论和实践问题，推进法治理论创新，发展符合中国实际、具有中国特色、体现社会发展规律的社会主义法治理论，为依法治国提供理论指导和学理支撑。加强法学智库建设，推进协同创新，促进法学和其他学科交叉融合，积极参与国家和地方立法、执法、司法等工作，为我国法治建设提供全方位服务和支持。</w:t>
      </w:r>
    </w:p>
    <w:p w:rsidR="00C10FFB" w:rsidRPr="00C10FFB" w:rsidRDefault="00C10FFB" w:rsidP="00C10FFB">
      <w:pPr>
        <w:widowControl/>
        <w:spacing w:line="375" w:lineRule="atLeast"/>
        <w:ind w:firstLine="480"/>
        <w:jc w:val="left"/>
        <w:rPr>
          <w:rFonts w:ascii="Simsun" w:eastAsia="宋体" w:hAnsi="Simsun" w:cs="宋体" w:hint="eastAsia"/>
          <w:color w:val="000000"/>
          <w:kern w:val="0"/>
          <w:sz w:val="18"/>
          <w:szCs w:val="18"/>
        </w:rPr>
      </w:pPr>
      <w:r w:rsidRPr="00C10FFB">
        <w:rPr>
          <w:rFonts w:ascii="Simsun" w:eastAsia="宋体" w:hAnsi="Simsun" w:cs="宋体"/>
          <w:b/>
          <w:bCs/>
          <w:color w:val="000000"/>
          <w:kern w:val="0"/>
          <w:sz w:val="18"/>
          <w:szCs w:val="18"/>
        </w:rPr>
        <w:t>四、迅速掀起学习宣传贯彻四中全会精神的热潮。</w:t>
      </w:r>
      <w:r w:rsidRPr="00C10FFB">
        <w:rPr>
          <w:rFonts w:ascii="Simsun" w:eastAsia="宋体" w:hAnsi="Simsun" w:cs="宋体"/>
          <w:color w:val="000000"/>
          <w:kern w:val="0"/>
          <w:sz w:val="18"/>
          <w:szCs w:val="18"/>
        </w:rPr>
        <w:t>学习贯彻四中全会精神，是学校当前和今后一个时期的重大政治任务。各单位要联系实际，把学习宣传贯彻四中全会精神与贯彻落实党的十八大和十八届三中全会精神、习近平总书记系列重要讲话精神紧密结合起来，制订切实可行、针对性强的工作方案。各级领导班子和党员干部要带头学习、先学一步、学深学透。各单位党委理论学习中心组、各党支部、各研究所（室）和学生班级、团支部要组织开展专题学习，通过专家解读、座谈研讨等多种方式，切实提高学习效果。校内各媒体、网站要开设相关专栏、专题，集中宣传阐释四中全会精神并结合首个宪法日的实施加强普法宣传，及时报道各单位学习贯彻活动的有关进展，营造良好的学习氛围。</w:t>
      </w:r>
    </w:p>
    <w:p w:rsidR="00C10FFB" w:rsidRPr="00C10FFB" w:rsidRDefault="00C10FFB" w:rsidP="00C10FFB">
      <w:pPr>
        <w:widowControl/>
        <w:spacing w:line="375" w:lineRule="atLeast"/>
        <w:ind w:firstLine="480"/>
        <w:jc w:val="right"/>
        <w:rPr>
          <w:rFonts w:ascii="Simsun" w:eastAsia="宋体" w:hAnsi="Simsun" w:cs="宋体" w:hint="eastAsia"/>
          <w:color w:val="000000"/>
          <w:kern w:val="0"/>
          <w:sz w:val="18"/>
          <w:szCs w:val="18"/>
        </w:rPr>
      </w:pPr>
      <w:r w:rsidRPr="00C10FFB">
        <w:rPr>
          <w:rFonts w:ascii="Simsun" w:eastAsia="宋体" w:hAnsi="Simsun" w:cs="宋体"/>
          <w:color w:val="000000"/>
          <w:kern w:val="0"/>
          <w:sz w:val="18"/>
          <w:szCs w:val="18"/>
        </w:rPr>
        <w:t>中共清华大学委员会</w:t>
      </w:r>
    </w:p>
    <w:p w:rsidR="00292EB2" w:rsidRPr="00C10FFB" w:rsidRDefault="00C10FFB" w:rsidP="00C10FFB">
      <w:pPr>
        <w:widowControl/>
        <w:spacing w:line="375" w:lineRule="atLeast"/>
        <w:ind w:firstLine="480"/>
        <w:jc w:val="right"/>
        <w:rPr>
          <w:rFonts w:ascii="Simsun" w:eastAsia="宋体" w:hAnsi="Simsun" w:cs="宋体" w:hint="eastAsia"/>
          <w:color w:val="000000"/>
          <w:kern w:val="0"/>
          <w:sz w:val="18"/>
          <w:szCs w:val="18"/>
        </w:rPr>
      </w:pPr>
      <w:r w:rsidRPr="00C10FFB">
        <w:rPr>
          <w:rFonts w:ascii="Simsun" w:eastAsia="宋体" w:hAnsi="Simsun" w:cs="宋体"/>
          <w:color w:val="000000"/>
          <w:kern w:val="0"/>
          <w:sz w:val="18"/>
          <w:szCs w:val="18"/>
        </w:rPr>
        <w:t>2014</w:t>
      </w:r>
      <w:r w:rsidRPr="00C10FFB">
        <w:rPr>
          <w:rFonts w:ascii="Simsun" w:eastAsia="宋体" w:hAnsi="Simsun" w:cs="宋体"/>
          <w:color w:val="000000"/>
          <w:kern w:val="0"/>
          <w:sz w:val="18"/>
          <w:szCs w:val="18"/>
        </w:rPr>
        <w:t>年</w:t>
      </w:r>
      <w:r w:rsidRPr="00C10FFB">
        <w:rPr>
          <w:rFonts w:ascii="Simsun" w:eastAsia="宋体" w:hAnsi="Simsun" w:cs="宋体"/>
          <w:color w:val="000000"/>
          <w:kern w:val="0"/>
          <w:sz w:val="18"/>
          <w:szCs w:val="18"/>
        </w:rPr>
        <w:t>11</w:t>
      </w:r>
      <w:r w:rsidRPr="00C10FFB">
        <w:rPr>
          <w:rFonts w:ascii="Simsun" w:eastAsia="宋体" w:hAnsi="Simsun" w:cs="宋体"/>
          <w:color w:val="000000"/>
          <w:kern w:val="0"/>
          <w:sz w:val="18"/>
          <w:szCs w:val="18"/>
        </w:rPr>
        <w:t>月</w:t>
      </w:r>
      <w:r w:rsidRPr="00C10FFB">
        <w:rPr>
          <w:rFonts w:ascii="Simsun" w:eastAsia="宋体" w:hAnsi="Simsun" w:cs="宋体"/>
          <w:color w:val="000000"/>
          <w:kern w:val="0"/>
          <w:sz w:val="18"/>
          <w:szCs w:val="18"/>
        </w:rPr>
        <w:t>21</w:t>
      </w:r>
      <w:r w:rsidRPr="00C10FFB">
        <w:rPr>
          <w:rFonts w:ascii="Simsun" w:eastAsia="宋体" w:hAnsi="Simsun" w:cs="宋体"/>
          <w:color w:val="000000"/>
          <w:kern w:val="0"/>
          <w:sz w:val="18"/>
          <w:szCs w:val="18"/>
        </w:rPr>
        <w:t>日</w:t>
      </w:r>
    </w:p>
    <w:sectPr w:rsidR="00292EB2" w:rsidRPr="00C10FFB" w:rsidSect="00C10FFB">
      <w:pgSz w:w="11906" w:h="16838"/>
      <w:pgMar w:top="1440" w:right="1800" w:bottom="1134"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4FA" w:rsidRDefault="004C74FA" w:rsidP="00134888">
      <w:r>
        <w:separator/>
      </w:r>
    </w:p>
  </w:endnote>
  <w:endnote w:type="continuationSeparator" w:id="0">
    <w:p w:rsidR="004C74FA" w:rsidRDefault="004C74FA" w:rsidP="00134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4FA" w:rsidRDefault="004C74FA" w:rsidP="00134888">
      <w:r>
        <w:separator/>
      </w:r>
    </w:p>
  </w:footnote>
  <w:footnote w:type="continuationSeparator" w:id="0">
    <w:p w:rsidR="004C74FA" w:rsidRDefault="004C74FA" w:rsidP="001348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FB"/>
    <w:rsid w:val="00134888"/>
    <w:rsid w:val="00292EB2"/>
    <w:rsid w:val="004C74FA"/>
    <w:rsid w:val="00C10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3E570E-F28A-4F65-8140-BD564D9C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0F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0FFB"/>
    <w:rPr>
      <w:b/>
      <w:bCs/>
    </w:rPr>
  </w:style>
  <w:style w:type="paragraph" w:styleId="a5">
    <w:name w:val="header"/>
    <w:basedOn w:val="a"/>
    <w:link w:val="Char"/>
    <w:uiPriority w:val="99"/>
    <w:unhideWhenUsed/>
    <w:rsid w:val="001348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34888"/>
    <w:rPr>
      <w:sz w:val="18"/>
      <w:szCs w:val="18"/>
    </w:rPr>
  </w:style>
  <w:style w:type="paragraph" w:styleId="a6">
    <w:name w:val="footer"/>
    <w:basedOn w:val="a"/>
    <w:link w:val="Char0"/>
    <w:uiPriority w:val="99"/>
    <w:unhideWhenUsed/>
    <w:rsid w:val="00134888"/>
    <w:pPr>
      <w:tabs>
        <w:tab w:val="center" w:pos="4153"/>
        <w:tab w:val="right" w:pos="8306"/>
      </w:tabs>
      <w:snapToGrid w:val="0"/>
      <w:jc w:val="left"/>
    </w:pPr>
    <w:rPr>
      <w:sz w:val="18"/>
      <w:szCs w:val="18"/>
    </w:rPr>
  </w:style>
  <w:style w:type="character" w:customStyle="1" w:styleId="Char0">
    <w:name w:val="页脚 Char"/>
    <w:basedOn w:val="a0"/>
    <w:link w:val="a6"/>
    <w:uiPriority w:val="99"/>
    <w:rsid w:val="00134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5557">
      <w:bodyDiv w:val="1"/>
      <w:marLeft w:val="0"/>
      <w:marRight w:val="0"/>
      <w:marTop w:val="0"/>
      <w:marBottom w:val="0"/>
      <w:divBdr>
        <w:top w:val="none" w:sz="0" w:space="0" w:color="auto"/>
        <w:left w:val="none" w:sz="0" w:space="0" w:color="auto"/>
        <w:bottom w:val="none" w:sz="0" w:space="0" w:color="auto"/>
        <w:right w:val="none" w:sz="0" w:space="0" w:color="auto"/>
      </w:divBdr>
      <w:divsChild>
        <w:div w:id="1254893918">
          <w:marLeft w:val="0"/>
          <w:marRight w:val="0"/>
          <w:marTop w:val="0"/>
          <w:marBottom w:val="90"/>
          <w:divBdr>
            <w:top w:val="none" w:sz="0" w:space="0" w:color="auto"/>
            <w:left w:val="none" w:sz="0" w:space="0" w:color="auto"/>
            <w:bottom w:val="single" w:sz="6" w:space="0" w:color="E5E5E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Company>清华大学</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2</cp:revision>
  <dcterms:created xsi:type="dcterms:W3CDTF">2015-01-16T05:50:00Z</dcterms:created>
  <dcterms:modified xsi:type="dcterms:W3CDTF">2015-01-16T05:51:00Z</dcterms:modified>
</cp:coreProperties>
</file>