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D781A" w14:textId="77777777" w:rsidR="00654FA8" w:rsidRPr="00654FA8" w:rsidRDefault="00654FA8" w:rsidP="00654FA8">
      <w:pPr>
        <w:widowControl w:val="0"/>
        <w:spacing w:line="360" w:lineRule="auto"/>
        <w:rPr>
          <w:rFonts w:ascii="Calibri" w:eastAsia="宋体" w:hAnsi="Calibri" w:cs="Times New Roman"/>
          <w:kern w:val="2"/>
          <w:lang w:eastAsia="zh-CN"/>
        </w:rPr>
      </w:pPr>
      <w:bookmarkStart w:id="0" w:name="_Toc14307"/>
      <w:r w:rsidRPr="00654FA8">
        <w:rPr>
          <w:rFonts w:ascii="Calibri" w:eastAsia="宋体" w:hAnsi="Calibri" w:cs="Times New Roman" w:hint="eastAsia"/>
          <w:b/>
          <w:kern w:val="44"/>
          <w:lang w:eastAsia="zh-CN"/>
        </w:rPr>
        <w:t>第</w:t>
      </w:r>
      <w:r w:rsidRPr="00654FA8">
        <w:rPr>
          <w:rFonts w:ascii="Calibri" w:eastAsia="宋体" w:hAnsi="Calibri" w:cs="Times New Roman" w:hint="eastAsia"/>
          <w:b/>
          <w:kern w:val="44"/>
          <w:lang w:eastAsia="zh-CN"/>
        </w:rPr>
        <w:t>8</w:t>
      </w:r>
      <w:r w:rsidRPr="00654FA8">
        <w:rPr>
          <w:rFonts w:ascii="Calibri" w:eastAsia="宋体" w:hAnsi="Calibri" w:cs="Times New Roman" w:hint="eastAsia"/>
          <w:b/>
          <w:kern w:val="44"/>
          <w:lang w:eastAsia="zh-CN"/>
        </w:rPr>
        <w:t>章</w:t>
      </w:r>
      <w:r w:rsidRPr="00654FA8">
        <w:rPr>
          <w:rFonts w:ascii="Calibri" w:eastAsia="宋体" w:hAnsi="Calibri" w:cs="Times New Roman" w:hint="eastAsia"/>
          <w:b/>
          <w:kern w:val="44"/>
          <w:lang w:eastAsia="zh-CN"/>
        </w:rPr>
        <w:t> </w:t>
      </w:r>
      <w:r w:rsidRPr="00654FA8">
        <w:rPr>
          <w:rFonts w:ascii="Calibri" w:eastAsia="宋体" w:hAnsi="Calibri" w:cs="Times New Roman" w:hint="eastAsia"/>
          <w:b/>
          <w:kern w:val="44"/>
          <w:lang w:eastAsia="zh-CN"/>
        </w:rPr>
        <w:t>软件工程管理</w:t>
      </w:r>
      <w:bookmarkEnd w:id="0"/>
    </w:p>
    <w:p w14:paraId="06E55C15" w14:textId="77777777" w:rsidR="00654FA8" w:rsidRDefault="004D36DB" w:rsidP="00654FA8">
      <w:pPr>
        <w:widowControl w:val="0"/>
        <w:spacing w:line="360" w:lineRule="auto"/>
        <w:rPr>
          <w:rFonts w:ascii="宋体" w:eastAsia="宋体" w:hAnsi="宋体" w:cs="宋体"/>
          <w:b/>
          <w:bCs/>
          <w:kern w:val="2"/>
          <w:lang w:eastAsia="zh-CN"/>
        </w:rPr>
      </w:pPr>
      <w:r>
        <w:rPr>
          <w:rFonts w:ascii="Calibri" w:eastAsia="宋体" w:hAnsi="Calibri" w:cs="Times New Roman" w:hint="eastAsia"/>
          <w:b/>
          <w:bCs/>
          <w:kern w:val="2"/>
          <w:lang w:eastAsia="zh-CN"/>
        </w:rPr>
        <w:t>术语和</w:t>
      </w:r>
      <w:r>
        <w:rPr>
          <w:rFonts w:ascii="宋体" w:eastAsia="宋体" w:hAnsi="宋体" w:cs="宋体" w:hint="eastAsia"/>
          <w:b/>
          <w:bCs/>
          <w:kern w:val="2"/>
          <w:lang w:eastAsia="zh-CN"/>
        </w:rPr>
        <w:t>缩写</w:t>
      </w:r>
    </w:p>
    <w:tbl>
      <w:tblPr>
        <w:tblW w:w="8472" w:type="dxa"/>
        <w:tblBorders>
          <w:top w:val="nil"/>
          <w:left w:val="nil"/>
          <w:right w:val="nil"/>
        </w:tblBorders>
        <w:tblLayout w:type="fixed"/>
        <w:tblLook w:val="0000" w:firstRow="0" w:lastRow="0" w:firstColumn="0" w:lastColumn="0" w:noHBand="0" w:noVBand="0"/>
      </w:tblPr>
      <w:tblGrid>
        <w:gridCol w:w="1242"/>
        <w:gridCol w:w="3828"/>
        <w:gridCol w:w="3402"/>
      </w:tblGrid>
      <w:tr w:rsidR="004D36DB" w14:paraId="1584C7EA"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80A54EB"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828" w:type="dxa"/>
            <w:tcBorders>
              <w:top w:val="single" w:sz="5" w:space="0" w:color="141313"/>
              <w:left w:val="single" w:sz="5" w:space="0" w:color="131313"/>
              <w:bottom w:val="single" w:sz="5" w:space="0" w:color="141313"/>
              <w:right w:val="single" w:sz="5" w:space="0" w:color="131313"/>
            </w:tcBorders>
            <w:vAlign w:val="center"/>
          </w:tcPr>
          <w:p w14:paraId="2F687332"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 xml:space="preserve">Guide to the Project Management Body of Knowledge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5180501" w14:textId="77777777" w:rsidR="004D36DB" w:rsidRPr="004D36DB" w:rsidRDefault="004D36DB">
            <w:pPr>
              <w:widowControl w:val="0"/>
              <w:autoSpaceDE w:val="0"/>
              <w:autoSpaceDN w:val="0"/>
              <w:adjustRightInd w:val="0"/>
              <w:spacing w:after="240"/>
              <w:rPr>
                <w:rFonts w:ascii="宋体" w:eastAsia="宋体" w:hAnsi="宋体" w:cs="宋体"/>
                <w:lang w:eastAsia="zh-CN"/>
              </w:rPr>
            </w:pPr>
            <w:r w:rsidRPr="004D36DB">
              <w:rPr>
                <w:rFonts w:ascii="宋体" w:eastAsia="宋体" w:hAnsi="宋体" w:cs="宋体" w:hint="eastAsia"/>
                <w:iCs/>
                <w:sz w:val="26"/>
                <w:szCs w:val="26"/>
                <w:lang w:eastAsia="zh-CN"/>
              </w:rPr>
              <w:t>项目管理知识体系指南</w:t>
            </w:r>
          </w:p>
        </w:tc>
      </w:tr>
      <w:tr w:rsidR="004D36DB" w14:paraId="0C86B466"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1F6199A"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SDLC </w:t>
            </w:r>
          </w:p>
        </w:tc>
        <w:tc>
          <w:tcPr>
            <w:tcW w:w="3828" w:type="dxa"/>
            <w:tcBorders>
              <w:top w:val="single" w:sz="5" w:space="0" w:color="141313"/>
              <w:left w:val="single" w:sz="5" w:space="0" w:color="131313"/>
              <w:bottom w:val="single" w:sz="5" w:space="0" w:color="141313"/>
              <w:right w:val="single" w:sz="5" w:space="0" w:color="131313"/>
            </w:tcBorders>
            <w:vAlign w:val="center"/>
          </w:tcPr>
          <w:p w14:paraId="7940E842"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Development Life Cycle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A1B1879"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软件开发生命周期</w:t>
            </w:r>
          </w:p>
        </w:tc>
      </w:tr>
      <w:tr w:rsidR="004D36DB" w14:paraId="412AE732"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6C369C0"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SEM </w:t>
            </w:r>
          </w:p>
        </w:tc>
        <w:tc>
          <w:tcPr>
            <w:tcW w:w="3828" w:type="dxa"/>
            <w:tcBorders>
              <w:top w:val="single" w:sz="5" w:space="0" w:color="141313"/>
              <w:left w:val="single" w:sz="5" w:space="0" w:color="131313"/>
              <w:bottom w:val="single" w:sz="5" w:space="0" w:color="141313"/>
              <w:right w:val="single" w:sz="5" w:space="0" w:color="131313"/>
            </w:tcBorders>
            <w:vAlign w:val="center"/>
          </w:tcPr>
          <w:p w14:paraId="31BCA32C"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Engineering Management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CCCA035"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软件工程管理</w:t>
            </w:r>
          </w:p>
        </w:tc>
      </w:tr>
      <w:tr w:rsidR="004D36DB" w14:paraId="6F49261A"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F4501E"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SQA </w:t>
            </w:r>
          </w:p>
        </w:tc>
        <w:tc>
          <w:tcPr>
            <w:tcW w:w="3828" w:type="dxa"/>
            <w:tcBorders>
              <w:top w:val="single" w:sz="5" w:space="0" w:color="141313"/>
              <w:left w:val="single" w:sz="5" w:space="0" w:color="131313"/>
              <w:bottom w:val="single" w:sz="5" w:space="0" w:color="141313"/>
              <w:right w:val="single" w:sz="5" w:space="0" w:color="131313"/>
            </w:tcBorders>
            <w:vAlign w:val="center"/>
          </w:tcPr>
          <w:p w14:paraId="28B25868"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Quality Assurance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CF6488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软件质量保证</w:t>
            </w:r>
          </w:p>
        </w:tc>
      </w:tr>
      <w:tr w:rsidR="004D36DB" w14:paraId="2D6B04D0"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447A316"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 xml:space="preserve">SWX </w:t>
            </w:r>
          </w:p>
        </w:tc>
        <w:tc>
          <w:tcPr>
            <w:tcW w:w="3828" w:type="dxa"/>
            <w:tcBorders>
              <w:top w:val="single" w:sz="5" w:space="0" w:color="141313"/>
              <w:left w:val="single" w:sz="5" w:space="0" w:color="131313"/>
              <w:bottom w:val="single" w:sz="5" w:space="0" w:color="141313"/>
              <w:right w:val="single" w:sz="5" w:space="0" w:color="131313"/>
            </w:tcBorders>
            <w:vAlign w:val="center"/>
          </w:tcPr>
          <w:p w14:paraId="2B4875B6"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Software Extension to the 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5D87E1E"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iCs/>
                <w:sz w:val="26"/>
                <w:szCs w:val="26"/>
                <w:lang w:eastAsia="zh-CN"/>
              </w:rPr>
              <w:t>项目管理知识体系指南扩展软件</w:t>
            </w:r>
          </w:p>
        </w:tc>
      </w:tr>
      <w:tr w:rsidR="004D36DB" w14:paraId="46E63C32"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DA47713"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WBS </w:t>
            </w:r>
          </w:p>
        </w:tc>
        <w:tc>
          <w:tcPr>
            <w:tcW w:w="3828" w:type="dxa"/>
            <w:tcBorders>
              <w:top w:val="single" w:sz="5" w:space="0" w:color="141313"/>
              <w:left w:val="single" w:sz="5" w:space="0" w:color="131313"/>
              <w:bottom w:val="single" w:sz="5" w:space="0" w:color="141313"/>
              <w:right w:val="single" w:sz="5" w:space="0" w:color="131313"/>
            </w:tcBorders>
            <w:vAlign w:val="center"/>
          </w:tcPr>
          <w:p w14:paraId="29791A1A"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Work Breakdown Structure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EB173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工作分解结构</w:t>
            </w:r>
          </w:p>
        </w:tc>
      </w:tr>
    </w:tbl>
    <w:p w14:paraId="09A0323E" w14:textId="77777777" w:rsidR="004D36DB" w:rsidRPr="00654FA8" w:rsidRDefault="004D36DB" w:rsidP="00654FA8">
      <w:pPr>
        <w:widowControl w:val="0"/>
        <w:spacing w:line="360" w:lineRule="auto"/>
        <w:rPr>
          <w:rFonts w:ascii="宋体" w:eastAsia="宋体" w:hAnsi="宋体" w:cs="宋体"/>
          <w:b/>
          <w:bCs/>
          <w:kern w:val="2"/>
          <w:lang w:eastAsia="zh-CN"/>
        </w:rPr>
      </w:pPr>
    </w:p>
    <w:p w14:paraId="61B43376"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引言</w:t>
      </w:r>
    </w:p>
    <w:p w14:paraId="592725E2"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软件工程管理定义为应用管理活动—计划、协调、度量、监控、控制和报表</w:t>
      </w:r>
      <w:r w:rsidR="00197E38">
        <w:rPr>
          <w:rStyle w:val="FootnoteReference"/>
          <w:rFonts w:ascii="Calibri" w:eastAsia="宋体" w:hAnsi="Calibri" w:cs="Times New Roman"/>
          <w:kern w:val="2"/>
          <w:lang w:eastAsia="zh-CN"/>
        </w:rPr>
        <w:footnoteReference w:id="1"/>
      </w:r>
      <w:r w:rsidRPr="00654FA8">
        <w:rPr>
          <w:rFonts w:ascii="Calibri" w:eastAsia="宋体" w:hAnsi="Calibri" w:cs="Times New Roman" w:hint="eastAsia"/>
          <w:kern w:val="2"/>
          <w:lang w:eastAsia="zh-CN"/>
        </w:rPr>
        <w:t>—以保证软件</w:t>
      </w:r>
      <w:r w:rsidR="004D191E">
        <w:rPr>
          <w:rFonts w:ascii="Calibri" w:eastAsia="宋体" w:hAnsi="Calibri" w:cs="Times New Roman" w:hint="eastAsia"/>
          <w:kern w:val="2"/>
          <w:lang w:eastAsia="zh-CN"/>
        </w:rPr>
        <w:t>产品及软件工程服务是高效率、高成效、符合</w:t>
      </w:r>
      <w:r w:rsidR="004D191E">
        <w:rPr>
          <w:rFonts w:ascii="宋体" w:eastAsia="宋体" w:hAnsi="宋体" w:cs="宋体" w:hint="eastAsia"/>
          <w:kern w:val="2"/>
          <w:lang w:eastAsia="zh-CN"/>
        </w:rPr>
        <w:t>相关</w:t>
      </w:r>
      <w:r w:rsidR="00197E38">
        <w:rPr>
          <w:rFonts w:ascii="Calibri" w:eastAsia="宋体" w:hAnsi="Calibri" w:cs="Times New Roman" w:hint="eastAsia"/>
          <w:kern w:val="2"/>
          <w:lang w:eastAsia="zh-CN"/>
        </w:rPr>
        <w:t>方</w:t>
      </w:r>
      <w:r w:rsidR="004D191E">
        <w:rPr>
          <w:rFonts w:ascii="Calibri" w:eastAsia="宋体" w:hAnsi="Calibri" w:cs="Times New Roman" w:hint="eastAsia"/>
          <w:kern w:val="2"/>
          <w:lang w:eastAsia="zh-CN"/>
        </w:rPr>
        <w:t>的利益</w:t>
      </w:r>
      <w:r w:rsidRPr="00654FA8">
        <w:rPr>
          <w:rFonts w:ascii="Calibri" w:eastAsia="宋体" w:hAnsi="Calibri" w:cs="Times New Roman" w:hint="eastAsia"/>
          <w:kern w:val="2"/>
          <w:lang w:eastAsia="zh-CN"/>
        </w:rPr>
        <w:t>。</w:t>
      </w:r>
      <w:r w:rsidR="004D191E">
        <w:rPr>
          <w:rFonts w:ascii="Calibri" w:eastAsia="宋体" w:hAnsi="Calibri" w:cs="Times New Roman" w:hint="eastAsia"/>
          <w:kern w:val="2"/>
          <w:lang w:eastAsia="zh-CN"/>
        </w:rPr>
        <w:t>管理</w:t>
      </w:r>
      <w:r w:rsidR="004D191E">
        <w:rPr>
          <w:rFonts w:ascii="宋体" w:eastAsia="宋体" w:hAnsi="宋体" w:cs="宋体" w:hint="eastAsia"/>
          <w:kern w:val="2"/>
          <w:lang w:eastAsia="zh-CN"/>
        </w:rPr>
        <w:t>相关学科</w:t>
      </w:r>
      <w:r w:rsidR="00AD4DAA">
        <w:rPr>
          <w:rFonts w:ascii="Calibri" w:eastAsia="宋体" w:hAnsi="Calibri" w:cs="Times New Roman" w:hint="eastAsia"/>
          <w:kern w:val="2"/>
          <w:lang w:eastAsia="zh-CN"/>
        </w:rPr>
        <w:t>是所有知识领域中的要素，且它</w:t>
      </w:r>
      <w:r w:rsidR="004D191E">
        <w:rPr>
          <w:rFonts w:ascii="Calibri" w:eastAsia="宋体" w:hAnsi="Calibri" w:cs="Times New Roman" w:hint="eastAsia"/>
          <w:kern w:val="2"/>
          <w:lang w:eastAsia="zh-CN"/>
        </w:rPr>
        <w:t>比</w:t>
      </w:r>
      <w:r w:rsidR="00AD4DAA">
        <w:rPr>
          <w:rFonts w:ascii="Calibri" w:eastAsia="宋体" w:hAnsi="Calibri" w:cs="Times New Roman" w:hint="eastAsia"/>
          <w:kern w:val="2"/>
          <w:lang w:eastAsia="zh-CN"/>
        </w:rPr>
        <w:t>其他知识领域相关性更强</w:t>
      </w:r>
      <w:r w:rsidR="004D191E">
        <w:rPr>
          <w:rFonts w:ascii="Calibri" w:eastAsia="宋体" w:hAnsi="Calibri" w:cs="Times New Roman" w:hint="eastAsia"/>
          <w:kern w:val="2"/>
          <w:lang w:eastAsia="zh-CN"/>
        </w:rPr>
        <w:t>。</w:t>
      </w:r>
      <w:r w:rsidR="00AD4DAA">
        <w:rPr>
          <w:rFonts w:ascii="Calibri" w:eastAsia="宋体" w:hAnsi="Calibri" w:cs="Times New Roman" w:hint="eastAsia"/>
          <w:kern w:val="2"/>
          <w:lang w:eastAsia="zh-CN"/>
        </w:rPr>
        <w:t>同时，</w:t>
      </w:r>
      <w:r w:rsidR="004D191E" w:rsidRPr="004D191E">
        <w:rPr>
          <w:rFonts w:ascii="Calibri" w:eastAsia="宋体" w:hAnsi="Calibri" w:cs="Times New Roman" w:hint="eastAsia"/>
          <w:kern w:val="2"/>
          <w:lang w:eastAsia="zh-CN"/>
        </w:rPr>
        <w:t>度量</w:t>
      </w:r>
      <w:r w:rsidR="00AD4DAA">
        <w:rPr>
          <w:rFonts w:ascii="Calibri" w:eastAsia="宋体" w:hAnsi="Calibri" w:cs="Times New Roman" w:hint="eastAsia"/>
          <w:kern w:val="2"/>
          <w:lang w:eastAsia="zh-CN"/>
        </w:rPr>
        <w:t>也是所有知识域中的一个重要方面，度量程序将在此进行讨论</w:t>
      </w:r>
      <w:r w:rsidR="004D191E" w:rsidRPr="004D191E">
        <w:rPr>
          <w:rFonts w:ascii="Calibri" w:eastAsia="宋体" w:hAnsi="Calibri" w:cs="Times New Roman" w:hint="eastAsia"/>
          <w:kern w:val="2"/>
          <w:lang w:eastAsia="zh-CN"/>
        </w:rPr>
        <w:t>。</w:t>
      </w:r>
    </w:p>
    <w:p w14:paraId="4DE53E25"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某种意义上</w:t>
      </w:r>
      <w:r w:rsidR="00AD4DAA">
        <w:rPr>
          <w:rFonts w:ascii="Calibri" w:eastAsia="宋体" w:hAnsi="Calibri" w:cs="Times New Roman" w:hint="eastAsia"/>
          <w:kern w:val="2"/>
          <w:lang w:eastAsia="zh-CN"/>
        </w:rPr>
        <w:t>，软件工程项目的管理，与其他复杂工程</w:t>
      </w:r>
      <w:r w:rsidRPr="00654FA8">
        <w:rPr>
          <w:rFonts w:ascii="Calibri" w:eastAsia="宋体" w:hAnsi="Calibri" w:cs="Times New Roman" w:hint="eastAsia"/>
          <w:kern w:val="2"/>
          <w:lang w:eastAsia="zh-CN"/>
        </w:rPr>
        <w:t>过程</w:t>
      </w:r>
      <w:r w:rsidR="00AD4DAA">
        <w:rPr>
          <w:rFonts w:ascii="Calibri" w:eastAsia="宋体" w:hAnsi="Calibri" w:cs="Times New Roman" w:hint="eastAsia"/>
          <w:kern w:val="2"/>
          <w:lang w:eastAsia="zh-CN"/>
        </w:rPr>
        <w:t>的</w:t>
      </w:r>
      <w:r w:rsidRPr="00654FA8">
        <w:rPr>
          <w:rFonts w:ascii="Calibri" w:eastAsia="宋体" w:hAnsi="Calibri" w:cs="Times New Roman" w:hint="eastAsia"/>
          <w:kern w:val="2"/>
          <w:lang w:eastAsia="zh-CN"/>
        </w:rPr>
        <w:t>管理</w:t>
      </w:r>
      <w:r w:rsidR="00AD4DAA">
        <w:rPr>
          <w:rFonts w:ascii="Calibri" w:eastAsia="宋体" w:hAnsi="Calibri" w:cs="Times New Roman" w:hint="eastAsia"/>
          <w:kern w:val="2"/>
          <w:lang w:eastAsia="zh-CN"/>
        </w:rPr>
        <w:t>类似。然而，</w:t>
      </w:r>
      <w:r w:rsidRPr="00654FA8">
        <w:rPr>
          <w:rFonts w:ascii="Calibri" w:eastAsia="宋体" w:hAnsi="Calibri" w:cs="Times New Roman" w:hint="eastAsia"/>
          <w:kern w:val="2"/>
          <w:lang w:eastAsia="zh-CN"/>
        </w:rPr>
        <w:t>软件产品和软件生命周期过程有其特定的方面，使得有效的管理变得复杂，这些方面包括：</w:t>
      </w:r>
    </w:p>
    <w:p w14:paraId="6E8DF29F" w14:textId="77777777" w:rsidR="000F1483" w:rsidRPr="000F1483" w:rsidRDefault="00AD4DAA" w:rsidP="00654FA8">
      <w:pPr>
        <w:pStyle w:val="ListParagraph"/>
        <w:widowControl w:val="0"/>
        <w:numPr>
          <w:ilvl w:val="0"/>
          <w:numId w:val="1"/>
        </w:numPr>
        <w:spacing w:line="360" w:lineRule="auto"/>
        <w:rPr>
          <w:rFonts w:ascii="Calibri" w:eastAsia="宋体" w:hAnsi="Calibri" w:cs="Times New Roman"/>
          <w:kern w:val="2"/>
          <w:lang w:eastAsia="zh-CN"/>
        </w:rPr>
      </w:pPr>
      <w:r>
        <w:rPr>
          <w:rFonts w:ascii="宋体" w:eastAsia="宋体" w:hAnsi="宋体" w:cs="宋体" w:hint="eastAsia"/>
          <w:kern w:val="2"/>
          <w:lang w:eastAsia="zh-CN"/>
        </w:rPr>
        <w:t>客户往往不了解</w:t>
      </w:r>
      <w:r w:rsidR="000F1483">
        <w:rPr>
          <w:rFonts w:ascii="宋体" w:eastAsia="宋体" w:hAnsi="宋体" w:cs="宋体" w:hint="eastAsia"/>
          <w:kern w:val="2"/>
          <w:lang w:eastAsia="zh-CN"/>
        </w:rPr>
        <w:t>他们需要的是什么，或什么是可行的。</w:t>
      </w:r>
    </w:p>
    <w:p w14:paraId="56A1AE27" w14:textId="77777777" w:rsidR="000F1483" w:rsidRPr="000F1483" w:rsidRDefault="000F1483"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客户通常对软件工程中所蕴含的复杂度缺乏足够的认知，尤其是对于</w:t>
      </w:r>
      <w:r w:rsidR="00654FA8" w:rsidRPr="000F1483">
        <w:rPr>
          <w:rFonts w:ascii="Calibri" w:eastAsia="宋体" w:hAnsi="Calibri" w:cs="Times New Roman" w:hint="eastAsia"/>
          <w:kern w:val="2"/>
          <w:lang w:eastAsia="zh-CN"/>
        </w:rPr>
        <w:t>不断变化的需求</w:t>
      </w:r>
      <w:r>
        <w:rPr>
          <w:rFonts w:ascii="Calibri" w:eastAsia="宋体" w:hAnsi="Calibri" w:cs="Times New Roman" w:hint="eastAsia"/>
          <w:kern w:val="2"/>
          <w:lang w:eastAsia="zh-CN"/>
        </w:rPr>
        <w:t>所带来的</w:t>
      </w:r>
      <w:r w:rsidR="00654FA8" w:rsidRPr="000F1483">
        <w:rPr>
          <w:rFonts w:ascii="Calibri" w:eastAsia="宋体" w:hAnsi="Calibri" w:cs="Times New Roman" w:hint="eastAsia"/>
          <w:kern w:val="2"/>
          <w:lang w:eastAsia="zh-CN"/>
        </w:rPr>
        <w:t>影响</w:t>
      </w:r>
      <w:r>
        <w:rPr>
          <w:rFonts w:ascii="宋体" w:eastAsia="宋体" w:hAnsi="宋体" w:cs="宋体" w:hint="eastAsia"/>
          <w:kern w:val="2"/>
          <w:lang w:eastAsia="zh-CN"/>
        </w:rPr>
        <w:t>。</w:t>
      </w:r>
    </w:p>
    <w:p w14:paraId="7F6C5266" w14:textId="138DE1D2" w:rsidR="0048506D" w:rsidRDefault="006842EC"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对项目更强的理解以及变化的条件，将可能</w:t>
      </w:r>
      <w:r w:rsidR="00654FA8" w:rsidRPr="000F1483">
        <w:rPr>
          <w:rFonts w:ascii="Calibri" w:eastAsia="宋体" w:hAnsi="Calibri" w:cs="Times New Roman" w:hint="eastAsia"/>
          <w:kern w:val="2"/>
          <w:lang w:eastAsia="zh-CN"/>
        </w:rPr>
        <w:t>产生新</w:t>
      </w:r>
      <w:r w:rsidR="00F4593F">
        <w:rPr>
          <w:rFonts w:ascii="Calibri" w:eastAsia="宋体" w:hAnsi="Calibri" w:cs="Times New Roman" w:hint="eastAsia"/>
          <w:kern w:val="2"/>
          <w:lang w:eastAsia="zh-CN"/>
        </w:rPr>
        <w:t>需求</w:t>
      </w:r>
      <w:r w:rsidR="00654FA8" w:rsidRPr="000F1483">
        <w:rPr>
          <w:rFonts w:ascii="Calibri" w:eastAsia="宋体" w:hAnsi="Calibri" w:cs="Times New Roman" w:hint="eastAsia"/>
          <w:kern w:val="2"/>
          <w:lang w:eastAsia="zh-CN"/>
        </w:rPr>
        <w:t>或</w:t>
      </w:r>
      <w:r w:rsidR="00F4593F">
        <w:rPr>
          <w:rFonts w:ascii="Calibri" w:eastAsia="宋体" w:hAnsi="Calibri" w:cs="Times New Roman" w:hint="eastAsia"/>
          <w:kern w:val="2"/>
          <w:lang w:eastAsia="zh-CN"/>
        </w:rPr>
        <w:t>现有软件需求的</w:t>
      </w:r>
      <w:r w:rsidR="00654FA8" w:rsidRPr="000F1483">
        <w:rPr>
          <w:rFonts w:ascii="Calibri" w:eastAsia="宋体" w:hAnsi="Calibri" w:cs="Times New Roman" w:hint="eastAsia"/>
          <w:kern w:val="2"/>
          <w:lang w:eastAsia="zh-CN"/>
        </w:rPr>
        <w:t>变更。</w:t>
      </w:r>
    </w:p>
    <w:p w14:paraId="6FB5F997" w14:textId="264FB1C4" w:rsidR="0048506D" w:rsidRDefault="00F4593F"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变化的需求将使</w:t>
      </w:r>
      <w:r w:rsidR="00654FA8" w:rsidRPr="000F1483">
        <w:rPr>
          <w:rFonts w:ascii="Calibri" w:eastAsia="宋体" w:hAnsi="Calibri" w:cs="Times New Roman" w:hint="eastAsia"/>
          <w:kern w:val="2"/>
          <w:lang w:eastAsia="zh-CN"/>
        </w:rPr>
        <w:t>软件</w:t>
      </w:r>
      <w:r>
        <w:rPr>
          <w:rFonts w:ascii="Calibri" w:eastAsia="宋体" w:hAnsi="Calibri" w:cs="Times New Roman" w:hint="eastAsia"/>
          <w:kern w:val="2"/>
          <w:lang w:eastAsia="zh-CN"/>
        </w:rPr>
        <w:t>开发以迭代的过程进行，而非以一系列封闭式的</w:t>
      </w:r>
      <w:r w:rsidR="00654FA8" w:rsidRPr="000F1483">
        <w:rPr>
          <w:rFonts w:ascii="Calibri" w:eastAsia="宋体" w:hAnsi="Calibri" w:cs="Times New Roman" w:hint="eastAsia"/>
          <w:kern w:val="2"/>
          <w:lang w:eastAsia="zh-CN"/>
        </w:rPr>
        <w:t>任务</w:t>
      </w:r>
      <w:r>
        <w:rPr>
          <w:rFonts w:ascii="Calibri" w:eastAsia="宋体" w:hAnsi="Calibri" w:cs="Times New Roman" w:hint="eastAsia"/>
          <w:kern w:val="2"/>
          <w:lang w:eastAsia="zh-CN"/>
        </w:rPr>
        <w:t>进行</w:t>
      </w:r>
      <w:r w:rsidR="00654FA8" w:rsidRPr="000F1483">
        <w:rPr>
          <w:rFonts w:ascii="Calibri" w:eastAsia="宋体" w:hAnsi="Calibri" w:cs="Times New Roman" w:hint="eastAsia"/>
          <w:kern w:val="2"/>
          <w:lang w:eastAsia="zh-CN"/>
        </w:rPr>
        <w:t>。</w:t>
      </w:r>
    </w:p>
    <w:p w14:paraId="419DB74D" w14:textId="273B6526" w:rsidR="0048506D" w:rsidRDefault="00F4593F"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软件工程往往融入了创造性和原则性</w:t>
      </w:r>
      <w:r w:rsidR="007D1AC5">
        <w:rPr>
          <w:rFonts w:ascii="Calibri" w:eastAsia="宋体" w:hAnsi="Calibri" w:cs="Times New Roman" w:hint="eastAsia"/>
          <w:kern w:val="2"/>
          <w:lang w:eastAsia="zh-CN"/>
        </w:rPr>
        <w:t>两个方面，有时困难在于二者之间</w:t>
      </w:r>
      <w:r w:rsidR="007D1AC5">
        <w:rPr>
          <w:rFonts w:ascii="Calibri" w:eastAsia="宋体" w:hAnsi="Calibri" w:cs="Times New Roman" w:hint="eastAsia"/>
          <w:kern w:val="2"/>
          <w:lang w:eastAsia="zh-CN"/>
        </w:rPr>
        <w:lastRenderedPageBreak/>
        <w:t>维持合理的</w:t>
      </w:r>
      <w:r w:rsidR="00654FA8" w:rsidRPr="000F1483">
        <w:rPr>
          <w:rFonts w:ascii="Calibri" w:eastAsia="宋体" w:hAnsi="Calibri" w:cs="Times New Roman" w:hint="eastAsia"/>
          <w:kern w:val="2"/>
          <w:lang w:eastAsia="zh-CN"/>
        </w:rPr>
        <w:t>平衡。</w:t>
      </w:r>
    </w:p>
    <w:p w14:paraId="625AAEC7" w14:textId="77777777" w:rsidR="0048506D" w:rsidRDefault="00654FA8" w:rsidP="00654FA8">
      <w:pPr>
        <w:pStyle w:val="ListParagraph"/>
        <w:widowControl w:val="0"/>
        <w:numPr>
          <w:ilvl w:val="0"/>
          <w:numId w:val="1"/>
        </w:numPr>
        <w:spacing w:line="360" w:lineRule="auto"/>
        <w:rPr>
          <w:rFonts w:ascii="Calibri" w:eastAsia="宋体" w:hAnsi="Calibri" w:cs="Times New Roman"/>
          <w:kern w:val="2"/>
          <w:lang w:eastAsia="zh-CN"/>
        </w:rPr>
      </w:pPr>
      <w:r w:rsidRPr="000F1483">
        <w:rPr>
          <w:rFonts w:ascii="Calibri" w:eastAsia="宋体" w:hAnsi="Calibri" w:cs="Times New Roman" w:hint="eastAsia"/>
          <w:kern w:val="2"/>
          <w:lang w:eastAsia="zh-CN"/>
        </w:rPr>
        <w:t>软件的创新性和复杂性通常很高。</w:t>
      </w:r>
    </w:p>
    <w:p w14:paraId="13A2F9B1" w14:textId="106FA67D" w:rsidR="00654FA8" w:rsidRPr="000F1483" w:rsidRDefault="007D1AC5" w:rsidP="00654FA8">
      <w:pPr>
        <w:pStyle w:val="ListParagraph"/>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所用到的技术，往往</w:t>
      </w:r>
      <w:r w:rsidR="00654FA8" w:rsidRPr="000F1483">
        <w:rPr>
          <w:rFonts w:ascii="Calibri" w:eastAsia="宋体" w:hAnsi="Calibri" w:cs="Times New Roman" w:hint="eastAsia"/>
          <w:kern w:val="2"/>
          <w:lang w:eastAsia="zh-CN"/>
        </w:rPr>
        <w:t>变化速度很快。</w:t>
      </w:r>
      <w:r w:rsidR="00654FA8" w:rsidRPr="000F1483">
        <w:rPr>
          <w:rFonts w:ascii="Calibri" w:eastAsia="宋体" w:hAnsi="Calibri" w:cs="Times New Roman" w:hint="eastAsia"/>
          <w:kern w:val="2"/>
          <w:lang w:eastAsia="zh-CN"/>
        </w:rPr>
        <w:t> </w:t>
      </w:r>
    </w:p>
    <w:p w14:paraId="7B190272" w14:textId="49328813" w:rsidR="009E66DB" w:rsidRDefault="007D1AC5" w:rsidP="00C6013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软件工程</w:t>
      </w:r>
      <w:r w:rsidR="00654FA8" w:rsidRPr="00654FA8">
        <w:rPr>
          <w:rFonts w:ascii="Calibri" w:eastAsia="宋体" w:hAnsi="Calibri" w:cs="Times New Roman" w:hint="eastAsia"/>
          <w:kern w:val="2"/>
          <w:lang w:eastAsia="zh-CN"/>
        </w:rPr>
        <w:t>管理活动</w:t>
      </w:r>
      <w:r>
        <w:rPr>
          <w:rFonts w:ascii="Calibri" w:eastAsia="宋体" w:hAnsi="Calibri" w:cs="Times New Roman" w:hint="eastAsia"/>
          <w:kern w:val="2"/>
          <w:lang w:eastAsia="zh-CN"/>
        </w:rPr>
        <w:t>在三</w:t>
      </w:r>
      <w:r w:rsidR="00654FA8" w:rsidRPr="00654FA8">
        <w:rPr>
          <w:rFonts w:ascii="Calibri" w:eastAsia="宋体" w:hAnsi="Calibri" w:cs="Times New Roman" w:hint="eastAsia"/>
          <w:kern w:val="2"/>
          <w:lang w:eastAsia="zh-CN"/>
        </w:rPr>
        <w:t>个层次上</w:t>
      </w:r>
      <w:r w:rsidR="009E66DB">
        <w:rPr>
          <w:rFonts w:ascii="Calibri" w:eastAsia="宋体" w:hAnsi="Calibri" w:cs="Times New Roman" w:hint="eastAsia"/>
          <w:kern w:val="2"/>
          <w:lang w:eastAsia="zh-CN"/>
        </w:rPr>
        <w:t>进行：组织和内部基础架构</w:t>
      </w:r>
      <w:r>
        <w:rPr>
          <w:rFonts w:ascii="Calibri" w:eastAsia="宋体" w:hAnsi="Calibri" w:cs="Times New Roman" w:hint="eastAsia"/>
          <w:kern w:val="2"/>
          <w:lang w:eastAsia="zh-CN"/>
        </w:rPr>
        <w:t>管理、项目管理、度量程序管理</w:t>
      </w:r>
      <w:r w:rsidR="009E66DB">
        <w:rPr>
          <w:rFonts w:ascii="Calibri" w:eastAsia="宋体" w:hAnsi="Calibri" w:cs="Times New Roman" w:hint="eastAsia"/>
          <w:kern w:val="2"/>
          <w:lang w:eastAsia="zh-CN"/>
        </w:rPr>
        <w:t>。本章中将详细描述后两个层次。当然，</w:t>
      </w:r>
      <w:r w:rsidR="00654FA8" w:rsidRPr="00654FA8">
        <w:rPr>
          <w:rFonts w:ascii="Calibri" w:eastAsia="宋体" w:hAnsi="Calibri" w:cs="Times New Roman" w:hint="eastAsia"/>
          <w:kern w:val="2"/>
          <w:lang w:eastAsia="zh-CN"/>
        </w:rPr>
        <w:t>这并不</w:t>
      </w:r>
      <w:r w:rsidR="009E66DB">
        <w:rPr>
          <w:rFonts w:ascii="Calibri" w:eastAsia="宋体" w:hAnsi="Calibri" w:cs="Times New Roman" w:hint="eastAsia"/>
          <w:kern w:val="2"/>
          <w:lang w:eastAsia="zh-CN"/>
        </w:rPr>
        <w:t>意味着</w:t>
      </w:r>
      <w:r w:rsidR="00654FA8" w:rsidRPr="00654FA8">
        <w:rPr>
          <w:rFonts w:ascii="Calibri" w:eastAsia="宋体" w:hAnsi="Calibri" w:cs="Times New Roman" w:hint="eastAsia"/>
          <w:kern w:val="2"/>
          <w:lang w:eastAsia="zh-CN"/>
        </w:rPr>
        <w:t>组织</w:t>
      </w:r>
      <w:r w:rsidR="009E66DB">
        <w:rPr>
          <w:rFonts w:ascii="Calibri" w:eastAsia="宋体" w:hAnsi="Calibri" w:cs="Times New Roman" w:hint="eastAsia"/>
          <w:kern w:val="2"/>
          <w:lang w:eastAsia="zh-CN"/>
        </w:rPr>
        <w:t>和基础架构管理问题并不重要</w:t>
      </w:r>
      <w:r w:rsidR="00654FA8" w:rsidRPr="00654FA8">
        <w:rPr>
          <w:rFonts w:ascii="Calibri" w:eastAsia="宋体" w:hAnsi="Calibri" w:cs="Times New Roman" w:hint="eastAsia"/>
          <w:kern w:val="2"/>
          <w:lang w:eastAsia="zh-CN"/>
        </w:rPr>
        <w:t>。</w:t>
      </w:r>
      <w:r w:rsidR="00BA1661">
        <w:rPr>
          <w:rFonts w:ascii="Calibri" w:eastAsia="宋体" w:hAnsi="Calibri" w:cs="Times New Roman" w:hint="eastAsia"/>
          <w:kern w:val="2"/>
          <w:lang w:eastAsia="zh-CN"/>
        </w:rPr>
        <w:t>普遍认为软件工程经理应熟悉本章所谈及的项目管理以及软件度量方面的</w:t>
      </w:r>
      <w:r w:rsidR="00BA1661">
        <w:rPr>
          <w:rFonts w:ascii="宋体" w:eastAsia="宋体" w:hAnsi="宋体" w:cs="宋体" w:hint="eastAsia"/>
          <w:kern w:val="2"/>
          <w:lang w:eastAsia="zh-CN"/>
        </w:rPr>
        <w:t>知识。同时他们还应具备一些目标领域的知识。类似地，在那些软件作为系统架构组成部分的复杂项目或程序中，如果经理能够了解软件过程</w:t>
      </w:r>
      <w:r w:rsidR="00042432">
        <w:rPr>
          <w:rFonts w:ascii="宋体" w:eastAsia="宋体" w:hAnsi="宋体" w:cs="宋体" w:hint="eastAsia"/>
          <w:kern w:val="2"/>
          <w:lang w:eastAsia="zh-CN"/>
        </w:rPr>
        <w:t>的存在对项目管理、项目度量等工作所带来的改变</w:t>
      </w:r>
      <w:r w:rsidR="00BA1661">
        <w:rPr>
          <w:rFonts w:ascii="宋体" w:eastAsia="宋体" w:hAnsi="宋体" w:cs="宋体" w:hint="eastAsia"/>
          <w:kern w:val="2"/>
          <w:lang w:eastAsia="zh-CN"/>
        </w:rPr>
        <w:t>，</w:t>
      </w:r>
      <w:r w:rsidR="00042432">
        <w:rPr>
          <w:rFonts w:ascii="宋体" w:eastAsia="宋体" w:hAnsi="宋体" w:cs="宋体" w:hint="eastAsia"/>
          <w:kern w:val="2"/>
          <w:lang w:eastAsia="zh-CN"/>
        </w:rPr>
        <w:t>这</w:t>
      </w:r>
      <w:r w:rsidR="00BA1661">
        <w:rPr>
          <w:rFonts w:ascii="宋体" w:eastAsia="宋体" w:hAnsi="宋体" w:cs="宋体" w:hint="eastAsia"/>
          <w:kern w:val="2"/>
          <w:lang w:eastAsia="zh-CN"/>
        </w:rPr>
        <w:t>同样会对项目开展有所帮助。</w:t>
      </w:r>
    </w:p>
    <w:p w14:paraId="50E39069" w14:textId="4AB36A1A" w:rsidR="00042432" w:rsidRPr="00BA1661" w:rsidRDefault="00A60148" w:rsidP="00042432">
      <w:pPr>
        <w:widowControl w:val="0"/>
        <w:spacing w:line="360" w:lineRule="auto"/>
        <w:rPr>
          <w:rFonts w:ascii="宋体" w:eastAsia="宋体" w:hAnsi="宋体" w:cs="宋体"/>
          <w:kern w:val="2"/>
          <w:lang w:eastAsia="zh-CN"/>
        </w:rPr>
      </w:pPr>
      <w:r>
        <w:rPr>
          <w:rFonts w:ascii="宋体" w:eastAsia="宋体" w:hAnsi="宋体" w:cs="宋体" w:hint="eastAsia"/>
          <w:noProof/>
          <w:kern w:val="2"/>
        </w:rPr>
        <w:drawing>
          <wp:inline distT="0" distB="0" distL="0" distR="0" wp14:anchorId="31E5969B" wp14:editId="38BF9F0E">
            <wp:extent cx="5270500" cy="307467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26DCEA4" w14:textId="48070560" w:rsidR="00654FA8" w:rsidRPr="00F23B4D" w:rsidRDefault="00C8269D" w:rsidP="00F23B4D">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组织管理中的其他方面对软件工</w:t>
      </w:r>
      <w:r w:rsidR="007E5A20">
        <w:rPr>
          <w:rFonts w:ascii="Calibri" w:eastAsia="宋体" w:hAnsi="Calibri" w:cs="Times New Roman" w:hint="eastAsia"/>
          <w:kern w:val="2"/>
          <w:lang w:eastAsia="zh-CN"/>
        </w:rPr>
        <w:t>程具有巨大的影响（例如，组织中为软件工程项目的开展提供架构的</w:t>
      </w:r>
      <w:r w:rsidR="007E5A20">
        <w:rPr>
          <w:rFonts w:ascii="宋体" w:eastAsia="宋体" w:hAnsi="宋体" w:cs="宋体" w:hint="eastAsia"/>
          <w:kern w:val="2"/>
          <w:lang w:eastAsia="zh-CN"/>
        </w:rPr>
        <w:t>政策</w:t>
      </w:r>
      <w:r>
        <w:rPr>
          <w:rFonts w:ascii="Calibri" w:eastAsia="宋体" w:hAnsi="Calibri" w:cs="Times New Roman" w:hint="eastAsia"/>
          <w:kern w:val="2"/>
          <w:lang w:eastAsia="zh-CN"/>
        </w:rPr>
        <w:t>和规程等）。</w:t>
      </w:r>
      <w:r w:rsidR="007E5A20">
        <w:rPr>
          <w:rFonts w:ascii="Calibri" w:eastAsia="宋体" w:hAnsi="Calibri" w:cs="Times New Roman" w:hint="eastAsia"/>
          <w:kern w:val="2"/>
          <w:lang w:eastAsia="zh-CN"/>
        </w:rPr>
        <w:t>这些政策</w:t>
      </w:r>
      <w:r w:rsidR="003B48DE">
        <w:rPr>
          <w:rFonts w:ascii="Calibri" w:eastAsia="宋体" w:hAnsi="Calibri" w:cs="Times New Roman" w:hint="eastAsia"/>
          <w:kern w:val="2"/>
          <w:lang w:eastAsia="zh-CN"/>
        </w:rPr>
        <w:t>和规程</w:t>
      </w:r>
      <w:r w:rsidR="007E5A20">
        <w:rPr>
          <w:rFonts w:ascii="Calibri" w:eastAsia="宋体" w:hAnsi="Calibri" w:cs="Times New Roman" w:hint="eastAsia"/>
          <w:kern w:val="2"/>
          <w:lang w:eastAsia="zh-CN"/>
        </w:rPr>
        <w:t>可能需要根据需求进行调整，从而保证软件开发和维护的有效性。此外，根据软件工程的特定需要，一系列特定的政策</w:t>
      </w:r>
      <w:r w:rsidR="00F23B4D">
        <w:rPr>
          <w:rFonts w:ascii="Calibri" w:eastAsia="宋体" w:hAnsi="Calibri" w:cs="Times New Roman" w:hint="eastAsia"/>
          <w:kern w:val="2"/>
          <w:lang w:eastAsia="zh-CN"/>
        </w:rPr>
        <w:t>的贯彻落实，能够使得软件工程在组织层面更加有效。</w:t>
      </w:r>
      <w:r w:rsidR="00654FA8" w:rsidRPr="00654FA8">
        <w:rPr>
          <w:rFonts w:ascii="Calibri" w:eastAsia="宋体" w:hAnsi="Calibri" w:cs="Times New Roman" w:hint="eastAsia"/>
          <w:kern w:val="2"/>
          <w:lang w:eastAsia="zh-CN"/>
        </w:rPr>
        <w:t>例如，</w:t>
      </w:r>
      <w:r w:rsidR="00F23B4D">
        <w:rPr>
          <w:rFonts w:ascii="Calibri" w:eastAsia="宋体" w:hAnsi="Calibri" w:cs="Times New Roman" w:hint="eastAsia"/>
          <w:kern w:val="2"/>
          <w:lang w:eastAsia="zh-CN"/>
        </w:rPr>
        <w:t>常常有必要建立覆盖组织范围的、特定的软件工程任务过程或规程（如</w:t>
      </w:r>
      <w:r w:rsidR="00D01C60">
        <w:rPr>
          <w:rFonts w:ascii="Calibri" w:eastAsia="宋体" w:hAnsi="Calibri" w:cs="Times New Roman" w:hint="eastAsia"/>
          <w:kern w:val="2"/>
          <w:lang w:eastAsia="zh-CN"/>
        </w:rPr>
        <w:t>设计、搭建、估算、监视</w:t>
      </w:r>
      <w:r w:rsidR="00654FA8" w:rsidRPr="00654FA8">
        <w:rPr>
          <w:rFonts w:ascii="Calibri" w:eastAsia="宋体" w:hAnsi="Calibri" w:cs="Times New Roman" w:hint="eastAsia"/>
          <w:kern w:val="2"/>
          <w:lang w:eastAsia="zh-CN"/>
        </w:rPr>
        <w:t>和报表）</w:t>
      </w:r>
      <w:r w:rsidR="00D01C60">
        <w:rPr>
          <w:rFonts w:ascii="Calibri" w:eastAsia="宋体" w:hAnsi="Calibri" w:cs="Times New Roman" w:hint="eastAsia"/>
          <w:kern w:val="2"/>
          <w:lang w:eastAsia="zh-CN"/>
        </w:rPr>
        <w:t>。这些策略对于有效的</w:t>
      </w:r>
      <w:r w:rsidR="00654FA8" w:rsidRPr="00654FA8">
        <w:rPr>
          <w:rFonts w:ascii="Calibri" w:eastAsia="宋体" w:hAnsi="Calibri" w:cs="Times New Roman" w:hint="eastAsia"/>
          <w:kern w:val="2"/>
          <w:lang w:eastAsia="zh-CN"/>
        </w:rPr>
        <w:t>软件工程</w:t>
      </w:r>
      <w:r w:rsidR="00D01C60">
        <w:rPr>
          <w:rFonts w:ascii="Calibri" w:eastAsia="宋体" w:hAnsi="Calibri" w:cs="Times New Roman" w:hint="eastAsia"/>
          <w:kern w:val="2"/>
          <w:lang w:eastAsia="zh-CN"/>
        </w:rPr>
        <w:t>长期组织</w:t>
      </w:r>
      <w:r w:rsidR="00654FA8" w:rsidRPr="00654FA8">
        <w:rPr>
          <w:rFonts w:ascii="Calibri" w:eastAsia="宋体" w:hAnsi="Calibri" w:cs="Times New Roman" w:hint="eastAsia"/>
          <w:kern w:val="2"/>
          <w:lang w:eastAsia="zh-CN"/>
        </w:rPr>
        <w:t>管理</w:t>
      </w:r>
      <w:r w:rsidR="00D01C60">
        <w:rPr>
          <w:rFonts w:ascii="Calibri" w:eastAsia="宋体" w:hAnsi="Calibri" w:cs="Times New Roman" w:hint="eastAsia"/>
          <w:kern w:val="2"/>
          <w:lang w:eastAsia="zh-CN"/>
        </w:rPr>
        <w:t>至关重要</w:t>
      </w:r>
      <w:r w:rsidR="00D01C60">
        <w:rPr>
          <w:rFonts w:ascii="宋体" w:eastAsia="宋体" w:hAnsi="宋体" w:cs="宋体" w:hint="eastAsia"/>
          <w:kern w:val="2"/>
          <w:lang w:eastAsia="zh-CN"/>
        </w:rPr>
        <w:t>（</w:t>
      </w:r>
      <w:r w:rsidR="00654FA8" w:rsidRPr="00654FA8">
        <w:rPr>
          <w:rFonts w:ascii="Calibri" w:eastAsia="宋体" w:hAnsi="Calibri" w:cs="Times New Roman" w:hint="eastAsia"/>
          <w:kern w:val="2"/>
          <w:lang w:eastAsia="zh-CN"/>
        </w:rPr>
        <w:t>例如，建立一个</w:t>
      </w:r>
      <w:r w:rsidR="00D01C60">
        <w:rPr>
          <w:rFonts w:ascii="Calibri" w:eastAsia="宋体" w:hAnsi="Calibri" w:cs="Times New Roman" w:hint="eastAsia"/>
          <w:kern w:val="2"/>
          <w:lang w:eastAsia="zh-CN"/>
        </w:rPr>
        <w:t>持续的过往项目</w:t>
      </w:r>
      <w:r w:rsidR="00654FA8" w:rsidRPr="00654FA8">
        <w:rPr>
          <w:rFonts w:ascii="Calibri" w:eastAsia="宋体" w:hAnsi="Calibri" w:cs="Times New Roman" w:hint="eastAsia"/>
          <w:kern w:val="2"/>
          <w:lang w:eastAsia="zh-CN"/>
        </w:rPr>
        <w:t>性能</w:t>
      </w:r>
      <w:r w:rsidR="00D01C60">
        <w:rPr>
          <w:rFonts w:ascii="Calibri" w:eastAsia="宋体" w:hAnsi="Calibri" w:cs="Times New Roman" w:hint="eastAsia"/>
          <w:kern w:val="2"/>
          <w:lang w:eastAsia="zh-CN"/>
        </w:rPr>
        <w:t>度量基准，以</w:t>
      </w:r>
      <w:r w:rsidR="00654FA8" w:rsidRPr="00654FA8">
        <w:rPr>
          <w:rFonts w:ascii="Calibri" w:eastAsia="宋体" w:hAnsi="Calibri" w:cs="Times New Roman" w:hint="eastAsia"/>
          <w:kern w:val="2"/>
          <w:lang w:eastAsia="zh-CN"/>
        </w:rPr>
        <w:t>实现</w:t>
      </w:r>
      <w:r w:rsidR="00D01C60">
        <w:rPr>
          <w:rFonts w:ascii="Calibri" w:eastAsia="宋体" w:hAnsi="Calibri" w:cs="Times New Roman" w:hint="eastAsia"/>
          <w:kern w:val="2"/>
          <w:lang w:eastAsia="zh-CN"/>
        </w:rPr>
        <w:t>不断</w:t>
      </w:r>
      <w:r w:rsidR="00654FA8" w:rsidRPr="00654FA8">
        <w:rPr>
          <w:rFonts w:ascii="Calibri" w:eastAsia="宋体" w:hAnsi="Calibri" w:cs="Times New Roman" w:hint="eastAsia"/>
          <w:kern w:val="2"/>
          <w:lang w:eastAsia="zh-CN"/>
        </w:rPr>
        <w:t>改进</w:t>
      </w:r>
      <w:r w:rsidR="00D01C60">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w:t>
      </w:r>
    </w:p>
    <w:p w14:paraId="2830129C" w14:textId="77777777" w:rsidR="00AC7718" w:rsidRDefault="00CF73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组织管理的另一个重要</w:t>
      </w:r>
      <w:r w:rsidR="00654FA8" w:rsidRPr="00654FA8">
        <w:rPr>
          <w:rFonts w:ascii="Calibri" w:eastAsia="宋体" w:hAnsi="Calibri" w:cs="Times New Roman" w:hint="eastAsia"/>
          <w:kern w:val="2"/>
          <w:lang w:eastAsia="zh-CN"/>
        </w:rPr>
        <w:t>方面是人员管理</w:t>
      </w:r>
      <w:r>
        <w:rPr>
          <w:rFonts w:ascii="Calibri" w:eastAsia="宋体" w:hAnsi="Calibri" w:cs="Times New Roman" w:hint="eastAsia"/>
          <w:kern w:val="2"/>
          <w:lang w:eastAsia="zh-CN"/>
        </w:rPr>
        <w:t>在人员雇佣、培训、指导</w:t>
      </w:r>
      <w:r w:rsidR="00AC7718">
        <w:rPr>
          <w:rFonts w:ascii="Calibri" w:eastAsia="宋体" w:hAnsi="Calibri" w:cs="Times New Roman" w:hint="eastAsia"/>
          <w:kern w:val="2"/>
          <w:lang w:eastAsia="zh-CN"/>
        </w:rPr>
        <w:t>等方面上的政策与规程。这些政策与规程不仅仅存在于项目层面，还需考量</w:t>
      </w:r>
      <w:r>
        <w:rPr>
          <w:rFonts w:ascii="Calibri" w:eastAsia="宋体" w:hAnsi="Calibri" w:cs="Times New Roman" w:hint="eastAsia"/>
          <w:kern w:val="2"/>
          <w:lang w:eastAsia="zh-CN"/>
        </w:rPr>
        <w:t>个人职业发展以及组织在远期上的成功</w:t>
      </w:r>
      <w:r w:rsidR="00AC7718">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软件工程人员</w:t>
      </w:r>
      <w:r w:rsidR="00AC7718">
        <w:rPr>
          <w:rFonts w:ascii="Calibri" w:eastAsia="宋体" w:hAnsi="Calibri" w:cs="Times New Roman" w:hint="eastAsia"/>
          <w:kern w:val="2"/>
          <w:lang w:eastAsia="zh-CN"/>
        </w:rPr>
        <w:t>的培训与管理可能产生独特的</w:t>
      </w:r>
      <w:r w:rsidR="00654FA8" w:rsidRPr="00654FA8">
        <w:rPr>
          <w:rFonts w:ascii="Calibri" w:eastAsia="宋体" w:hAnsi="Calibri" w:cs="Times New Roman" w:hint="eastAsia"/>
          <w:kern w:val="2"/>
          <w:lang w:eastAsia="zh-CN"/>
        </w:rPr>
        <w:t>挑战（例如，在</w:t>
      </w:r>
      <w:r w:rsidR="00AC7718">
        <w:rPr>
          <w:rFonts w:ascii="Calibri" w:eastAsia="宋体" w:hAnsi="Calibri" w:cs="Times New Roman" w:hint="eastAsia"/>
          <w:kern w:val="2"/>
          <w:lang w:eastAsia="zh-CN"/>
        </w:rPr>
        <w:t>业界所运用的</w:t>
      </w:r>
      <w:r w:rsidR="00654FA8" w:rsidRPr="00654FA8">
        <w:rPr>
          <w:rFonts w:ascii="Calibri" w:eastAsia="宋体" w:hAnsi="Calibri" w:cs="Times New Roman" w:hint="eastAsia"/>
          <w:kern w:val="2"/>
          <w:lang w:eastAsia="zh-CN"/>
        </w:rPr>
        <w:t>技术</w:t>
      </w:r>
      <w:r w:rsidR="00AC7718">
        <w:rPr>
          <w:rFonts w:ascii="Calibri" w:eastAsia="宋体" w:hAnsi="Calibri" w:cs="Times New Roman" w:hint="eastAsia"/>
          <w:kern w:val="2"/>
          <w:lang w:eastAsia="zh-CN"/>
        </w:rPr>
        <w:t>不断迅猛发展的背景下，如何保持人才的竞争力</w:t>
      </w:r>
      <w:r w:rsidR="00654FA8" w:rsidRPr="00654FA8">
        <w:rPr>
          <w:rFonts w:ascii="Calibri" w:eastAsia="宋体" w:hAnsi="Calibri" w:cs="Times New Roman" w:hint="eastAsia"/>
          <w:kern w:val="2"/>
          <w:lang w:eastAsia="zh-CN"/>
        </w:rPr>
        <w:t>）。</w:t>
      </w:r>
    </w:p>
    <w:p w14:paraId="599D4391" w14:textId="4018E312" w:rsidR="00654FA8" w:rsidRPr="00654FA8" w:rsidRDefault="00AC7718"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组织中的信息沟通常常被忽略，但却非常重要。有效的沟通，在需要准确理解用户需要、软件需求、软件设计的情境下，决定了个人工作的效能。</w:t>
      </w:r>
      <w:r w:rsidR="00FD643F">
        <w:rPr>
          <w:rFonts w:ascii="宋体" w:eastAsia="宋体" w:hAnsi="宋体" w:cs="宋体" w:hint="eastAsia"/>
          <w:kern w:val="2"/>
          <w:lang w:eastAsia="zh-CN"/>
        </w:rPr>
        <w:t>与此同时，</w:t>
      </w:r>
      <w:r w:rsidR="009E5F88">
        <w:rPr>
          <w:rFonts w:ascii="宋体" w:eastAsia="宋体" w:hAnsi="宋体" w:cs="宋体" w:hint="eastAsia"/>
          <w:kern w:val="2"/>
          <w:lang w:eastAsia="zh-CN"/>
        </w:rPr>
        <w:t>组织需要建立项目名录管理，以便对正在开发、计划开发、正在使用的各类项目或程序，形成一个全局的认识。</w:t>
      </w:r>
      <w:r w:rsidR="00FD643F">
        <w:rPr>
          <w:rFonts w:ascii="宋体" w:eastAsia="宋体" w:hAnsi="宋体" w:cs="宋体" w:hint="eastAsia"/>
          <w:kern w:val="2"/>
          <w:lang w:eastAsia="zh-CN"/>
        </w:rPr>
        <w:t>此外，软件复用也是保持并改善生产力和竞争力的关键因素。有效的复用依靠准确判断优势劣势的较强策略眼光。</w:t>
      </w:r>
      <w:r w:rsidR="00654FA8" w:rsidRPr="00654FA8">
        <w:rPr>
          <w:rFonts w:ascii="Calibri" w:eastAsia="宋体" w:hAnsi="Calibri" w:cs="Times New Roman" w:hint="eastAsia"/>
          <w:kern w:val="2"/>
          <w:lang w:eastAsia="zh-CN"/>
        </w:rPr>
        <w:t> </w:t>
      </w:r>
    </w:p>
    <w:p w14:paraId="0135F14A" w14:textId="00A54328" w:rsidR="00654FA8" w:rsidRPr="00654FA8" w:rsidRDefault="00CB4ECC"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除了理解</w:t>
      </w:r>
      <w:r w:rsidR="00654FA8" w:rsidRPr="00654FA8">
        <w:rPr>
          <w:rFonts w:ascii="Calibri" w:eastAsia="宋体" w:hAnsi="Calibri" w:cs="Times New Roman" w:hint="eastAsia"/>
          <w:kern w:val="2"/>
          <w:lang w:eastAsia="zh-CN"/>
        </w:rPr>
        <w:t>软件</w:t>
      </w:r>
      <w:r>
        <w:rPr>
          <w:rFonts w:ascii="Calibri" w:eastAsia="宋体" w:hAnsi="Calibri" w:cs="Times New Roman" w:hint="eastAsia"/>
          <w:kern w:val="2"/>
          <w:lang w:eastAsia="zh-CN"/>
        </w:rPr>
        <w:t>项目对管理工作产生的独特</w:t>
      </w:r>
      <w:r w:rsidR="00654FA8" w:rsidRPr="00654FA8">
        <w:rPr>
          <w:rFonts w:ascii="Calibri" w:eastAsia="宋体" w:hAnsi="Calibri" w:cs="Times New Roman" w:hint="eastAsia"/>
          <w:kern w:val="2"/>
          <w:lang w:eastAsia="zh-CN"/>
        </w:rPr>
        <w:t>影响</w:t>
      </w:r>
      <w:r>
        <w:rPr>
          <w:rFonts w:ascii="Calibri" w:eastAsia="宋体" w:hAnsi="Calibri" w:cs="Times New Roman" w:hint="eastAsia"/>
          <w:kern w:val="2"/>
          <w:lang w:eastAsia="zh-CN"/>
        </w:rPr>
        <w:t>之外，软件工程师还需对本章内容所讨论的管理问题，</w:t>
      </w:r>
      <w:r w:rsidR="00654FA8" w:rsidRPr="00654FA8">
        <w:rPr>
          <w:rFonts w:ascii="Calibri" w:eastAsia="宋体" w:hAnsi="Calibri" w:cs="Times New Roman" w:hint="eastAsia"/>
          <w:kern w:val="2"/>
          <w:lang w:eastAsia="zh-CN"/>
        </w:rPr>
        <w:t>具有更</w:t>
      </w:r>
      <w:r>
        <w:rPr>
          <w:rFonts w:ascii="Calibri" w:eastAsia="宋体" w:hAnsi="Calibri" w:cs="Times New Roman" w:hint="eastAsia"/>
          <w:kern w:val="2"/>
          <w:lang w:eastAsia="zh-CN"/>
        </w:rPr>
        <w:t>广泛的</w:t>
      </w:r>
      <w:r w:rsidR="00654FA8" w:rsidRPr="00654FA8">
        <w:rPr>
          <w:rFonts w:ascii="Calibri" w:eastAsia="宋体" w:hAnsi="Calibri" w:cs="Times New Roman" w:hint="eastAsia"/>
          <w:kern w:val="2"/>
          <w:lang w:eastAsia="zh-CN"/>
        </w:rPr>
        <w:t>知识，即使</w:t>
      </w:r>
      <w:r>
        <w:rPr>
          <w:rFonts w:ascii="Calibri" w:eastAsia="宋体" w:hAnsi="Calibri" w:cs="Times New Roman" w:hint="eastAsia"/>
          <w:kern w:val="2"/>
          <w:lang w:eastAsia="zh-CN"/>
        </w:rPr>
        <w:t>是</w:t>
      </w:r>
      <w:r w:rsidR="00654FA8" w:rsidRPr="00654FA8">
        <w:rPr>
          <w:rFonts w:ascii="Calibri" w:eastAsia="宋体" w:hAnsi="Calibri" w:cs="Times New Roman" w:hint="eastAsia"/>
          <w:kern w:val="2"/>
          <w:lang w:eastAsia="zh-CN"/>
        </w:rPr>
        <w:t>在</w:t>
      </w:r>
      <w:r>
        <w:rPr>
          <w:rFonts w:ascii="Calibri" w:eastAsia="宋体" w:hAnsi="Calibri" w:cs="Times New Roman" w:hint="eastAsia"/>
          <w:kern w:val="2"/>
          <w:lang w:eastAsia="zh-CN"/>
        </w:rPr>
        <w:t>学习完</w:t>
      </w:r>
      <w:r w:rsidR="00654FA8" w:rsidRPr="00654FA8">
        <w:rPr>
          <w:rFonts w:ascii="Calibri" w:eastAsia="宋体" w:hAnsi="Calibri" w:cs="Times New Roman" w:hint="eastAsia"/>
          <w:kern w:val="2"/>
          <w:lang w:eastAsia="zh-CN"/>
        </w:rPr>
        <w:t>本指南</w:t>
      </w:r>
      <w:r>
        <w:rPr>
          <w:rFonts w:ascii="Calibri" w:eastAsia="宋体" w:hAnsi="Calibri" w:cs="Times New Roman" w:hint="eastAsia"/>
          <w:kern w:val="2"/>
          <w:lang w:eastAsia="zh-CN"/>
        </w:rPr>
        <w:t>后刚刚参加工作的几年里也应如此</w:t>
      </w:r>
      <w:r w:rsidR="00654FA8" w:rsidRPr="00654FA8">
        <w:rPr>
          <w:rFonts w:ascii="Calibri" w:eastAsia="宋体" w:hAnsi="Calibri" w:cs="Times New Roman" w:hint="eastAsia"/>
          <w:kern w:val="2"/>
          <w:lang w:eastAsia="zh-CN"/>
        </w:rPr>
        <w:t>。</w:t>
      </w:r>
    </w:p>
    <w:p w14:paraId="0D764EAC" w14:textId="0A84612D" w:rsidR="00654FA8" w:rsidRPr="00654FA8" w:rsidRDefault="00C002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组织文化与组织行为的性质，加上企业其他职能领域的管理，都对软件工程过程具有直接或间接的影响。</w:t>
      </w:r>
    </w:p>
    <w:p w14:paraId="63CC8FBC" w14:textId="77777777"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关于软件项目管理的延伸信息，可以在指南及其扩展软件中找到</w:t>
      </w:r>
      <w:r>
        <w:rPr>
          <w:rFonts w:ascii="Calibri" w:eastAsia="宋体" w:hAnsi="Calibri" w:cs="Times New Roman"/>
          <w:kern w:val="2"/>
          <w:lang w:eastAsia="zh-CN"/>
        </w:rPr>
        <w:t>[1][2]</w:t>
      </w:r>
      <w:r>
        <w:rPr>
          <w:rFonts w:ascii="Calibri" w:eastAsia="宋体" w:hAnsi="Calibri" w:cs="Times New Roman" w:hint="eastAsia"/>
          <w:kern w:val="2"/>
          <w:lang w:eastAsia="zh-CN"/>
        </w:rPr>
        <w:t>。</w:t>
      </w:r>
      <w:r>
        <w:rPr>
          <w:rFonts w:ascii="宋体" w:eastAsia="宋体" w:hAnsi="宋体" w:cs="宋体" w:hint="eastAsia"/>
          <w:kern w:val="2"/>
          <w:lang w:eastAsia="zh-CN"/>
        </w:rPr>
        <w:t>这两份内容分别包含十项知识领域：</w:t>
      </w:r>
      <w:r w:rsidR="00654FA8" w:rsidRPr="00654FA8">
        <w:rPr>
          <w:rFonts w:ascii="Calibri" w:eastAsia="宋体" w:hAnsi="Calibri" w:cs="Times New Roman" w:hint="eastAsia"/>
          <w:kern w:val="2"/>
          <w:lang w:eastAsia="zh-CN"/>
        </w:rPr>
        <w:t>项目集成管理、项目范围管理、项目时间管理、项目成本管理、项</w:t>
      </w:r>
      <w:r>
        <w:rPr>
          <w:rFonts w:ascii="Calibri" w:eastAsia="宋体" w:hAnsi="Calibri" w:cs="Times New Roman" w:hint="eastAsia"/>
          <w:kern w:val="2"/>
          <w:lang w:eastAsia="zh-CN"/>
        </w:rPr>
        <w:t>目质量管理、项目人力资源管理、</w:t>
      </w:r>
      <w:r w:rsidR="00654FA8" w:rsidRPr="00654FA8">
        <w:rPr>
          <w:rFonts w:ascii="Calibri" w:eastAsia="宋体" w:hAnsi="Calibri" w:cs="Times New Roman" w:hint="eastAsia"/>
          <w:kern w:val="2"/>
          <w:lang w:eastAsia="zh-CN"/>
        </w:rPr>
        <w:t>项目通信管理</w:t>
      </w:r>
      <w:r>
        <w:rPr>
          <w:rFonts w:ascii="Calibri" w:eastAsia="宋体" w:hAnsi="Calibri" w:cs="Times New Roman" w:hint="eastAsia"/>
          <w:kern w:val="2"/>
          <w:lang w:eastAsia="zh-CN"/>
        </w:rPr>
        <w:t>、项目风险管理、项目采购管理，以及项目利益相关方管理。每项</w:t>
      </w:r>
      <w:r w:rsidR="00654FA8" w:rsidRPr="00654FA8">
        <w:rPr>
          <w:rFonts w:ascii="Calibri" w:eastAsia="宋体" w:hAnsi="Calibri" w:cs="Times New Roman" w:hint="eastAsia"/>
          <w:kern w:val="2"/>
          <w:lang w:eastAsia="zh-CN"/>
        </w:rPr>
        <w:t>主题都与软件工程管理知识域直接有关。</w:t>
      </w:r>
    </w:p>
    <w:p w14:paraId="239C136A" w14:textId="0F017960"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更多信息还可在本章</w:t>
      </w:r>
      <w:r w:rsidR="003007E8">
        <w:rPr>
          <w:rFonts w:ascii="Calibri" w:eastAsia="宋体" w:hAnsi="Calibri" w:cs="Times New Roman" w:hint="eastAsia"/>
          <w:kern w:val="2"/>
          <w:lang w:eastAsia="zh-CN"/>
        </w:rPr>
        <w:t>内容的其他参考资料和拓展阅读中找到。</w:t>
      </w:r>
    </w:p>
    <w:p w14:paraId="353970E7" w14:textId="1E7551C9" w:rsidR="003007E8" w:rsidRDefault="003007E8"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本章软件工程管理的知识领域，由图</w:t>
      </w:r>
      <w:r>
        <w:rPr>
          <w:rFonts w:ascii="Calibri" w:eastAsia="宋体" w:hAnsi="Calibri" w:cs="Times New Roman" w:hint="eastAsia"/>
          <w:kern w:val="2"/>
          <w:lang w:eastAsia="zh-CN"/>
        </w:rPr>
        <w:t>7.1</w:t>
      </w:r>
      <w:r>
        <w:rPr>
          <w:rFonts w:ascii="Calibri" w:eastAsia="宋体" w:hAnsi="Calibri" w:cs="Times New Roman" w:hint="eastAsia"/>
          <w:kern w:val="2"/>
          <w:lang w:eastAsia="zh-CN"/>
        </w:rPr>
        <w:t>软件项目管理过程中的前五项主题（启动与范围定义、软件项目计划制定、软件项目实施、评审与评价、关闭），以及</w:t>
      </w:r>
      <w:r w:rsidR="00E65FA4">
        <w:rPr>
          <w:rFonts w:ascii="Calibri" w:eastAsia="宋体" w:hAnsi="Calibri" w:cs="Times New Roman" w:hint="eastAsia"/>
          <w:kern w:val="2"/>
          <w:lang w:eastAsia="zh-CN"/>
        </w:rPr>
        <w:t>第六项主题软件工程度量、第七项主题软件工程管理工具等内容构成。虽然</w:t>
      </w:r>
      <w:r>
        <w:rPr>
          <w:rFonts w:ascii="Calibri" w:eastAsia="宋体" w:hAnsi="Calibri" w:cs="Times New Roman" w:hint="eastAsia"/>
          <w:kern w:val="2"/>
          <w:lang w:eastAsia="zh-CN"/>
        </w:rPr>
        <w:t>项目管理与度量管理常常被分开讨论，</w:t>
      </w:r>
      <w:r w:rsidR="00E65FA4">
        <w:rPr>
          <w:rFonts w:ascii="Calibri" w:eastAsia="宋体" w:hAnsi="Calibri" w:cs="Times New Roman" w:hint="eastAsia"/>
          <w:kern w:val="2"/>
          <w:lang w:eastAsia="zh-CN"/>
        </w:rPr>
        <w:t>它们两者也分别具有一些独特的属性，不过其紧密的联系使得本章将两者结合起来看待。</w:t>
      </w:r>
    </w:p>
    <w:p w14:paraId="41CC69BE" w14:textId="77777777" w:rsidR="00D3715E" w:rsidRDefault="00E65FA4"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不幸的是，软件产业的一个普遍认知</w:t>
      </w:r>
      <w:r w:rsidR="00654FA8" w:rsidRPr="00654FA8">
        <w:rPr>
          <w:rFonts w:ascii="Calibri" w:eastAsia="宋体" w:hAnsi="Calibri" w:cs="Times New Roman" w:hint="eastAsia"/>
          <w:kern w:val="2"/>
          <w:lang w:eastAsia="zh-CN"/>
        </w:rPr>
        <w:t>是</w:t>
      </w:r>
      <w:r>
        <w:rPr>
          <w:rFonts w:ascii="Calibri" w:eastAsia="宋体" w:hAnsi="Calibri" w:cs="Times New Roman" w:hint="eastAsia"/>
          <w:kern w:val="2"/>
          <w:lang w:eastAsia="zh-CN"/>
        </w:rPr>
        <w:t>软件</w:t>
      </w:r>
      <w:r w:rsidR="00654FA8" w:rsidRPr="00654FA8">
        <w:rPr>
          <w:rFonts w:ascii="Calibri" w:eastAsia="宋体" w:hAnsi="Calibri" w:cs="Times New Roman" w:hint="eastAsia"/>
          <w:kern w:val="2"/>
          <w:lang w:eastAsia="zh-CN"/>
        </w:rPr>
        <w:t>产品</w:t>
      </w:r>
      <w:r>
        <w:rPr>
          <w:rFonts w:ascii="Calibri" w:eastAsia="宋体" w:hAnsi="Calibri" w:cs="Times New Roman" w:hint="eastAsia"/>
          <w:kern w:val="2"/>
          <w:lang w:eastAsia="zh-CN"/>
        </w:rPr>
        <w:t>时常延迟</w:t>
      </w:r>
      <w:r w:rsidR="00654FA8" w:rsidRPr="00654FA8">
        <w:rPr>
          <w:rFonts w:ascii="Calibri" w:eastAsia="宋体" w:hAnsi="Calibri" w:cs="Times New Roman" w:hint="eastAsia"/>
          <w:kern w:val="2"/>
          <w:lang w:eastAsia="zh-CN"/>
        </w:rPr>
        <w:t>交付</w:t>
      </w:r>
      <w:r>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预算</w:t>
      </w:r>
      <w:r>
        <w:rPr>
          <w:rFonts w:ascii="Calibri" w:eastAsia="宋体" w:hAnsi="Calibri" w:cs="Times New Roman" w:hint="eastAsia"/>
          <w:kern w:val="2"/>
          <w:lang w:eastAsia="zh-CN"/>
        </w:rPr>
        <w:t>超支、</w:t>
      </w:r>
      <w:r w:rsidR="00654FA8" w:rsidRPr="00654FA8">
        <w:rPr>
          <w:rFonts w:ascii="Calibri" w:eastAsia="宋体" w:hAnsi="Calibri" w:cs="Times New Roman" w:hint="eastAsia"/>
          <w:kern w:val="2"/>
          <w:lang w:eastAsia="zh-CN"/>
        </w:rPr>
        <w:t>质量</w:t>
      </w:r>
      <w:r>
        <w:rPr>
          <w:rFonts w:ascii="Calibri" w:eastAsia="宋体" w:hAnsi="Calibri" w:cs="Times New Roman" w:hint="eastAsia"/>
          <w:kern w:val="2"/>
          <w:lang w:eastAsia="zh-CN"/>
        </w:rPr>
        <w:t>低下、</w:t>
      </w:r>
      <w:r w:rsidR="00654FA8" w:rsidRPr="00654FA8">
        <w:rPr>
          <w:rFonts w:ascii="Calibri" w:eastAsia="宋体" w:hAnsi="Calibri" w:cs="Times New Roman" w:hint="eastAsia"/>
          <w:kern w:val="2"/>
          <w:lang w:eastAsia="zh-CN"/>
        </w:rPr>
        <w:t>功能</w:t>
      </w:r>
      <w:r>
        <w:rPr>
          <w:rFonts w:ascii="Calibri" w:eastAsia="宋体" w:hAnsi="Calibri" w:cs="Times New Roman" w:hint="eastAsia"/>
          <w:kern w:val="2"/>
          <w:lang w:eastAsia="zh-CN"/>
        </w:rPr>
        <w:t>不完善。</w:t>
      </w:r>
      <w:r w:rsidR="00654FA8" w:rsidRPr="00654FA8">
        <w:rPr>
          <w:rFonts w:ascii="Calibri" w:eastAsia="宋体" w:hAnsi="Calibri" w:cs="Times New Roman" w:hint="eastAsia"/>
          <w:kern w:val="2"/>
          <w:lang w:eastAsia="zh-CN"/>
        </w:rPr>
        <w:t>度量信息</w:t>
      </w:r>
      <w:r>
        <w:rPr>
          <w:rFonts w:ascii="Calibri" w:eastAsia="宋体" w:hAnsi="Calibri" w:cs="Times New Roman" w:hint="eastAsia"/>
          <w:kern w:val="2"/>
          <w:lang w:eastAsia="zh-CN"/>
        </w:rPr>
        <w:t>支撑的管理——</w:t>
      </w:r>
      <w:r w:rsidR="00654FA8" w:rsidRPr="00654FA8">
        <w:rPr>
          <w:rFonts w:ascii="Calibri" w:eastAsia="宋体" w:hAnsi="Calibri" w:cs="Times New Roman" w:hint="eastAsia"/>
          <w:kern w:val="2"/>
          <w:lang w:eastAsia="zh-CN"/>
        </w:rPr>
        <w:t>任何真正</w:t>
      </w:r>
      <w:r w:rsidR="00AD18A5">
        <w:rPr>
          <w:rFonts w:ascii="Calibri" w:eastAsia="宋体" w:hAnsi="Calibri" w:cs="Times New Roman" w:hint="eastAsia"/>
          <w:kern w:val="2"/>
          <w:lang w:eastAsia="zh-CN"/>
        </w:rPr>
        <w:t>意义上的</w:t>
      </w:r>
      <w:r w:rsidR="00654FA8" w:rsidRPr="00654FA8">
        <w:rPr>
          <w:rFonts w:ascii="Calibri" w:eastAsia="宋体" w:hAnsi="Calibri" w:cs="Times New Roman" w:hint="eastAsia"/>
          <w:kern w:val="2"/>
          <w:lang w:eastAsia="zh-CN"/>
        </w:rPr>
        <w:t>工程学科</w:t>
      </w:r>
      <w:r w:rsidR="00AD18A5">
        <w:rPr>
          <w:rFonts w:ascii="Calibri" w:eastAsia="宋体" w:hAnsi="Calibri" w:cs="Times New Roman" w:hint="eastAsia"/>
          <w:kern w:val="2"/>
          <w:lang w:eastAsia="zh-CN"/>
        </w:rPr>
        <w:t>的基本原则（参见工程基础知识域中的度量章节）——</w:t>
      </w:r>
      <w:r w:rsidR="00B56BEB">
        <w:rPr>
          <w:rFonts w:ascii="Calibri" w:eastAsia="宋体" w:hAnsi="Calibri" w:cs="Times New Roman" w:hint="eastAsia"/>
          <w:kern w:val="2"/>
          <w:lang w:eastAsia="zh-CN"/>
        </w:rPr>
        <w:t>可以帮助人们转变这种认知。本质</w:t>
      </w:r>
      <w:r w:rsidR="00D3715E">
        <w:rPr>
          <w:rFonts w:ascii="Calibri" w:eastAsia="宋体" w:hAnsi="Calibri" w:cs="Times New Roman" w:hint="eastAsia"/>
          <w:kern w:val="2"/>
          <w:lang w:eastAsia="zh-CN"/>
        </w:rPr>
        <w:t>上，缺乏定性或</w:t>
      </w:r>
      <w:r w:rsidR="00B56BEB">
        <w:rPr>
          <w:rFonts w:ascii="Calibri" w:eastAsia="宋体" w:hAnsi="Calibri" w:cs="Times New Roman" w:hint="eastAsia"/>
          <w:kern w:val="2"/>
          <w:lang w:eastAsia="zh-CN"/>
        </w:rPr>
        <w:t>定量</w:t>
      </w:r>
      <w:r w:rsidR="00654FA8" w:rsidRPr="00654FA8">
        <w:rPr>
          <w:rFonts w:ascii="Calibri" w:eastAsia="宋体" w:hAnsi="Calibri" w:cs="Times New Roman" w:hint="eastAsia"/>
          <w:kern w:val="2"/>
          <w:lang w:eastAsia="zh-CN"/>
        </w:rPr>
        <w:t>度量的管理，</w:t>
      </w:r>
      <w:r w:rsidR="00D3715E">
        <w:rPr>
          <w:rFonts w:ascii="Calibri" w:eastAsia="宋体" w:hAnsi="Calibri" w:cs="Times New Roman" w:hint="eastAsia"/>
          <w:kern w:val="2"/>
          <w:lang w:eastAsia="zh-CN"/>
        </w:rPr>
        <w:t>反映了条理原则的缺失；而没有管理的度量，则</w:t>
      </w:r>
      <w:r w:rsidR="00D3715E">
        <w:rPr>
          <w:rFonts w:ascii="宋体" w:eastAsia="宋体" w:hAnsi="宋体" w:cs="宋体" w:hint="eastAsia"/>
          <w:kern w:val="2"/>
          <w:lang w:eastAsia="zh-CN"/>
        </w:rPr>
        <w:t>是</w:t>
      </w:r>
      <w:r w:rsidR="00D3715E">
        <w:rPr>
          <w:rFonts w:ascii="Calibri" w:eastAsia="宋体" w:hAnsi="Calibri" w:cs="Times New Roman" w:hint="eastAsia"/>
          <w:kern w:val="2"/>
          <w:lang w:eastAsia="zh-CN"/>
        </w:rPr>
        <w:t>目的或语境的缺失</w:t>
      </w:r>
      <w:r w:rsidR="00654FA8" w:rsidRPr="00654FA8">
        <w:rPr>
          <w:rFonts w:ascii="Calibri" w:eastAsia="宋体" w:hAnsi="Calibri" w:cs="Times New Roman" w:hint="eastAsia"/>
          <w:kern w:val="2"/>
          <w:lang w:eastAsia="zh-CN"/>
        </w:rPr>
        <w:t>。</w:t>
      </w:r>
      <w:r w:rsidR="00D3715E">
        <w:rPr>
          <w:rFonts w:ascii="Calibri" w:eastAsia="宋体" w:hAnsi="Calibri" w:cs="Times New Roman" w:hint="eastAsia"/>
          <w:kern w:val="2"/>
          <w:lang w:eastAsia="zh-CN"/>
        </w:rPr>
        <w:t>有效的管理需要度量和经验的充分结合。</w:t>
      </w:r>
    </w:p>
    <w:p w14:paraId="0662D26D" w14:textId="77777777" w:rsidR="00D3715E" w:rsidRDefault="00D3715E"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这里采用下列工作定义：</w:t>
      </w:r>
    </w:p>
    <w:p w14:paraId="74D0C8C5" w14:textId="570CC3FC" w:rsidR="00D3715E" w:rsidRPr="00D3715E" w:rsidRDefault="00654FA8" w:rsidP="00D3715E">
      <w:pPr>
        <w:pStyle w:val="ListParagraph"/>
        <w:widowControl w:val="0"/>
        <w:numPr>
          <w:ilvl w:val="0"/>
          <w:numId w:val="2"/>
        </w:numPr>
        <w:spacing w:line="360" w:lineRule="auto"/>
        <w:rPr>
          <w:rFonts w:ascii="宋体" w:eastAsia="宋体" w:hAnsi="宋体" w:cs="宋体"/>
          <w:kern w:val="2"/>
          <w:lang w:eastAsia="zh-CN"/>
        </w:rPr>
      </w:pPr>
      <w:r w:rsidRPr="00D3715E">
        <w:rPr>
          <w:rFonts w:ascii="Calibri" w:eastAsia="宋体" w:hAnsi="Calibri" w:cs="Times New Roman" w:hint="eastAsia"/>
          <w:kern w:val="2"/>
          <w:lang w:eastAsia="zh-CN"/>
        </w:rPr>
        <w:t>管理：</w:t>
      </w:r>
      <w:r w:rsidR="00D3715E">
        <w:rPr>
          <w:rFonts w:ascii="Calibri" w:eastAsia="宋体" w:hAnsi="Calibri" w:cs="Times New Roman" w:hint="eastAsia"/>
          <w:kern w:val="2"/>
          <w:lang w:eastAsia="zh-CN"/>
        </w:rPr>
        <w:t>一套为实现组织设定的战略目标而设立的过程和控制体系。</w:t>
      </w:r>
    </w:p>
    <w:p w14:paraId="61B5B506" w14:textId="6F58C377" w:rsidR="00654FA8" w:rsidRPr="00D3715E" w:rsidRDefault="00C74138" w:rsidP="00D3715E">
      <w:pPr>
        <w:pStyle w:val="ListParagraph"/>
        <w:widowControl w:val="0"/>
        <w:numPr>
          <w:ilvl w:val="0"/>
          <w:numId w:val="2"/>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度量：分派给软件产品、过程、资源的数值量和标签，以及这些数值和标签衍生出的模型。这些模型可能是通过</w:t>
      </w:r>
      <w:r w:rsidR="00654FA8" w:rsidRPr="00D3715E">
        <w:rPr>
          <w:rFonts w:ascii="Calibri" w:eastAsia="宋体" w:hAnsi="Calibri" w:cs="Times New Roman" w:hint="eastAsia"/>
          <w:kern w:val="2"/>
          <w:lang w:eastAsia="zh-CN"/>
        </w:rPr>
        <w:t>统计学</w:t>
      </w:r>
      <w:r>
        <w:rPr>
          <w:rFonts w:ascii="Calibri" w:eastAsia="宋体" w:hAnsi="Calibri" w:cs="Times New Roman" w:hint="eastAsia"/>
          <w:kern w:val="2"/>
          <w:lang w:eastAsia="zh-CN"/>
        </w:rPr>
        <w:t>或其他技术开发出来</w:t>
      </w:r>
      <w:r>
        <w:rPr>
          <w:rFonts w:ascii="Calibri" w:eastAsia="宋体" w:hAnsi="Calibri" w:cs="Times New Roman"/>
          <w:kern w:val="2"/>
          <w:lang w:eastAsia="zh-CN"/>
        </w:rPr>
        <w:t>[3*</w:t>
      </w:r>
      <w:r>
        <w:rPr>
          <w:rFonts w:ascii="宋体" w:eastAsia="宋体" w:hAnsi="宋体" w:cs="宋体" w:hint="eastAsia"/>
          <w:kern w:val="2"/>
          <w:lang w:eastAsia="zh-CN"/>
        </w:rPr>
        <w:t>，</w:t>
      </w:r>
      <w:r>
        <w:rPr>
          <w:rFonts w:ascii="Calibri" w:eastAsia="宋体" w:hAnsi="Calibri" w:cs="Times New Roman"/>
          <w:kern w:val="2"/>
          <w:lang w:eastAsia="zh-CN"/>
        </w:rPr>
        <w:t>c7</w:t>
      </w:r>
      <w:r>
        <w:rPr>
          <w:rFonts w:ascii="宋体" w:eastAsia="宋体" w:hAnsi="宋体" w:cs="宋体" w:hint="eastAsia"/>
          <w:kern w:val="2"/>
          <w:lang w:eastAsia="zh-CN"/>
        </w:rPr>
        <w:t>，</w:t>
      </w:r>
      <w:r>
        <w:rPr>
          <w:rFonts w:ascii="Calibri" w:eastAsia="宋体" w:hAnsi="Calibri" w:cs="Times New Roman"/>
          <w:kern w:val="2"/>
          <w:lang w:eastAsia="zh-CN"/>
        </w:rPr>
        <w:t>c8]</w:t>
      </w:r>
      <w:r>
        <w:rPr>
          <w:rFonts w:ascii="Calibri" w:eastAsia="宋体" w:hAnsi="Calibri" w:cs="Times New Roman" w:hint="eastAsia"/>
          <w:kern w:val="2"/>
          <w:lang w:eastAsia="zh-CN"/>
        </w:rPr>
        <w:t>。</w:t>
      </w:r>
    </w:p>
    <w:p w14:paraId="7647746F" w14:textId="77B5338D" w:rsidR="00C74138" w:rsidRDefault="00C74138" w:rsidP="00654FA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本章中的软件工程项目管理部分，会广泛涉及软件工程度量部分的内容。</w:t>
      </w:r>
    </w:p>
    <w:p w14:paraId="3B95CC7D" w14:textId="77777777" w:rsidR="00C74138" w:rsidRDefault="00C74138" w:rsidP="00C7413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本章内容与指南中的其他章节也密切相关，阅读</w:t>
      </w:r>
      <w:r w:rsidR="00654FA8" w:rsidRPr="00654FA8">
        <w:rPr>
          <w:rFonts w:ascii="Calibri" w:eastAsia="宋体" w:hAnsi="Calibri" w:cs="Times New Roman" w:hint="eastAsia"/>
          <w:kern w:val="2"/>
          <w:lang w:eastAsia="zh-CN"/>
        </w:rPr>
        <w:t>下面</w:t>
      </w:r>
      <w:r>
        <w:rPr>
          <w:rFonts w:ascii="Calibri" w:eastAsia="宋体" w:hAnsi="Calibri" w:cs="Times New Roman" w:hint="eastAsia"/>
          <w:kern w:val="2"/>
          <w:lang w:eastAsia="zh-CN"/>
        </w:rPr>
        <w:t>章节描述材料将</w:t>
      </w:r>
      <w:r w:rsidR="00654FA8" w:rsidRPr="00654FA8">
        <w:rPr>
          <w:rFonts w:ascii="Calibri" w:eastAsia="宋体" w:hAnsi="Calibri" w:cs="Times New Roman" w:hint="eastAsia"/>
          <w:kern w:val="2"/>
          <w:lang w:eastAsia="zh-CN"/>
        </w:rPr>
        <w:t>有</w:t>
      </w:r>
      <w:r>
        <w:rPr>
          <w:rFonts w:ascii="Calibri" w:eastAsia="宋体" w:hAnsi="Calibri" w:cs="Times New Roman" w:hint="eastAsia"/>
          <w:kern w:val="2"/>
          <w:lang w:eastAsia="zh-CN"/>
        </w:rPr>
        <w:t>很大帮助：</w:t>
      </w:r>
    </w:p>
    <w:p w14:paraId="3BEBD693" w14:textId="2AB8C74E" w:rsidR="00CB6D59" w:rsidRDefault="00CB6D59" w:rsidP="00C74138">
      <w:pPr>
        <w:pStyle w:val="ListParagraph"/>
        <w:widowControl w:val="0"/>
        <w:numPr>
          <w:ilvl w:val="0"/>
          <w:numId w:val="3"/>
        </w:numPr>
        <w:spacing w:line="360" w:lineRule="auto"/>
        <w:rPr>
          <w:rFonts w:ascii="Calibri" w:eastAsia="宋体" w:hAnsi="Calibri" w:cs="Times New Roman"/>
          <w:kern w:val="2"/>
          <w:lang w:eastAsia="zh-CN"/>
        </w:rPr>
      </w:pPr>
      <w:r w:rsidRPr="006D74DF">
        <w:rPr>
          <w:rFonts w:ascii="宋体" w:eastAsia="宋体" w:hAnsi="宋体" w:cs="宋体" w:hint="eastAsia"/>
          <w:b/>
          <w:kern w:val="2"/>
          <w:lang w:eastAsia="zh-CN"/>
        </w:rPr>
        <w:t>工程基础知识域</w:t>
      </w:r>
      <w:r>
        <w:rPr>
          <w:rFonts w:ascii="宋体" w:eastAsia="宋体" w:hAnsi="宋体" w:cs="宋体" w:hint="eastAsia"/>
          <w:kern w:val="2"/>
          <w:lang w:eastAsia="zh-CN"/>
        </w:rPr>
        <w:t>描述了一些可以直接适用于软件工程度量章节的一般性概念。此外，在工程基础知识统计分析部分呈现的概念与技巧，也可直接应用于本章节的许多问题中。</w:t>
      </w:r>
    </w:p>
    <w:p w14:paraId="7D7C1507" w14:textId="77777777" w:rsidR="006D74DF" w:rsidRDefault="00654FA8" w:rsidP="00C74138">
      <w:pPr>
        <w:pStyle w:val="ListParagraph"/>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软件需求</w:t>
      </w:r>
      <w:r w:rsidR="006D74DF" w:rsidRPr="006D74DF">
        <w:rPr>
          <w:rFonts w:ascii="Calibri" w:eastAsia="宋体" w:hAnsi="Calibri" w:cs="Times New Roman" w:hint="eastAsia"/>
          <w:b/>
          <w:kern w:val="2"/>
          <w:lang w:eastAsia="zh-CN"/>
        </w:rPr>
        <w:t>知识域</w:t>
      </w:r>
      <w:r w:rsidR="006D74DF">
        <w:rPr>
          <w:rFonts w:ascii="Calibri" w:eastAsia="宋体" w:hAnsi="Calibri" w:cs="Times New Roman" w:hint="eastAsia"/>
          <w:kern w:val="2"/>
          <w:lang w:eastAsia="zh-CN"/>
        </w:rPr>
        <w:t>描述了项目</w:t>
      </w:r>
      <w:r w:rsidRPr="00C74138">
        <w:rPr>
          <w:rFonts w:ascii="Calibri" w:eastAsia="宋体" w:hAnsi="Calibri" w:cs="Times New Roman" w:hint="eastAsia"/>
          <w:kern w:val="2"/>
          <w:lang w:eastAsia="zh-CN"/>
        </w:rPr>
        <w:t>启动和范围定义阶段</w:t>
      </w:r>
      <w:r w:rsidR="006D74DF">
        <w:rPr>
          <w:rFonts w:ascii="Calibri" w:eastAsia="宋体" w:hAnsi="Calibri" w:cs="Times New Roman" w:hint="eastAsia"/>
          <w:kern w:val="2"/>
          <w:lang w:eastAsia="zh-CN"/>
        </w:rPr>
        <w:t>需要完成的一些活动。</w:t>
      </w:r>
    </w:p>
    <w:p w14:paraId="54894112" w14:textId="77777777" w:rsidR="000864FA" w:rsidRDefault="006D74DF" w:rsidP="00C74138">
      <w:pPr>
        <w:pStyle w:val="ListParagraph"/>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软件配置管理知识域</w:t>
      </w:r>
      <w:r>
        <w:rPr>
          <w:rFonts w:ascii="Calibri" w:eastAsia="宋体" w:hAnsi="Calibri" w:cs="Times New Roman" w:hint="eastAsia"/>
          <w:kern w:val="2"/>
          <w:lang w:eastAsia="zh-CN"/>
        </w:rPr>
        <w:t>探讨</w:t>
      </w:r>
      <w:r w:rsidR="000864FA">
        <w:rPr>
          <w:rFonts w:ascii="Calibri" w:eastAsia="宋体" w:hAnsi="Calibri" w:cs="Times New Roman" w:hint="eastAsia"/>
          <w:kern w:val="2"/>
          <w:lang w:eastAsia="zh-CN"/>
        </w:rPr>
        <w:t>软件配置</w:t>
      </w:r>
      <w:r w:rsidR="00654FA8" w:rsidRPr="00C74138">
        <w:rPr>
          <w:rFonts w:ascii="Calibri" w:eastAsia="宋体" w:hAnsi="Calibri" w:cs="Times New Roman" w:hint="eastAsia"/>
          <w:kern w:val="2"/>
          <w:lang w:eastAsia="zh-CN"/>
        </w:rPr>
        <w:t>标识、</w:t>
      </w:r>
      <w:r w:rsidR="000864FA">
        <w:rPr>
          <w:rFonts w:ascii="Calibri" w:eastAsia="宋体" w:hAnsi="Calibri" w:cs="Times New Roman" w:hint="eastAsia"/>
          <w:kern w:val="2"/>
          <w:lang w:eastAsia="zh-CN"/>
        </w:rPr>
        <w:t>配置</w:t>
      </w:r>
      <w:r w:rsidR="00654FA8" w:rsidRPr="00C74138">
        <w:rPr>
          <w:rFonts w:ascii="Calibri" w:eastAsia="宋体" w:hAnsi="Calibri" w:cs="Times New Roman" w:hint="eastAsia"/>
          <w:kern w:val="2"/>
          <w:lang w:eastAsia="zh-CN"/>
        </w:rPr>
        <w:t>控制、</w:t>
      </w:r>
      <w:r>
        <w:rPr>
          <w:rFonts w:ascii="Calibri" w:eastAsia="宋体" w:hAnsi="Calibri" w:cs="Times New Roman" w:hint="eastAsia"/>
          <w:kern w:val="2"/>
          <w:lang w:eastAsia="zh-CN"/>
        </w:rPr>
        <w:t>配置状态报告、</w:t>
      </w:r>
      <w:r w:rsidR="000864FA">
        <w:rPr>
          <w:rFonts w:ascii="Calibri" w:eastAsia="宋体" w:hAnsi="Calibri" w:cs="Times New Roman" w:hint="eastAsia"/>
          <w:kern w:val="2"/>
          <w:lang w:eastAsia="zh-CN"/>
        </w:rPr>
        <w:t>配置审查</w:t>
      </w:r>
      <w:r w:rsidR="00654FA8" w:rsidRPr="00C74138">
        <w:rPr>
          <w:rFonts w:ascii="Calibri" w:eastAsia="宋体" w:hAnsi="Calibri" w:cs="Times New Roman" w:hint="eastAsia"/>
          <w:kern w:val="2"/>
          <w:lang w:eastAsia="zh-CN"/>
        </w:rPr>
        <w:t>，以及软件发布管理和交付</w:t>
      </w:r>
      <w:r w:rsidR="000864FA">
        <w:rPr>
          <w:rFonts w:ascii="Calibri" w:eastAsia="宋体" w:hAnsi="Calibri" w:cs="Times New Roman" w:hint="eastAsia"/>
          <w:kern w:val="2"/>
          <w:lang w:eastAsia="zh-CN"/>
        </w:rPr>
        <w:t>、软件配置管理工具。</w:t>
      </w:r>
    </w:p>
    <w:p w14:paraId="44AFAB70" w14:textId="16D27593" w:rsidR="00F7655F" w:rsidRDefault="00654FA8" w:rsidP="00C74138">
      <w:pPr>
        <w:pStyle w:val="ListParagraph"/>
        <w:widowControl w:val="0"/>
        <w:numPr>
          <w:ilvl w:val="0"/>
          <w:numId w:val="3"/>
        </w:numPr>
        <w:spacing w:line="360" w:lineRule="auto"/>
        <w:rPr>
          <w:rFonts w:ascii="Calibri" w:eastAsia="宋体" w:hAnsi="Calibri" w:cs="Times New Roman"/>
          <w:kern w:val="2"/>
          <w:lang w:eastAsia="zh-CN"/>
        </w:rPr>
      </w:pPr>
      <w:r w:rsidRPr="000864FA">
        <w:rPr>
          <w:rFonts w:ascii="Calibri" w:eastAsia="宋体" w:hAnsi="Calibri" w:cs="Times New Roman" w:hint="eastAsia"/>
          <w:b/>
          <w:kern w:val="2"/>
          <w:lang w:eastAsia="zh-CN"/>
        </w:rPr>
        <w:t>软件工程过程</w:t>
      </w:r>
      <w:r w:rsidR="000864FA" w:rsidRPr="000864FA">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描述软件生命周期模型，以及过程与产品之间的关系。</w:t>
      </w:r>
    </w:p>
    <w:p w14:paraId="12EE8C30" w14:textId="587B58C2" w:rsidR="00654FA8" w:rsidRDefault="00654FA8" w:rsidP="00C74138">
      <w:pPr>
        <w:pStyle w:val="ListParagraph"/>
        <w:widowControl w:val="0"/>
        <w:numPr>
          <w:ilvl w:val="0"/>
          <w:numId w:val="3"/>
        </w:numPr>
        <w:spacing w:line="360" w:lineRule="auto"/>
        <w:rPr>
          <w:rFonts w:ascii="Calibri" w:eastAsia="宋体" w:hAnsi="Calibri" w:cs="Times New Roman"/>
          <w:kern w:val="2"/>
          <w:lang w:eastAsia="zh-CN"/>
        </w:rPr>
      </w:pPr>
      <w:r w:rsidRPr="00F7655F">
        <w:rPr>
          <w:rFonts w:ascii="Calibri" w:eastAsia="宋体" w:hAnsi="Calibri" w:cs="Times New Roman" w:hint="eastAsia"/>
          <w:b/>
          <w:kern w:val="2"/>
          <w:lang w:eastAsia="zh-CN"/>
        </w:rPr>
        <w:t>软件质量</w:t>
      </w:r>
      <w:r w:rsidR="00F7655F" w:rsidRPr="00F7655F">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强调质量是</w:t>
      </w:r>
      <w:r w:rsidRPr="00C74138">
        <w:rPr>
          <w:rFonts w:ascii="Calibri" w:eastAsia="宋体" w:hAnsi="Calibri" w:cs="Times New Roman" w:hint="eastAsia"/>
          <w:kern w:val="2"/>
          <w:lang w:eastAsia="zh-CN"/>
        </w:rPr>
        <w:t>管理</w:t>
      </w:r>
      <w:r w:rsidR="00F7655F">
        <w:rPr>
          <w:rFonts w:ascii="Calibri" w:eastAsia="宋体" w:hAnsi="Calibri" w:cs="Times New Roman" w:hint="eastAsia"/>
          <w:kern w:val="2"/>
          <w:lang w:eastAsia="zh-CN"/>
        </w:rPr>
        <w:t>工作，以及其他众多软件工程</w:t>
      </w:r>
      <w:r w:rsidRPr="00C74138">
        <w:rPr>
          <w:rFonts w:ascii="Calibri" w:eastAsia="宋体" w:hAnsi="Calibri" w:cs="Times New Roman" w:hint="eastAsia"/>
          <w:kern w:val="2"/>
          <w:lang w:eastAsia="zh-CN"/>
        </w:rPr>
        <w:t>活动的目标。</w:t>
      </w:r>
    </w:p>
    <w:p w14:paraId="47B8103D" w14:textId="727E49B3" w:rsidR="00860A38" w:rsidRPr="00C74138" w:rsidRDefault="00860A38" w:rsidP="00C74138">
      <w:pPr>
        <w:pStyle w:val="ListParagraph"/>
        <w:widowControl w:val="0"/>
        <w:numPr>
          <w:ilvl w:val="0"/>
          <w:numId w:val="3"/>
        </w:numPr>
        <w:spacing w:line="360" w:lineRule="auto"/>
        <w:rPr>
          <w:rFonts w:ascii="Calibri" w:eastAsia="宋体" w:hAnsi="Calibri" w:cs="Times New Roman"/>
          <w:kern w:val="2"/>
          <w:lang w:eastAsia="zh-CN"/>
        </w:rPr>
      </w:pPr>
      <w:r>
        <w:rPr>
          <w:rFonts w:ascii="Calibri" w:eastAsia="宋体" w:hAnsi="Calibri" w:cs="Times New Roman" w:hint="eastAsia"/>
          <w:b/>
          <w:kern w:val="2"/>
          <w:lang w:eastAsia="zh-CN"/>
        </w:rPr>
        <w:t>软件工程经济学知识域</w:t>
      </w:r>
      <w:r>
        <w:rPr>
          <w:rFonts w:ascii="Calibri" w:eastAsia="宋体" w:hAnsi="Calibri" w:cs="Times New Roman" w:hint="eastAsia"/>
          <w:kern w:val="2"/>
          <w:lang w:eastAsia="zh-CN"/>
        </w:rPr>
        <w:t>讨论如何在商业情境下进行软件相关的决策。</w:t>
      </w:r>
    </w:p>
    <w:p w14:paraId="6484BB37" w14:textId="783F5486" w:rsidR="00654FA8" w:rsidRPr="00654FA8" w:rsidRDefault="00654FA8" w:rsidP="00654FA8">
      <w:pPr>
        <w:widowControl w:val="0"/>
        <w:spacing w:line="360" w:lineRule="auto"/>
        <w:rPr>
          <w:rFonts w:ascii="宋体" w:eastAsia="宋体" w:hAnsi="宋体" w:cs="宋体"/>
          <w:b/>
          <w:kern w:val="2"/>
          <w:lang w:eastAsia="zh-CN"/>
        </w:rPr>
      </w:pPr>
      <w:bookmarkStart w:id="1" w:name="_Toc21828"/>
      <w:r w:rsidRPr="00654FA8">
        <w:rPr>
          <w:rFonts w:ascii="宋体" w:eastAsia="宋体" w:hAnsi="宋体" w:cs="宋体" w:hint="eastAsia"/>
          <w:b/>
          <w:kern w:val="2"/>
          <w:lang w:eastAsia="zh-CN"/>
        </w:rPr>
        <w:t>软件工程管理的主题分解结构</w:t>
      </w:r>
    </w:p>
    <w:bookmarkEnd w:id="1"/>
    <w:p w14:paraId="4193510A" w14:textId="77777777" w:rsidR="00E278BB" w:rsidRDefault="00860A38" w:rsidP="00E278B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kern w:val="2"/>
          <w:lang w:eastAsia="zh-CN"/>
        </w:rPr>
        <w:t xml:space="preserve"> </w:t>
      </w:r>
      <w:r>
        <w:rPr>
          <w:rFonts w:ascii="宋体" w:eastAsia="宋体" w:hAnsi="宋体" w:cs="宋体" w:hint="eastAsia"/>
          <w:kern w:val="2"/>
          <w:lang w:eastAsia="zh-CN"/>
        </w:rPr>
        <w:t>由于大多数软件开发生命周期模型，都是相似的活动以不同方式执行的结果，因此主题分解按照活动来展开。该分解结构见图7.1。该图中最上层分解出的元素，是</w:t>
      </w:r>
      <w:r w:rsidR="00D52946">
        <w:rPr>
          <w:rFonts w:ascii="宋体" w:eastAsia="宋体" w:hAnsi="宋体" w:cs="宋体" w:hint="eastAsia"/>
          <w:kern w:val="2"/>
          <w:lang w:eastAsia="zh-CN"/>
        </w:rPr>
        <w:t>软件开发项目管理中常进行的工作，且不受特定项目所遵循的软件生命周期模型（参见软件工程过程章节中的软件生命周期模型部分）的影响。这一分解结构并不会推荐某种特定的生命周期模型。分解结构仅描述需要进行的工作，而不涉及何时、以何方式、以怎样的频率来执行不同的活动。</w:t>
      </w:r>
      <w:r w:rsidR="00E278BB">
        <w:rPr>
          <w:rFonts w:ascii="宋体" w:eastAsia="宋体" w:hAnsi="宋体" w:cs="宋体" w:hint="eastAsia"/>
          <w:kern w:val="2"/>
          <w:lang w:eastAsia="zh-CN"/>
        </w:rPr>
        <w:t>七个主题包括：</w:t>
      </w:r>
    </w:p>
    <w:p w14:paraId="6737C332" w14:textId="1C8D1B98" w:rsidR="00E278BB" w:rsidRPr="00E278BB" w:rsidRDefault="00654FA8" w:rsidP="00E278BB">
      <w:pPr>
        <w:pStyle w:val="ListParagraph"/>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启动和范围定义：</w:t>
      </w:r>
      <w:r w:rsidR="00544EE0">
        <w:rPr>
          <w:rFonts w:ascii="Calibri" w:eastAsia="宋体" w:hAnsi="Calibri" w:cs="Times New Roman" w:hint="eastAsia"/>
          <w:kern w:val="2"/>
          <w:lang w:eastAsia="zh-CN"/>
        </w:rPr>
        <w:t>关于</w:t>
      </w:r>
      <w:r w:rsidRPr="00E278BB">
        <w:rPr>
          <w:rFonts w:ascii="Calibri" w:eastAsia="宋体" w:hAnsi="Calibri" w:cs="Times New Roman" w:hint="eastAsia"/>
          <w:kern w:val="2"/>
          <w:lang w:eastAsia="zh-CN"/>
        </w:rPr>
        <w:t>软件工程项目</w:t>
      </w:r>
      <w:r w:rsidR="00F74729">
        <w:rPr>
          <w:rFonts w:ascii="Calibri" w:eastAsia="宋体" w:hAnsi="Calibri" w:cs="Times New Roman" w:hint="eastAsia"/>
          <w:kern w:val="2"/>
          <w:lang w:eastAsia="zh-CN"/>
        </w:rPr>
        <w:t>启动阶段</w:t>
      </w:r>
      <w:r w:rsidRPr="00E278BB">
        <w:rPr>
          <w:rFonts w:ascii="Calibri" w:eastAsia="宋体" w:hAnsi="Calibri" w:cs="Times New Roman" w:hint="eastAsia"/>
          <w:kern w:val="2"/>
          <w:lang w:eastAsia="zh-CN"/>
        </w:rPr>
        <w:t>的</w:t>
      </w:r>
      <w:r w:rsidR="00F74729">
        <w:rPr>
          <w:rFonts w:ascii="Calibri" w:eastAsia="宋体" w:hAnsi="Calibri" w:cs="Times New Roman" w:hint="eastAsia"/>
          <w:kern w:val="2"/>
          <w:lang w:eastAsia="zh-CN"/>
        </w:rPr>
        <w:t>一系列</w:t>
      </w:r>
      <w:r w:rsidRPr="00E278BB">
        <w:rPr>
          <w:rFonts w:ascii="Calibri" w:eastAsia="宋体" w:hAnsi="Calibri" w:cs="Times New Roman" w:hint="eastAsia"/>
          <w:kern w:val="2"/>
          <w:lang w:eastAsia="zh-CN"/>
        </w:rPr>
        <w:t>决定。</w:t>
      </w:r>
    </w:p>
    <w:p w14:paraId="3B8D9221" w14:textId="4EA454A9" w:rsidR="00E278BB" w:rsidRPr="00E278BB" w:rsidRDefault="00F74729"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软件项目计划：从管理的角度，为</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项目的成功所</w:t>
      </w:r>
      <w:r w:rsidR="00654FA8" w:rsidRPr="00E278BB">
        <w:rPr>
          <w:rFonts w:ascii="Calibri" w:eastAsia="宋体" w:hAnsi="Calibri" w:cs="Times New Roman" w:hint="eastAsia"/>
          <w:kern w:val="2"/>
          <w:lang w:eastAsia="zh-CN"/>
        </w:rPr>
        <w:t>作</w:t>
      </w:r>
      <w:r>
        <w:rPr>
          <w:rFonts w:ascii="Calibri" w:eastAsia="宋体" w:hAnsi="Calibri" w:cs="Times New Roman" w:hint="eastAsia"/>
          <w:kern w:val="2"/>
          <w:lang w:eastAsia="zh-CN"/>
        </w:rPr>
        <w:t>的</w:t>
      </w:r>
      <w:r w:rsidR="00654FA8" w:rsidRPr="00E278BB">
        <w:rPr>
          <w:rFonts w:ascii="Calibri" w:eastAsia="宋体" w:hAnsi="Calibri" w:cs="Times New Roman" w:hint="eastAsia"/>
          <w:kern w:val="2"/>
          <w:lang w:eastAsia="zh-CN"/>
        </w:rPr>
        <w:t>准备</w:t>
      </w:r>
      <w:r>
        <w:rPr>
          <w:rFonts w:ascii="Calibri" w:eastAsia="宋体" w:hAnsi="Calibri" w:cs="Times New Roman" w:hint="eastAsia"/>
          <w:kern w:val="2"/>
          <w:lang w:eastAsia="zh-CN"/>
        </w:rPr>
        <w:t>工作</w:t>
      </w:r>
      <w:r w:rsidR="00654FA8" w:rsidRPr="00E278BB">
        <w:rPr>
          <w:rFonts w:ascii="Calibri" w:eastAsia="宋体" w:hAnsi="Calibri" w:cs="Times New Roman" w:hint="eastAsia"/>
          <w:kern w:val="2"/>
          <w:lang w:eastAsia="zh-CN"/>
        </w:rPr>
        <w:t>。</w:t>
      </w:r>
    </w:p>
    <w:p w14:paraId="4056998C" w14:textId="7451B338" w:rsidR="00E278BB" w:rsidRPr="00E278BB" w:rsidRDefault="00F74729"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软件项目实施：关于</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项目执行期间的常见</w:t>
      </w:r>
      <w:r w:rsidR="00654FA8" w:rsidRPr="00E278BB">
        <w:rPr>
          <w:rFonts w:ascii="Calibri" w:eastAsia="宋体" w:hAnsi="Calibri" w:cs="Times New Roman" w:hint="eastAsia"/>
          <w:kern w:val="2"/>
          <w:lang w:eastAsia="zh-CN"/>
        </w:rPr>
        <w:t>软件工程管理活动。</w:t>
      </w:r>
    </w:p>
    <w:p w14:paraId="16D4CE79" w14:textId="33863BA5" w:rsidR="00E278BB" w:rsidRPr="00E278BB" w:rsidRDefault="00654FA8" w:rsidP="00E278BB">
      <w:pPr>
        <w:pStyle w:val="ListParagraph"/>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评审和评价：</w:t>
      </w:r>
      <w:r w:rsidR="00544EE0">
        <w:rPr>
          <w:rFonts w:ascii="Calibri" w:eastAsia="宋体" w:hAnsi="Calibri" w:cs="Times New Roman" w:hint="eastAsia"/>
          <w:kern w:val="2"/>
          <w:lang w:eastAsia="zh-CN"/>
        </w:rPr>
        <w:t>关于保证技术、进度、成本、质量工程等满足要求的工作</w:t>
      </w:r>
      <w:r w:rsidRPr="00E278BB">
        <w:rPr>
          <w:rFonts w:ascii="Calibri" w:eastAsia="宋体" w:hAnsi="Calibri" w:cs="Times New Roman" w:hint="eastAsia"/>
          <w:kern w:val="2"/>
          <w:lang w:eastAsia="zh-CN"/>
        </w:rPr>
        <w:t>。</w:t>
      </w:r>
    </w:p>
    <w:p w14:paraId="503AC65E" w14:textId="14AC910C" w:rsidR="00E278BB" w:rsidRPr="00E278BB" w:rsidRDefault="00544EE0"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关闭：关于软件工程项目完成时</w:t>
      </w:r>
      <w:r w:rsidR="00654FA8" w:rsidRPr="00E278BB">
        <w:rPr>
          <w:rFonts w:ascii="Calibri" w:eastAsia="宋体" w:hAnsi="Calibri" w:cs="Times New Roman" w:hint="eastAsia"/>
          <w:kern w:val="2"/>
          <w:lang w:eastAsia="zh-CN"/>
        </w:rPr>
        <w:t>的活动。</w:t>
      </w:r>
    </w:p>
    <w:p w14:paraId="530F2C82" w14:textId="10A452F6" w:rsidR="00654FA8" w:rsidRPr="00544EE0" w:rsidRDefault="00544EE0"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软件工程度量：关于软件工程组织中有效地开发和实施</w:t>
      </w:r>
      <w:r w:rsidR="00654FA8" w:rsidRPr="00E278BB">
        <w:rPr>
          <w:rFonts w:ascii="Calibri" w:eastAsia="宋体" w:hAnsi="Calibri" w:cs="Times New Roman" w:hint="eastAsia"/>
          <w:kern w:val="2"/>
          <w:lang w:eastAsia="zh-CN"/>
        </w:rPr>
        <w:t>度量程序</w:t>
      </w:r>
      <w:r>
        <w:rPr>
          <w:rFonts w:ascii="Calibri" w:eastAsia="宋体" w:hAnsi="Calibri" w:cs="Times New Roman" w:hint="eastAsia"/>
          <w:kern w:val="2"/>
          <w:lang w:eastAsia="zh-CN"/>
        </w:rPr>
        <w:t>的工作。</w:t>
      </w:r>
    </w:p>
    <w:p w14:paraId="0B0F6D5B" w14:textId="3C4A2B2A" w:rsidR="00544EE0" w:rsidRPr="00E278BB" w:rsidRDefault="00544EE0" w:rsidP="00E278BB">
      <w:pPr>
        <w:pStyle w:val="ListParagraph"/>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软件工程管理工具：阐述了关于为软件工程项目的管理选用工具的问题。</w:t>
      </w:r>
    </w:p>
    <w:p w14:paraId="01B200C4" w14:textId="2E3C0DA0" w:rsidR="00654FA8" w:rsidRPr="00654FA8" w:rsidRDefault="00654FA8" w:rsidP="00654FA8">
      <w:pPr>
        <w:widowControl w:val="0"/>
        <w:spacing w:line="360" w:lineRule="auto"/>
        <w:rPr>
          <w:rFonts w:ascii="Calibri" w:eastAsia="宋体" w:hAnsi="Calibri" w:cs="Times New Roman"/>
          <w:kern w:val="2"/>
          <w:sz w:val="21"/>
          <w:szCs w:val="22"/>
          <w:lang w:eastAsia="zh-CN"/>
        </w:rPr>
      </w:pPr>
    </w:p>
    <w:p w14:paraId="24D403B2" w14:textId="74F79003" w:rsidR="00654FA8" w:rsidRPr="00654FA8" w:rsidRDefault="00654FA8" w:rsidP="00654FA8">
      <w:pPr>
        <w:widowControl w:val="0"/>
        <w:spacing w:line="360" w:lineRule="auto"/>
        <w:rPr>
          <w:rFonts w:ascii="宋体" w:eastAsia="宋体" w:hAnsi="宋体" w:cs="宋体"/>
          <w:b/>
          <w:kern w:val="2"/>
          <w:lang w:eastAsia="zh-CN"/>
        </w:rPr>
      </w:pPr>
      <w:bookmarkStart w:id="2" w:name="_Toc5858"/>
      <w:r w:rsidRPr="00654FA8">
        <w:rPr>
          <w:rFonts w:ascii="宋体" w:eastAsia="宋体" w:hAnsi="宋体" w:cs="宋体" w:hint="eastAsia"/>
          <w:b/>
          <w:kern w:val="2"/>
          <w:lang w:eastAsia="zh-CN"/>
        </w:rPr>
        <w:t>1</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启动和范围定义</w:t>
      </w:r>
    </w:p>
    <w:bookmarkEnd w:id="2"/>
    <w:p w14:paraId="749E88BF" w14:textId="3818539F" w:rsidR="00654FA8" w:rsidRPr="00654FA8" w:rsidRDefault="00544EE0"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这些活动的重点在于通过各种导引</w:t>
      </w:r>
      <w:r w:rsidR="00654FA8" w:rsidRPr="00654FA8">
        <w:rPr>
          <w:rFonts w:ascii="Calibri" w:eastAsia="宋体" w:hAnsi="Calibri" w:cs="Times New Roman" w:hint="eastAsia"/>
          <w:kern w:val="2"/>
          <w:lang w:eastAsia="zh-CN"/>
        </w:rPr>
        <w:t>方法来有效地确定软件需</w:t>
      </w:r>
      <w:r w:rsidR="009249A7">
        <w:rPr>
          <w:rFonts w:ascii="Calibri" w:eastAsia="宋体" w:hAnsi="Calibri" w:cs="Times New Roman" w:hint="eastAsia"/>
          <w:kern w:val="2"/>
          <w:lang w:eastAsia="zh-CN"/>
        </w:rPr>
        <w:t>求，并从不同的视点来评估项目的可行性。一旦可行性建立后，这一阶段余下</w:t>
      </w:r>
      <w:r w:rsidR="00654FA8" w:rsidRPr="00654FA8">
        <w:rPr>
          <w:rFonts w:ascii="Calibri" w:eastAsia="宋体" w:hAnsi="Calibri" w:cs="Times New Roman" w:hint="eastAsia"/>
          <w:kern w:val="2"/>
          <w:lang w:eastAsia="zh-CN"/>
        </w:rPr>
        <w:t>的任务就是需求</w:t>
      </w:r>
      <w:r w:rsidR="009249A7">
        <w:rPr>
          <w:rFonts w:ascii="Calibri" w:eastAsia="宋体" w:hAnsi="Calibri" w:cs="Times New Roman" w:hint="eastAsia"/>
          <w:kern w:val="2"/>
          <w:lang w:eastAsia="zh-CN"/>
        </w:rPr>
        <w:t>的描述以及需求更新、审阅</w:t>
      </w:r>
      <w:r w:rsidR="00654FA8" w:rsidRPr="00654FA8">
        <w:rPr>
          <w:rFonts w:ascii="Calibri" w:eastAsia="宋体" w:hAnsi="Calibri" w:cs="Times New Roman" w:hint="eastAsia"/>
          <w:kern w:val="2"/>
          <w:lang w:eastAsia="zh-CN"/>
        </w:rPr>
        <w:t>流程的</w:t>
      </w:r>
      <w:r w:rsidR="009249A7">
        <w:rPr>
          <w:rFonts w:ascii="Calibri" w:eastAsia="宋体" w:hAnsi="Calibri" w:cs="Times New Roman" w:hint="eastAsia"/>
          <w:kern w:val="2"/>
          <w:lang w:eastAsia="zh-CN"/>
        </w:rPr>
        <w:t>选择</w:t>
      </w:r>
      <w:r w:rsidR="00654FA8" w:rsidRPr="00654FA8">
        <w:rPr>
          <w:rFonts w:ascii="Calibri" w:eastAsia="宋体" w:hAnsi="Calibri" w:cs="Times New Roman" w:hint="eastAsia"/>
          <w:kern w:val="2"/>
          <w:lang w:eastAsia="zh-CN"/>
        </w:rPr>
        <w:t>。</w:t>
      </w:r>
    </w:p>
    <w:p w14:paraId="7BF1499F" w14:textId="79CE599A"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1.1 </w:t>
      </w:r>
      <w:r w:rsidR="009249A7">
        <w:rPr>
          <w:rFonts w:ascii="Calibri" w:eastAsia="宋体" w:hAnsi="Calibri" w:cs="Times New Roman" w:hint="eastAsia"/>
          <w:i/>
          <w:iCs/>
          <w:kern w:val="2"/>
          <w:lang w:eastAsia="zh-CN"/>
        </w:rPr>
        <w:t>需求的决定</w:t>
      </w:r>
      <w:r w:rsidRPr="00654FA8">
        <w:rPr>
          <w:rFonts w:ascii="Calibri" w:eastAsia="宋体" w:hAnsi="Calibri" w:cs="Times New Roman" w:hint="eastAsia"/>
          <w:i/>
          <w:iCs/>
          <w:kern w:val="2"/>
          <w:lang w:eastAsia="zh-CN"/>
        </w:rPr>
        <w:t>和协商</w:t>
      </w:r>
    </w:p>
    <w:p w14:paraId="00F10A5E" w14:textId="72A25B6F" w:rsidR="00654FA8" w:rsidRPr="009249A7" w:rsidRDefault="00654FA8" w:rsidP="009249A7">
      <w:pPr>
        <w:widowControl w:val="0"/>
        <w:spacing w:line="360" w:lineRule="auto"/>
        <w:jc w:val="right"/>
        <w:rPr>
          <w:rFonts w:ascii="宋体" w:eastAsia="宋体" w:hAnsi="宋体" w:cs="宋体"/>
          <w:iCs/>
          <w:kern w:val="2"/>
          <w:lang w:eastAsia="zh-CN"/>
        </w:rPr>
      </w:pPr>
      <w:r w:rsidRPr="009249A7">
        <w:rPr>
          <w:rFonts w:ascii="宋体" w:eastAsia="宋体" w:hAnsi="宋体" w:cs="宋体" w:hint="eastAsia"/>
          <w:iCs/>
          <w:kern w:val="2"/>
          <w:lang w:eastAsia="zh-CN"/>
        </w:rPr>
        <w:t>[</w:t>
      </w:r>
      <w:r w:rsidR="009249A7" w:rsidRPr="009249A7">
        <w:rPr>
          <w:rFonts w:ascii="宋体" w:eastAsia="宋体" w:hAnsi="宋体" w:cs="宋体" w:hint="eastAsia"/>
          <w:iCs/>
          <w:kern w:val="2"/>
          <w:lang w:eastAsia="zh-CN"/>
        </w:rPr>
        <w:t>3*，c3]</w:t>
      </w:r>
    </w:p>
    <w:p w14:paraId="2C8FFD63" w14:textId="3D44ED68" w:rsidR="009249A7" w:rsidRPr="009249A7" w:rsidRDefault="009249A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需求的决定与协商过程，为即将执行的任务确定了一个可见的边界（参见软件需求知识域）。相关活动包括需求引导、分析、描述，以及验证。过程中应根据各个相关方的情况选取应用相应的方法或技巧。最终决定了项目的范围，从而满足相关目标和约束条件。</w:t>
      </w:r>
    </w:p>
    <w:p w14:paraId="327779FF" w14:textId="77777777" w:rsidR="009249A7" w:rsidRPr="009249A7" w:rsidRDefault="009249A7" w:rsidP="00C6013B">
      <w:pPr>
        <w:widowControl w:val="0"/>
        <w:spacing w:line="360" w:lineRule="auto"/>
        <w:ind w:firstLineChars="200" w:firstLine="480"/>
        <w:rPr>
          <w:rFonts w:ascii="宋体" w:eastAsia="宋体" w:hAnsi="宋体" w:cs="宋体"/>
          <w:kern w:val="2"/>
          <w:lang w:eastAsia="zh-CN"/>
        </w:rPr>
      </w:pPr>
    </w:p>
    <w:p w14:paraId="2402FE11" w14:textId="77777777"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1.2 </w:t>
      </w:r>
      <w:r w:rsidRPr="00654FA8">
        <w:rPr>
          <w:rFonts w:ascii="Calibri" w:eastAsia="宋体" w:hAnsi="Calibri" w:cs="Times New Roman" w:hint="eastAsia"/>
          <w:i/>
          <w:iCs/>
          <w:kern w:val="2"/>
          <w:lang w:eastAsia="zh-CN"/>
        </w:rPr>
        <w:t>可行性分析</w:t>
      </w:r>
    </w:p>
    <w:p w14:paraId="12844B64" w14:textId="70A9B5B5" w:rsidR="00654FA8" w:rsidRPr="009249A7" w:rsidRDefault="00654FA8" w:rsidP="009249A7">
      <w:pPr>
        <w:widowControl w:val="0"/>
        <w:spacing w:line="360" w:lineRule="auto"/>
        <w:jc w:val="right"/>
        <w:rPr>
          <w:rFonts w:ascii="Calibri" w:eastAsia="宋体" w:hAnsi="Calibri" w:cs="Times New Roman"/>
          <w:iCs/>
          <w:kern w:val="2"/>
          <w:lang w:eastAsia="zh-CN"/>
        </w:rPr>
      </w:pPr>
      <w:r w:rsidRPr="009249A7">
        <w:rPr>
          <w:rFonts w:ascii="Calibri" w:eastAsia="宋体" w:hAnsi="Calibri" w:cs="Times New Roman" w:hint="eastAsia"/>
          <w:iCs/>
          <w:kern w:val="2"/>
          <w:lang w:eastAsia="zh-CN"/>
        </w:rPr>
        <w:t>[</w:t>
      </w:r>
      <w:r w:rsidR="009249A7">
        <w:rPr>
          <w:rFonts w:ascii="Calibri" w:eastAsia="宋体" w:hAnsi="Calibri" w:cs="Times New Roman"/>
          <w:iCs/>
          <w:kern w:val="2"/>
          <w:lang w:eastAsia="zh-CN"/>
        </w:rPr>
        <w:t>4*</w:t>
      </w:r>
      <w:r w:rsidR="009249A7">
        <w:rPr>
          <w:rFonts w:ascii="宋体" w:eastAsia="宋体" w:hAnsi="宋体" w:cs="宋体" w:hint="eastAsia"/>
          <w:iCs/>
          <w:kern w:val="2"/>
          <w:lang w:eastAsia="zh-CN"/>
        </w:rPr>
        <w:t>，c4</w:t>
      </w:r>
      <w:r w:rsidR="00E524AB">
        <w:rPr>
          <w:rFonts w:ascii="Calibri" w:eastAsia="宋体" w:hAnsi="Calibri" w:cs="Times New Roman" w:hint="eastAsia"/>
          <w:iCs/>
          <w:kern w:val="2"/>
          <w:lang w:eastAsia="zh-CN"/>
        </w:rPr>
        <w:t>]</w:t>
      </w:r>
    </w:p>
    <w:p w14:paraId="7731DCBA" w14:textId="3C326495" w:rsidR="00E524AB" w:rsidRDefault="00E524AB"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可行性分析的目标是建立项目目标的清晰描述，并评估不同的开发途径，从而确定在考虑到包括技术、资源、财务、社会</w:t>
      </w:r>
      <w:r>
        <w:rPr>
          <w:rFonts w:ascii="Calibri" w:eastAsia="宋体" w:hAnsi="Calibri" w:cs="Times New Roman"/>
          <w:kern w:val="2"/>
          <w:lang w:eastAsia="zh-CN"/>
        </w:rPr>
        <w:t>/</w:t>
      </w:r>
      <w:r>
        <w:rPr>
          <w:rFonts w:ascii="宋体" w:eastAsia="宋体" w:hAnsi="宋体" w:cs="宋体" w:hint="eastAsia"/>
          <w:kern w:val="2"/>
          <w:lang w:eastAsia="zh-CN"/>
        </w:rPr>
        <w:t>政治等因素下，所提出的方案是否为最佳选择</w:t>
      </w:r>
      <w:r>
        <w:rPr>
          <w:rFonts w:ascii="Calibri" w:eastAsia="宋体" w:hAnsi="Calibri" w:cs="Times New Roman" w:hint="eastAsia"/>
          <w:kern w:val="2"/>
          <w:lang w:eastAsia="zh-CN"/>
        </w:rPr>
        <w:t>。此过程中需要准备初始项目、产品范围陈述、项目交付物、项目周期约束条件，以及预期资源投入等。</w:t>
      </w:r>
    </w:p>
    <w:p w14:paraId="0861858F" w14:textId="520625B0" w:rsidR="00483FB2" w:rsidRDefault="00483FB2"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资源投入包括数量充足的满足所需技能的人员、设备、设施，以及内外部支持。可行性分析通常需要</w:t>
      </w:r>
      <w:r w:rsidR="000C6956">
        <w:rPr>
          <w:rFonts w:ascii="Calibri" w:eastAsia="宋体" w:hAnsi="Calibri" w:cs="Times New Roman" w:hint="eastAsia"/>
          <w:kern w:val="2"/>
          <w:lang w:eastAsia="zh-CN"/>
        </w:rPr>
        <w:t>通过合适的方法对所需投入的资源和成本进行大致的估计（参见</w:t>
      </w:r>
      <w:r w:rsidR="000C6956">
        <w:rPr>
          <w:rFonts w:ascii="Calibri" w:eastAsia="宋体" w:hAnsi="Calibri" w:cs="Times New Roman" w:hint="eastAsia"/>
          <w:kern w:val="2"/>
          <w:lang w:eastAsia="zh-CN"/>
        </w:rPr>
        <w:t>2.3</w:t>
      </w:r>
      <w:r w:rsidR="000C6956">
        <w:rPr>
          <w:rFonts w:ascii="Calibri" w:eastAsia="宋体" w:hAnsi="Calibri" w:cs="Times New Roman" w:hint="eastAsia"/>
          <w:kern w:val="2"/>
          <w:lang w:eastAsia="zh-CN"/>
        </w:rPr>
        <w:t>节，资源、进度、成本估计）。</w:t>
      </w:r>
    </w:p>
    <w:p w14:paraId="50E0B2F1" w14:textId="77777777" w:rsidR="000C6956" w:rsidRDefault="000C6956" w:rsidP="00C6013B">
      <w:pPr>
        <w:widowControl w:val="0"/>
        <w:spacing w:line="360" w:lineRule="auto"/>
        <w:ind w:firstLineChars="200" w:firstLine="480"/>
        <w:rPr>
          <w:rFonts w:ascii="Calibri" w:eastAsia="宋体" w:hAnsi="Calibri" w:cs="Times New Roman"/>
          <w:kern w:val="2"/>
          <w:lang w:eastAsia="zh-CN"/>
        </w:rPr>
      </w:pPr>
    </w:p>
    <w:p w14:paraId="3C802ED7" w14:textId="6D7F2F9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1.3 </w:t>
      </w:r>
      <w:r w:rsidR="000C6956">
        <w:rPr>
          <w:rFonts w:ascii="Calibri" w:eastAsia="宋体" w:hAnsi="Calibri" w:cs="Times New Roman" w:hint="eastAsia"/>
          <w:i/>
          <w:iCs/>
          <w:kern w:val="2"/>
          <w:lang w:eastAsia="zh-CN"/>
        </w:rPr>
        <w:t>需求</w:t>
      </w:r>
      <w:r w:rsidRPr="00654FA8">
        <w:rPr>
          <w:rFonts w:ascii="Calibri" w:eastAsia="宋体" w:hAnsi="Calibri" w:cs="Times New Roman" w:hint="eastAsia"/>
          <w:i/>
          <w:iCs/>
          <w:kern w:val="2"/>
          <w:lang w:eastAsia="zh-CN"/>
        </w:rPr>
        <w:t>评审和修订过程</w:t>
      </w:r>
    </w:p>
    <w:p w14:paraId="19E079DF" w14:textId="30A8FC92" w:rsidR="00891502" w:rsidRDefault="000C6956" w:rsidP="00654FA8">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缘于不可避免的各种变化，相关方需要对需求更</w:t>
      </w:r>
      <w:r w:rsidR="00891502">
        <w:rPr>
          <w:rFonts w:ascii="Calibri" w:eastAsia="宋体" w:hAnsi="Calibri" w:cs="Times New Roman" w:hint="eastAsia"/>
          <w:kern w:val="2"/>
          <w:lang w:eastAsia="zh-CN"/>
        </w:rPr>
        <w:t>新和范围变更的过程达成一致（例如，改变管理流程、周期迭代回顾）。显然，这表明范围和需求不应一成不变，而应随着项目的展开，在预先设定好的节点进行回顾</w:t>
      </w:r>
      <w:r w:rsidR="00891502">
        <w:rPr>
          <w:rFonts w:ascii="宋体" w:eastAsia="宋体" w:hAnsi="宋体" w:cs="宋体" w:hint="eastAsia"/>
          <w:kern w:val="2"/>
          <w:lang w:eastAsia="zh-CN"/>
        </w:rPr>
        <w:t>和评定（例如，当任务积压，或在里程碑评审节点上）。如果变更得到接受，则须进行可追踪性分析和风险分析，来确认这些变更所带来的影响（参见2.5节，</w:t>
      </w:r>
      <w:r w:rsidR="00D7146D">
        <w:rPr>
          <w:rFonts w:ascii="宋体" w:eastAsia="宋体" w:hAnsi="宋体" w:cs="宋体" w:hint="eastAsia"/>
          <w:kern w:val="2"/>
          <w:lang w:eastAsia="zh-CN"/>
        </w:rPr>
        <w:t>软件配置管理知识域中的</w:t>
      </w:r>
      <w:r w:rsidR="00891502">
        <w:rPr>
          <w:rFonts w:ascii="宋体" w:eastAsia="宋体" w:hAnsi="宋体" w:cs="宋体" w:hint="eastAsia"/>
          <w:kern w:val="2"/>
          <w:lang w:eastAsia="zh-CN"/>
        </w:rPr>
        <w:t>风险管理，软件配置控制</w:t>
      </w:r>
      <w:r w:rsidR="00D7146D">
        <w:rPr>
          <w:rFonts w:ascii="宋体" w:eastAsia="宋体" w:hAnsi="宋体" w:cs="宋体" w:hint="eastAsia"/>
          <w:kern w:val="2"/>
          <w:lang w:eastAsia="zh-CN"/>
        </w:rPr>
        <w:t>部分</w:t>
      </w:r>
      <w:r w:rsidR="00891502">
        <w:rPr>
          <w:rFonts w:ascii="宋体" w:eastAsia="宋体" w:hAnsi="宋体" w:cs="宋体" w:hint="eastAsia"/>
          <w:kern w:val="2"/>
          <w:lang w:eastAsia="zh-CN"/>
        </w:rPr>
        <w:t>）</w:t>
      </w:r>
      <w:r w:rsidR="00D7146D">
        <w:rPr>
          <w:rFonts w:ascii="宋体" w:eastAsia="宋体" w:hAnsi="宋体" w:cs="宋体" w:hint="eastAsia"/>
          <w:kern w:val="2"/>
          <w:lang w:eastAsia="zh-CN"/>
        </w:rPr>
        <w:t>。</w:t>
      </w:r>
    </w:p>
    <w:p w14:paraId="16A6B3FE" w14:textId="4298BED2" w:rsidR="00D7146D" w:rsidRDefault="00D7146D"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基于项目进行过程中发生的各种变化，项目可以采用变更管理的方法，在项目进度节点或整个项目完成时，对成果进行评估（参见第五个主题，项目关闭）。</w:t>
      </w:r>
    </w:p>
    <w:p w14:paraId="5DEE3651" w14:textId="77777777" w:rsidR="00D7146D" w:rsidRPr="00891502" w:rsidRDefault="00D7146D" w:rsidP="00654FA8">
      <w:pPr>
        <w:widowControl w:val="0"/>
        <w:spacing w:line="360" w:lineRule="auto"/>
        <w:ind w:firstLineChars="200" w:firstLine="480"/>
        <w:rPr>
          <w:rFonts w:ascii="宋体" w:eastAsia="宋体" w:hAnsi="宋体" w:cs="宋体"/>
          <w:kern w:val="2"/>
          <w:lang w:eastAsia="zh-CN"/>
        </w:rPr>
      </w:pPr>
    </w:p>
    <w:p w14:paraId="21990A9A" w14:textId="5BC1DBBB" w:rsidR="00654FA8" w:rsidRPr="00654FA8" w:rsidRDefault="00654FA8" w:rsidP="00654FA8">
      <w:pPr>
        <w:widowControl w:val="0"/>
        <w:spacing w:line="360" w:lineRule="auto"/>
        <w:rPr>
          <w:rFonts w:ascii="宋体" w:eastAsia="宋体" w:hAnsi="宋体" w:cs="宋体"/>
          <w:b/>
          <w:kern w:val="2"/>
          <w:lang w:eastAsia="zh-CN"/>
        </w:rPr>
      </w:pPr>
      <w:bookmarkStart w:id="3" w:name="_Toc30006"/>
      <w:r w:rsidRPr="00654FA8">
        <w:rPr>
          <w:rFonts w:ascii="宋体" w:eastAsia="宋体" w:hAnsi="宋体" w:cs="宋体" w:hint="eastAsia"/>
          <w:b/>
          <w:kern w:val="2"/>
          <w:lang w:eastAsia="zh-CN"/>
        </w:rPr>
        <w:t>2</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软件项目计划制订</w:t>
      </w:r>
    </w:p>
    <w:bookmarkEnd w:id="3"/>
    <w:p w14:paraId="2128A2A0" w14:textId="2B17602A" w:rsidR="00D7146D" w:rsidRDefault="00D7146D"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软件项目计划的第一步是选取合适的软件开发生命周期模型，</w:t>
      </w:r>
      <w:r w:rsidR="007871C9">
        <w:rPr>
          <w:rFonts w:ascii="宋体" w:eastAsia="宋体" w:hAnsi="宋体" w:cs="宋体" w:hint="eastAsia"/>
          <w:kern w:val="2"/>
          <w:lang w:eastAsia="zh-CN"/>
        </w:rPr>
        <w:t>并根据项目范围、软件需求、风险评估进行定制化调整。同时，在制定计划时还要考量诸如应用领域的性质、功能与技术复杂度、软件质量需求等因素（参见软件质量知识域中的软件质量需求部分）。</w:t>
      </w:r>
    </w:p>
    <w:p w14:paraId="3AD0E9AC" w14:textId="77C5F639" w:rsidR="007871C9" w:rsidRDefault="007871C9"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任何软件开发生命周期中，初始项目计划阶段都包含了风险评估环节，同时，团队需要对风险概要进行讨论，</w:t>
      </w:r>
      <w:r w:rsidR="00243444">
        <w:rPr>
          <w:rFonts w:ascii="宋体" w:eastAsia="宋体" w:hAnsi="宋体" w:cs="宋体" w:hint="eastAsia"/>
          <w:kern w:val="2"/>
          <w:lang w:eastAsia="zh-CN"/>
        </w:rPr>
        <w:t>并</w:t>
      </w:r>
      <w:r>
        <w:rPr>
          <w:rFonts w:ascii="宋体" w:eastAsia="宋体" w:hAnsi="宋体" w:cs="宋体" w:hint="eastAsia"/>
          <w:kern w:val="2"/>
          <w:lang w:eastAsia="zh-CN"/>
        </w:rPr>
        <w:t>获得所有相关方的接受。</w:t>
      </w:r>
      <w:r w:rsidR="00243444">
        <w:rPr>
          <w:rFonts w:ascii="宋体" w:eastAsia="宋体" w:hAnsi="宋体" w:cs="宋体" w:hint="eastAsia"/>
          <w:kern w:val="2"/>
          <w:lang w:eastAsia="zh-CN"/>
        </w:rPr>
        <w:t>在进行计划时，还应确定软件质量管理过程（参见软</w:t>
      </w:r>
      <w:r w:rsidR="00C1006F">
        <w:rPr>
          <w:rFonts w:ascii="宋体" w:eastAsia="宋体" w:hAnsi="宋体" w:cs="宋体" w:hint="eastAsia"/>
          <w:kern w:val="2"/>
          <w:lang w:eastAsia="zh-CN"/>
        </w:rPr>
        <w:t>件质量知识域中的软件质量管理过程部分），并形成软件质量保证、验证</w:t>
      </w:r>
      <w:r w:rsidR="00243444">
        <w:rPr>
          <w:rFonts w:ascii="宋体" w:eastAsia="宋体" w:hAnsi="宋体" w:cs="宋体" w:hint="eastAsia"/>
          <w:kern w:val="2"/>
          <w:lang w:eastAsia="zh-CN"/>
        </w:rPr>
        <w:t>、认证</w:t>
      </w:r>
      <w:r w:rsidR="00C1006F">
        <w:rPr>
          <w:rFonts w:ascii="宋体" w:eastAsia="宋体" w:hAnsi="宋体" w:cs="宋体" w:hint="eastAsia"/>
          <w:kern w:val="2"/>
          <w:lang w:eastAsia="zh-CN"/>
        </w:rPr>
        <w:t>、评估、审查的流程和责任（参见软件质量知识域）。对于正在进行的项目计划审阅和修订的过程和责任，同样需要定义清楚并达成一致。</w:t>
      </w:r>
    </w:p>
    <w:p w14:paraId="29F993AB" w14:textId="77777777" w:rsidR="00243444" w:rsidRPr="00D7146D" w:rsidRDefault="00243444" w:rsidP="00D7146D">
      <w:pPr>
        <w:widowControl w:val="0"/>
        <w:spacing w:line="360" w:lineRule="auto"/>
        <w:ind w:firstLineChars="200" w:firstLine="480"/>
        <w:rPr>
          <w:rFonts w:ascii="宋体" w:eastAsia="宋体" w:hAnsi="宋体" w:cs="宋体"/>
          <w:kern w:val="2"/>
          <w:lang w:eastAsia="zh-CN"/>
        </w:rPr>
      </w:pPr>
    </w:p>
    <w:p w14:paraId="28D9EE00" w14:textId="106570E4"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2.1 </w:t>
      </w:r>
      <w:r w:rsidR="00C1006F">
        <w:rPr>
          <w:rFonts w:ascii="宋体" w:eastAsia="宋体" w:hAnsi="宋体" w:cs="宋体" w:hint="eastAsia"/>
          <w:i/>
          <w:iCs/>
          <w:kern w:val="2"/>
          <w:lang w:eastAsia="zh-CN"/>
        </w:rPr>
        <w:t>制定</w:t>
      </w:r>
      <w:r w:rsidR="00C1006F">
        <w:rPr>
          <w:rFonts w:ascii="Calibri" w:eastAsia="宋体" w:hAnsi="Calibri" w:cs="Times New Roman" w:hint="eastAsia"/>
          <w:i/>
          <w:iCs/>
          <w:kern w:val="2"/>
          <w:lang w:eastAsia="zh-CN"/>
        </w:rPr>
        <w:t>过程计划</w:t>
      </w:r>
    </w:p>
    <w:p w14:paraId="0083F08E" w14:textId="7466A664" w:rsidR="00C1006F" w:rsidRPr="00C1006F" w:rsidRDefault="00C1006F" w:rsidP="00C100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3*，c3，c4，c5</w:t>
      </w:r>
      <w:r>
        <w:rPr>
          <w:rFonts w:ascii="宋体" w:eastAsia="宋体" w:hAnsi="宋体" w:cs="宋体"/>
          <w:iCs/>
          <w:kern w:val="2"/>
          <w:lang w:eastAsia="zh-CN"/>
        </w:rPr>
        <w:t>] [</w:t>
      </w:r>
      <w:r>
        <w:rPr>
          <w:rFonts w:ascii="宋体" w:eastAsia="宋体" w:hAnsi="宋体" w:cs="宋体" w:hint="eastAsia"/>
          <w:iCs/>
          <w:kern w:val="2"/>
          <w:lang w:eastAsia="zh-CN"/>
        </w:rPr>
        <w:t>5*，c1</w:t>
      </w:r>
      <w:r>
        <w:rPr>
          <w:rFonts w:ascii="宋体" w:eastAsia="宋体" w:hAnsi="宋体" w:cs="宋体"/>
          <w:iCs/>
          <w:kern w:val="2"/>
          <w:lang w:eastAsia="zh-CN"/>
        </w:rPr>
        <w:t>]</w:t>
      </w:r>
    </w:p>
    <w:p w14:paraId="35D1D666" w14:textId="07F88E77" w:rsidR="00E00E42" w:rsidRDefault="00E00E42"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软件开发生命周期（SDLC）模型在预测性和适应性之间连续变化（参见软件工程过程知识域中的软件生命周期模型部分）。</w:t>
      </w:r>
      <w:r w:rsidR="001E579A">
        <w:rPr>
          <w:rFonts w:ascii="宋体" w:eastAsia="宋体" w:hAnsi="宋体" w:cs="宋体" w:hint="eastAsia"/>
          <w:kern w:val="2"/>
          <w:lang w:eastAsia="zh-CN"/>
        </w:rPr>
        <w:t>预测性模型的特点是其更加注重详细的软件需求、细致的项目计划，以及不同开发阶段迭代过程最小化的计划等。适应性模型则适应不断出现的软件需求和计划的迭代调整。一个高度预测性的模型线性地执行图7.1中所示的前五个过程，并仅当必须时对前一个阶段进行修订。适应性模型的特征时迭代式的开发周期。而对于兼具预测性和适应性的模型，按照实现计划的进度</w:t>
      </w:r>
      <w:r w:rsidR="00CB376F">
        <w:rPr>
          <w:rFonts w:ascii="宋体" w:eastAsia="宋体" w:hAnsi="宋体" w:cs="宋体" w:hint="eastAsia"/>
          <w:kern w:val="2"/>
          <w:lang w:eastAsia="zh-CN"/>
        </w:rPr>
        <w:t>（预测性）</w:t>
      </w:r>
      <w:r w:rsidR="001E579A">
        <w:rPr>
          <w:rFonts w:ascii="宋体" w:eastAsia="宋体" w:hAnsi="宋体" w:cs="宋体" w:hint="eastAsia"/>
          <w:kern w:val="2"/>
          <w:lang w:eastAsia="zh-CN"/>
        </w:rPr>
        <w:t>，或随着不断更新的开发周期</w:t>
      </w:r>
      <w:r w:rsidR="00CB376F">
        <w:rPr>
          <w:rFonts w:ascii="宋体" w:eastAsia="宋体" w:hAnsi="宋体" w:cs="宋体" w:hint="eastAsia"/>
          <w:kern w:val="2"/>
          <w:lang w:eastAsia="zh-CN"/>
        </w:rPr>
        <w:t>（适应性）</w:t>
      </w:r>
      <w:r w:rsidR="001E579A">
        <w:rPr>
          <w:rFonts w:ascii="宋体" w:eastAsia="宋体" w:hAnsi="宋体" w:cs="宋体" w:hint="eastAsia"/>
          <w:kern w:val="2"/>
          <w:lang w:eastAsia="zh-CN"/>
        </w:rPr>
        <w:t>，在功能方面</w:t>
      </w:r>
      <w:r w:rsidR="00CB376F">
        <w:rPr>
          <w:rFonts w:ascii="宋体" w:eastAsia="宋体" w:hAnsi="宋体" w:cs="宋体" w:hint="eastAsia"/>
          <w:kern w:val="2"/>
          <w:lang w:eastAsia="zh-CN"/>
        </w:rPr>
        <w:t>不断增长</w:t>
      </w:r>
      <w:r w:rsidR="001E579A">
        <w:rPr>
          <w:rFonts w:ascii="宋体" w:eastAsia="宋体" w:hAnsi="宋体" w:cs="宋体" w:hint="eastAsia"/>
          <w:kern w:val="2"/>
          <w:lang w:eastAsia="zh-CN"/>
        </w:rPr>
        <w:t>。</w:t>
      </w:r>
    </w:p>
    <w:p w14:paraId="202B6793" w14:textId="5A054C24"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广为人知的软件开发生命周期模型包括瀑布模型、增长式模型、螺旋模型，以及各类敏捷软件开发模式</w:t>
      </w:r>
      <w:r>
        <w:rPr>
          <w:rFonts w:ascii="宋体" w:eastAsia="宋体" w:hAnsi="宋体" w:cs="宋体"/>
          <w:kern w:val="2"/>
          <w:lang w:eastAsia="zh-CN"/>
        </w:rPr>
        <w:t>[2] [3*</w:t>
      </w:r>
      <w:r>
        <w:rPr>
          <w:rFonts w:ascii="宋体" w:eastAsia="宋体" w:hAnsi="宋体" w:cs="宋体" w:hint="eastAsia"/>
          <w:kern w:val="2"/>
          <w:lang w:eastAsia="zh-CN"/>
        </w:rPr>
        <w:t>，</w:t>
      </w:r>
      <w:r>
        <w:rPr>
          <w:rFonts w:ascii="宋体" w:eastAsia="宋体" w:hAnsi="宋体" w:cs="宋体"/>
          <w:kern w:val="2"/>
          <w:lang w:eastAsia="zh-CN"/>
        </w:rPr>
        <w:t>c2]</w:t>
      </w:r>
      <w:r>
        <w:rPr>
          <w:rFonts w:ascii="宋体" w:eastAsia="宋体" w:hAnsi="宋体" w:cs="宋体" w:hint="eastAsia"/>
          <w:kern w:val="2"/>
          <w:lang w:eastAsia="zh-CN"/>
        </w:rPr>
        <w:t>。</w:t>
      </w:r>
    </w:p>
    <w:p w14:paraId="723D900C" w14:textId="74ACC676"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在制定计划时需要选取相关的方法（参见软件工程模型与方法知识域）和工具。在项目过程中采用的自动化工具也需要进行规划和获取。</w:t>
      </w:r>
      <w:r w:rsidR="00896602">
        <w:rPr>
          <w:rFonts w:ascii="宋体" w:eastAsia="宋体" w:hAnsi="宋体" w:cs="宋体" w:hint="eastAsia"/>
          <w:kern w:val="2"/>
          <w:lang w:eastAsia="zh-CN"/>
        </w:rPr>
        <w:t>工具</w:t>
      </w:r>
      <w:r w:rsidR="008B186F">
        <w:rPr>
          <w:rFonts w:ascii="宋体" w:eastAsia="宋体" w:hAnsi="宋体" w:cs="宋体" w:hint="eastAsia"/>
          <w:kern w:val="2"/>
          <w:lang w:eastAsia="zh-CN"/>
        </w:rPr>
        <w:t>的用途</w:t>
      </w:r>
      <w:r w:rsidR="00896602">
        <w:rPr>
          <w:rFonts w:ascii="宋体" w:eastAsia="宋体" w:hAnsi="宋体" w:cs="宋体" w:hint="eastAsia"/>
          <w:kern w:val="2"/>
          <w:lang w:eastAsia="zh-CN"/>
        </w:rPr>
        <w:t>包括项目进度制定、软件需求、软件设计、软件搭建、软件维护、软件配置管理、软件工程过程、软件质量等</w:t>
      </w:r>
      <w:r w:rsidR="008B186F">
        <w:rPr>
          <w:rFonts w:ascii="宋体" w:eastAsia="宋体" w:hAnsi="宋体" w:cs="宋体" w:hint="eastAsia"/>
          <w:kern w:val="2"/>
          <w:lang w:eastAsia="zh-CN"/>
        </w:rPr>
        <w:t>。而其中很多工具的选择，需主要基于其他章节中讨论的技术考量，有些则与本章中讨论的管理方面的因素密切相关。</w:t>
      </w:r>
    </w:p>
    <w:p w14:paraId="23469F18" w14:textId="77777777" w:rsidR="008B186F" w:rsidRPr="00E00E42" w:rsidRDefault="008B186F" w:rsidP="00C6013B">
      <w:pPr>
        <w:widowControl w:val="0"/>
        <w:spacing w:line="360" w:lineRule="auto"/>
        <w:ind w:firstLineChars="200" w:firstLine="480"/>
        <w:rPr>
          <w:rFonts w:ascii="宋体" w:eastAsia="宋体" w:hAnsi="宋体" w:cs="宋体"/>
          <w:kern w:val="2"/>
          <w:lang w:eastAsia="zh-CN"/>
        </w:rPr>
      </w:pPr>
    </w:p>
    <w:p w14:paraId="5D05C922" w14:textId="1846E14A"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2.2 </w:t>
      </w:r>
      <w:r w:rsidRPr="00654FA8">
        <w:rPr>
          <w:rFonts w:ascii="Calibri" w:eastAsia="宋体" w:hAnsi="Calibri" w:cs="Times New Roman" w:hint="eastAsia"/>
          <w:i/>
          <w:iCs/>
          <w:kern w:val="2"/>
          <w:lang w:eastAsia="zh-CN"/>
        </w:rPr>
        <w:t>确定可交付制品</w:t>
      </w:r>
    </w:p>
    <w:p w14:paraId="675229DE" w14:textId="2B6B1E72" w:rsidR="008B186F" w:rsidRPr="008B186F" w:rsidRDefault="008B186F" w:rsidP="008B18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3*，c4，c5，c6</w:t>
      </w:r>
      <w:r>
        <w:rPr>
          <w:rFonts w:ascii="宋体" w:eastAsia="宋体" w:hAnsi="宋体" w:cs="宋体"/>
          <w:iCs/>
          <w:kern w:val="2"/>
          <w:lang w:eastAsia="zh-CN"/>
        </w:rPr>
        <w:t>]</w:t>
      </w:r>
    </w:p>
    <w:p w14:paraId="41D2C47D" w14:textId="0040BA14" w:rsidR="008B186F" w:rsidRDefault="008B186F"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项目中每项活动的工作对象产品（例如软件架构设计文档、检查报告、接受测试的软件等），需要进行识别定义并具体描述其特征。复用以往项目软件组件或应用现有软件产品的可能性应得到评估。</w:t>
      </w:r>
      <w:r w:rsidR="00360829">
        <w:rPr>
          <w:rFonts w:ascii="宋体" w:eastAsia="宋体" w:hAnsi="宋体" w:cs="宋体" w:hint="eastAsia"/>
          <w:kern w:val="2"/>
          <w:lang w:eastAsia="zh-CN"/>
        </w:rPr>
        <w:t>软件的采购以及借助第三方开发交付物等行为，需要实现计划并对供应商进行遴选（参见3.2节，软件获取和供应商合约管理）。</w:t>
      </w:r>
    </w:p>
    <w:p w14:paraId="22CB8CA0" w14:textId="77777777" w:rsidR="0076712D" w:rsidRPr="008B186F" w:rsidRDefault="0076712D" w:rsidP="00654FA8">
      <w:pPr>
        <w:widowControl w:val="0"/>
        <w:spacing w:line="360" w:lineRule="auto"/>
        <w:ind w:firstLineChars="200" w:firstLine="480"/>
        <w:rPr>
          <w:rFonts w:ascii="宋体" w:eastAsia="宋体" w:hAnsi="宋体" w:cs="宋体"/>
          <w:kern w:val="2"/>
          <w:lang w:eastAsia="zh-CN"/>
        </w:rPr>
      </w:pPr>
    </w:p>
    <w:p w14:paraId="65404D40" w14:textId="6FE86760"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2.3 </w:t>
      </w:r>
      <w:r w:rsidRPr="00654FA8">
        <w:rPr>
          <w:rFonts w:ascii="Calibri" w:eastAsia="宋体" w:hAnsi="Calibri" w:cs="Times New Roman" w:hint="eastAsia"/>
          <w:i/>
          <w:iCs/>
          <w:kern w:val="2"/>
          <w:lang w:eastAsia="zh-CN"/>
        </w:rPr>
        <w:t>工作量、进度和成本估算</w:t>
      </w:r>
    </w:p>
    <w:p w14:paraId="5308A666" w14:textId="2A9C5BD5" w:rsidR="0076712D" w:rsidRPr="0076712D" w:rsidRDefault="0076712D" w:rsidP="0076712D">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3*，c6</w:t>
      </w:r>
      <w:r>
        <w:rPr>
          <w:rFonts w:ascii="宋体" w:eastAsia="宋体" w:hAnsi="宋体" w:cs="宋体"/>
          <w:kern w:val="2"/>
          <w:lang w:eastAsia="zh-CN"/>
        </w:rPr>
        <w:t>]</w:t>
      </w:r>
    </w:p>
    <w:p w14:paraId="4B7BC036" w14:textId="5C87CECA" w:rsidR="0076712D" w:rsidRDefault="00F40C0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整个项目或局部任务预期所需工作量的范围，可以基于历史规模及工作量数据（如果有相应记录的话），或采用诸如专家评判与类比等相关方法，以标定预估模型进行计算。任务的依赖关系、并行或串行任务的机会等，可以通过诸如甘特图等方法进行识别和制定。</w:t>
      </w:r>
      <w:r w:rsidR="001C25AB">
        <w:rPr>
          <w:rFonts w:ascii="宋体" w:eastAsia="宋体" w:hAnsi="宋体" w:cs="宋体" w:hint="eastAsia"/>
          <w:kern w:val="2"/>
          <w:lang w:eastAsia="zh-CN"/>
        </w:rPr>
        <w:t>对于预测性生命周期的项目来说，项目计划阶段将制定</w:t>
      </w:r>
      <w:r w:rsidR="00B36895">
        <w:rPr>
          <w:rFonts w:ascii="宋体" w:eastAsia="宋体" w:hAnsi="宋体" w:cs="宋体" w:hint="eastAsia"/>
          <w:kern w:val="2"/>
          <w:lang w:eastAsia="zh-CN"/>
        </w:rPr>
        <w:t>任务的预期进度时间表，包括任务开始时间、持续时间、结束时间等。对于适应性生命周期的项目，整体工作量及进度表的预估通常根据项目需求的初始理解来完成。另一种方式下，总体工作量及进度表的约束条件，详细列出并用作决定迭代周期的数目以及每个周期所分配的工作量和资源。</w:t>
      </w:r>
    </w:p>
    <w:p w14:paraId="6115028F" w14:textId="7516029B" w:rsidR="00B36895" w:rsidRDefault="00B36895"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资源需求（例如人力资源及工具等），可以换算成预计的成本。对工作量、进度表、成本的初始估计，是需要各个利益相关方不断迭代进行讨论磋商和修订来制定的，直到各方项目在完成所能获得的资源和时间上达成共识。</w:t>
      </w:r>
    </w:p>
    <w:p w14:paraId="686ED856" w14:textId="77777777" w:rsidR="00B36895" w:rsidRPr="00F40C0E" w:rsidRDefault="00B36895" w:rsidP="00C6013B">
      <w:pPr>
        <w:widowControl w:val="0"/>
        <w:spacing w:line="360" w:lineRule="auto"/>
        <w:ind w:firstLineChars="200" w:firstLine="480"/>
        <w:rPr>
          <w:rFonts w:ascii="宋体" w:eastAsia="宋体" w:hAnsi="宋体" w:cs="宋体"/>
          <w:kern w:val="2"/>
          <w:lang w:eastAsia="zh-CN"/>
        </w:rPr>
      </w:pPr>
    </w:p>
    <w:p w14:paraId="33021E24" w14:textId="79E70245"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2.4 </w:t>
      </w:r>
      <w:r w:rsidRPr="00654FA8">
        <w:rPr>
          <w:rFonts w:ascii="Calibri" w:eastAsia="宋体" w:hAnsi="Calibri" w:cs="Times New Roman" w:hint="eastAsia"/>
          <w:i/>
          <w:iCs/>
          <w:kern w:val="2"/>
          <w:lang w:eastAsia="zh-CN"/>
        </w:rPr>
        <w:t>资源分配</w:t>
      </w:r>
    </w:p>
    <w:p w14:paraId="2E4F1CF5" w14:textId="353E849B" w:rsidR="0087683F" w:rsidRPr="0087683F" w:rsidRDefault="0087683F" w:rsidP="0087683F">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3*，c5，c10，c11</w:t>
      </w:r>
      <w:r>
        <w:rPr>
          <w:rFonts w:ascii="宋体" w:eastAsia="宋体" w:hAnsi="宋体" w:cs="宋体"/>
          <w:kern w:val="2"/>
          <w:lang w:eastAsia="zh-CN"/>
        </w:rPr>
        <w:t>]</w:t>
      </w:r>
    </w:p>
    <w:p w14:paraId="65211355" w14:textId="6919F70C" w:rsidR="00714369" w:rsidRPr="00714369" w:rsidRDefault="00714369"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设备、设施、人员要根据相应的任务进行分配，包括完成项目各个任务以</w:t>
      </w:r>
      <w:r w:rsidR="00A056EB">
        <w:rPr>
          <w:rFonts w:ascii="宋体" w:eastAsia="宋体" w:hAnsi="宋体" w:cs="宋体" w:hint="eastAsia"/>
          <w:kern w:val="2"/>
          <w:lang w:eastAsia="zh-CN"/>
        </w:rPr>
        <w:t>及整体任务的责任的分派等。可以利用一个矩阵来描述项目中的种种任务，应该向谁协调、问责、咨询、通知。</w:t>
      </w:r>
    </w:p>
    <w:p w14:paraId="6960B889" w14:textId="78852F92" w:rsidR="00A056EB" w:rsidRDefault="00A056EB" w:rsidP="00A056E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资源的分配，需要根据并受限于不同资源的可用性、最佳用途、人员问题等（例如，个人生产力、团队生产力、团队协作、团队架构等）</w:t>
      </w:r>
      <w:r>
        <w:rPr>
          <w:rFonts w:ascii="宋体" w:eastAsia="宋体" w:hAnsi="宋体" w:cs="宋体" w:hint="eastAsia"/>
          <w:kern w:val="2"/>
          <w:lang w:eastAsia="zh-CN"/>
        </w:rPr>
        <w:t>。</w:t>
      </w:r>
    </w:p>
    <w:p w14:paraId="75A4798B" w14:textId="77777777" w:rsidR="00A056EB" w:rsidRDefault="00A056EB" w:rsidP="00A056EB">
      <w:pPr>
        <w:widowControl w:val="0"/>
        <w:spacing w:line="360" w:lineRule="auto"/>
        <w:ind w:firstLineChars="200" w:firstLine="480"/>
        <w:rPr>
          <w:rFonts w:ascii="宋体" w:eastAsia="宋体" w:hAnsi="宋体" w:cs="宋体"/>
          <w:kern w:val="2"/>
          <w:lang w:eastAsia="zh-CN"/>
        </w:rPr>
      </w:pPr>
    </w:p>
    <w:p w14:paraId="6933E806" w14:textId="4A0ED225" w:rsidR="00654FA8" w:rsidRPr="00A056EB"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2.5 </w:t>
      </w:r>
      <w:r w:rsidRPr="00654FA8">
        <w:rPr>
          <w:rFonts w:ascii="Calibri" w:eastAsia="宋体" w:hAnsi="Calibri" w:cs="Times New Roman" w:hint="eastAsia"/>
          <w:i/>
          <w:iCs/>
          <w:kern w:val="2"/>
          <w:lang w:eastAsia="zh-CN"/>
        </w:rPr>
        <w:t>风险管理</w:t>
      </w:r>
    </w:p>
    <w:p w14:paraId="70519040" w14:textId="47C11F21" w:rsidR="00A056EB" w:rsidRPr="00A056EB" w:rsidRDefault="00A056EB" w:rsidP="00A056EB">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3*，c9</w:t>
      </w:r>
      <w:r>
        <w:rPr>
          <w:rFonts w:ascii="宋体" w:eastAsia="宋体" w:hAnsi="宋体" w:cs="宋体"/>
          <w:kern w:val="2"/>
          <w:lang w:eastAsia="zh-CN"/>
        </w:rPr>
        <w:t>] [</w:t>
      </w:r>
      <w:r>
        <w:rPr>
          <w:rFonts w:ascii="宋体" w:eastAsia="宋体" w:hAnsi="宋体" w:cs="宋体" w:hint="eastAsia"/>
          <w:kern w:val="2"/>
          <w:lang w:eastAsia="zh-CN"/>
        </w:rPr>
        <w:t>5*，c5</w:t>
      </w:r>
      <w:r>
        <w:rPr>
          <w:rFonts w:ascii="宋体" w:eastAsia="宋体" w:hAnsi="宋体" w:cs="宋体"/>
          <w:kern w:val="2"/>
          <w:lang w:eastAsia="zh-CN"/>
        </w:rPr>
        <w:t>]</w:t>
      </w:r>
    </w:p>
    <w:p w14:paraId="56D4206F" w14:textId="0B5B21DE" w:rsidR="00A056EB" w:rsidRDefault="00A056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风险和不确定性是相关但不同的两个概念。不确定性来自信息的缺乏，而风险则描述了一个事件产生负面影响的可能性及其</w:t>
      </w:r>
      <w:r w:rsidR="00E442DE">
        <w:rPr>
          <w:rFonts w:ascii="宋体" w:eastAsia="宋体" w:hAnsi="宋体" w:cs="宋体" w:hint="eastAsia"/>
          <w:kern w:val="2"/>
          <w:lang w:eastAsia="zh-CN"/>
        </w:rPr>
        <w:t>对项目</w:t>
      </w:r>
      <w:r>
        <w:rPr>
          <w:rFonts w:ascii="宋体" w:eastAsia="宋体" w:hAnsi="宋体" w:cs="宋体" w:hint="eastAsia"/>
          <w:kern w:val="2"/>
          <w:lang w:eastAsia="zh-CN"/>
        </w:rPr>
        <w:t>负面影响的特征。</w:t>
      </w:r>
      <w:r w:rsidR="00E442DE">
        <w:rPr>
          <w:rFonts w:ascii="宋体" w:eastAsia="宋体" w:hAnsi="宋体" w:cs="宋体" w:hint="eastAsia"/>
          <w:kern w:val="2"/>
          <w:lang w:eastAsia="zh-CN"/>
        </w:rPr>
        <w:t>风险常常是由不确定性引发的，却也能够带来机会，即一些事件还可能带来一些正面影响。</w:t>
      </w:r>
    </w:p>
    <w:p w14:paraId="1EC67B11" w14:textId="1C92A379" w:rsid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管理的主要内容包括风险因素识别、每个因素可能性及潜在影响的分析，以及当一个因素可能带来问题时，如何降低可能性、消减影响等风险消弭策略的开发。各类风险评估方法（例如专家评判、历史数据、决策树、过程仿真等）可以用于识别和评价风险因素。</w:t>
      </w:r>
    </w:p>
    <w:p w14:paraId="4096082A" w14:textId="1227C479" w:rsidR="00E442DE" w:rsidRP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项目废弃条件</w:t>
      </w:r>
      <w:r w:rsidR="003C2B22">
        <w:rPr>
          <w:rFonts w:ascii="宋体" w:eastAsia="宋体" w:hAnsi="宋体" w:cs="宋体" w:hint="eastAsia"/>
          <w:kern w:val="2"/>
          <w:lang w:eastAsia="zh-CN"/>
        </w:rPr>
        <w:t>，也可以在风险评估环节，通过与所有利益相关方探讨后来决定。软件具有独特</w:t>
      </w:r>
      <w:r>
        <w:rPr>
          <w:rFonts w:ascii="宋体" w:eastAsia="宋体" w:hAnsi="宋体" w:cs="宋体" w:hint="eastAsia"/>
          <w:kern w:val="2"/>
          <w:lang w:eastAsia="zh-CN"/>
        </w:rPr>
        <w:t>的风险因素，例如软件工程师们</w:t>
      </w:r>
      <w:r w:rsidR="003C2B22">
        <w:rPr>
          <w:rFonts w:ascii="宋体" w:eastAsia="宋体" w:hAnsi="宋体" w:cs="宋体" w:hint="eastAsia"/>
          <w:kern w:val="2"/>
          <w:lang w:eastAsia="zh-CN"/>
        </w:rPr>
        <w:t>趋于</w:t>
      </w:r>
      <w:r>
        <w:rPr>
          <w:rFonts w:ascii="宋体" w:eastAsia="宋体" w:hAnsi="宋体" w:cs="宋体" w:hint="eastAsia"/>
          <w:kern w:val="2"/>
          <w:lang w:eastAsia="zh-CN"/>
        </w:rPr>
        <w:t>向产品中加入并不需要</w:t>
      </w:r>
      <w:r w:rsidR="003C2B22">
        <w:rPr>
          <w:rFonts w:ascii="宋体" w:eastAsia="宋体" w:hAnsi="宋体" w:cs="宋体" w:hint="eastAsia"/>
          <w:kern w:val="2"/>
          <w:lang w:eastAsia="zh-CN"/>
        </w:rPr>
        <w:t>的特色功能，或是由于软件非实物特质所带来的风险。这些因素会影响到软件工程的风险管理。</w:t>
      </w:r>
      <w:r w:rsidR="00B312BB">
        <w:rPr>
          <w:rFonts w:ascii="宋体" w:eastAsia="宋体" w:hAnsi="宋体" w:cs="宋体" w:hint="eastAsia"/>
          <w:kern w:val="2"/>
          <w:lang w:eastAsia="zh-CN"/>
        </w:rPr>
        <w:t>另外需要格外注意的是，软件质量需求相关的风险管理，例如</w:t>
      </w:r>
      <w:r w:rsidR="004329CC">
        <w:rPr>
          <w:rFonts w:ascii="宋体" w:eastAsia="宋体" w:hAnsi="宋体" w:cs="宋体" w:hint="eastAsia"/>
          <w:kern w:val="2"/>
          <w:lang w:eastAsia="zh-CN"/>
        </w:rPr>
        <w:t>安全与保障等问题（参见软件质量知识域）。风险管理不仅应在项目起始阶段进行，还应在整个项目生命周期中</w:t>
      </w:r>
      <w:r w:rsidR="004864CB">
        <w:rPr>
          <w:rFonts w:ascii="宋体" w:eastAsia="宋体" w:hAnsi="宋体" w:cs="宋体" w:hint="eastAsia"/>
          <w:kern w:val="2"/>
          <w:lang w:eastAsia="zh-CN"/>
        </w:rPr>
        <w:t>阶段性、周期性的进行。</w:t>
      </w:r>
    </w:p>
    <w:p w14:paraId="0759118A" w14:textId="422EF6FF"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7F02890F" w14:textId="3B751C63" w:rsidR="004864CB" w:rsidRPr="00654FA8" w:rsidRDefault="00654FA8" w:rsidP="004864CB">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2.6 </w:t>
      </w:r>
      <w:r w:rsidRPr="00654FA8">
        <w:rPr>
          <w:rFonts w:ascii="Calibri" w:eastAsia="宋体" w:hAnsi="Calibri" w:cs="Times New Roman" w:hint="eastAsia"/>
          <w:i/>
          <w:iCs/>
          <w:kern w:val="2"/>
          <w:lang w:eastAsia="zh-CN"/>
        </w:rPr>
        <w:t>质量管理</w:t>
      </w:r>
    </w:p>
    <w:p w14:paraId="16CED5D0" w14:textId="750F335B" w:rsidR="004864CB" w:rsidRDefault="004864CB" w:rsidP="00565C27">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sidR="00565C27">
        <w:rPr>
          <w:rFonts w:ascii="宋体" w:eastAsia="宋体" w:hAnsi="宋体" w:cs="宋体" w:hint="eastAsia"/>
          <w:kern w:val="2"/>
          <w:lang w:eastAsia="zh-CN"/>
        </w:rPr>
        <w:t>3*，c4</w:t>
      </w:r>
      <w:r>
        <w:rPr>
          <w:rFonts w:ascii="Calibri" w:eastAsia="宋体" w:hAnsi="Calibri" w:cs="Times New Roman"/>
          <w:kern w:val="2"/>
          <w:lang w:eastAsia="zh-CN"/>
        </w:rPr>
        <w:t>] [</w:t>
      </w:r>
      <w:r w:rsidR="00565C27">
        <w:rPr>
          <w:rFonts w:ascii="宋体" w:eastAsia="宋体" w:hAnsi="宋体" w:cs="宋体" w:hint="eastAsia"/>
          <w:kern w:val="2"/>
          <w:lang w:eastAsia="zh-CN"/>
        </w:rPr>
        <w:t>4*，c24</w:t>
      </w:r>
      <w:r>
        <w:rPr>
          <w:rFonts w:ascii="Calibri" w:eastAsia="宋体" w:hAnsi="Calibri" w:cs="Times New Roman"/>
          <w:kern w:val="2"/>
          <w:lang w:eastAsia="zh-CN"/>
        </w:rPr>
        <w:t>]</w:t>
      </w:r>
    </w:p>
    <w:p w14:paraId="63320EE9" w14:textId="4A91E8E7" w:rsidR="00565C27" w:rsidRPr="006F19D4" w:rsidRDefault="00F62111"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软件工程和相关产品的</w:t>
      </w:r>
      <w:r w:rsidR="006F19D4">
        <w:rPr>
          <w:rFonts w:ascii="宋体" w:eastAsia="宋体" w:hAnsi="宋体" w:cs="宋体" w:hint="eastAsia"/>
          <w:kern w:val="2"/>
          <w:lang w:eastAsia="zh-CN"/>
        </w:rPr>
        <w:t>软件质量需求</w:t>
      </w:r>
      <w:r>
        <w:rPr>
          <w:rFonts w:ascii="宋体" w:eastAsia="宋体" w:hAnsi="宋体" w:cs="宋体" w:hint="eastAsia"/>
          <w:kern w:val="2"/>
          <w:lang w:eastAsia="zh-CN"/>
        </w:rPr>
        <w:t>，</w:t>
      </w:r>
      <w:r w:rsidR="006F19D4">
        <w:rPr>
          <w:rFonts w:ascii="宋体" w:eastAsia="宋体" w:hAnsi="宋体" w:cs="宋体" w:hint="eastAsia"/>
          <w:kern w:val="2"/>
          <w:lang w:eastAsia="zh-CN"/>
        </w:rPr>
        <w:t>需要从</w:t>
      </w:r>
      <w:r>
        <w:rPr>
          <w:rFonts w:ascii="宋体" w:eastAsia="宋体" w:hAnsi="宋体" w:cs="宋体" w:hint="eastAsia"/>
          <w:kern w:val="2"/>
          <w:lang w:eastAsia="zh-CN"/>
        </w:rPr>
        <w:t>定性和定量两个方面来识别制定。质量度量标准应根据相关方的需求和预期，针对每项质量需求设定。</w:t>
      </w:r>
      <w:r w:rsidR="005A3160">
        <w:rPr>
          <w:rFonts w:ascii="宋体" w:eastAsia="宋体" w:hAnsi="宋体" w:cs="宋体" w:hint="eastAsia"/>
          <w:kern w:val="2"/>
          <w:lang w:eastAsia="zh-CN"/>
        </w:rPr>
        <w:t>质量计划阶段，还要定义好正在进行中的软件质量保障（</w:t>
      </w:r>
      <w:r w:rsidR="005A3160">
        <w:rPr>
          <w:rFonts w:ascii="宋体" w:eastAsia="宋体" w:hAnsi="宋体" w:cs="宋体"/>
          <w:kern w:val="2"/>
          <w:lang w:eastAsia="zh-CN"/>
        </w:rPr>
        <w:t>Software Quality Assurance</w:t>
      </w:r>
      <w:r w:rsidR="005A3160">
        <w:rPr>
          <w:rFonts w:ascii="宋体" w:eastAsia="宋体" w:hAnsi="宋体" w:cs="宋体" w:hint="eastAsia"/>
          <w:kern w:val="2"/>
          <w:lang w:eastAsia="zh-CN"/>
        </w:rPr>
        <w:t>，SQA）、项目开发过程中的质量改善，以及软件产品交付物的认证与验证等工作的有关流程（例如，技术审核、检查、已完成项目的演示等；参见软件质量知识域）。</w:t>
      </w:r>
      <w:r w:rsidR="005A3160" w:rsidRPr="006F19D4">
        <w:rPr>
          <w:rFonts w:ascii="宋体" w:eastAsia="宋体" w:hAnsi="宋体" w:cs="宋体" w:hint="eastAsia"/>
          <w:kern w:val="2"/>
          <w:lang w:eastAsia="zh-CN"/>
        </w:rPr>
        <w:t xml:space="preserve"> </w:t>
      </w:r>
    </w:p>
    <w:p w14:paraId="1F5111EB" w14:textId="1272ED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04291574" w14:textId="2565A41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2.7 </w:t>
      </w:r>
      <w:r w:rsidRPr="00654FA8">
        <w:rPr>
          <w:rFonts w:ascii="Calibri" w:eastAsia="宋体" w:hAnsi="Calibri" w:cs="Times New Roman" w:hint="eastAsia"/>
          <w:i/>
          <w:iCs/>
          <w:kern w:val="2"/>
          <w:lang w:eastAsia="zh-CN"/>
        </w:rPr>
        <w:t>计划管理</w:t>
      </w:r>
    </w:p>
    <w:p w14:paraId="47549591" w14:textId="6AAA0602" w:rsidR="00F273B4" w:rsidRDefault="00F273B4" w:rsidP="00F273B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3*，c4</w:t>
      </w:r>
      <w:r>
        <w:rPr>
          <w:rFonts w:ascii="Calibri" w:eastAsia="宋体" w:hAnsi="Calibri" w:cs="Times New Roman"/>
          <w:kern w:val="2"/>
          <w:lang w:eastAsia="zh-CN"/>
        </w:rPr>
        <w:t>]</w:t>
      </w:r>
    </w:p>
    <w:p w14:paraId="18D352D1" w14:textId="30FC8669" w:rsidR="00F273B4" w:rsidRPr="00F273B4" w:rsidRDefault="00F273B4" w:rsidP="00F273B4">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软件项目中，常常会需要进行变更，因此需要对计划进行管理。对项目规划的管理也</w:t>
      </w:r>
      <w:r w:rsidR="00D71A1D">
        <w:rPr>
          <w:rFonts w:ascii="宋体" w:eastAsia="宋体" w:hAnsi="宋体" w:cs="宋体" w:hint="eastAsia"/>
          <w:kern w:val="2"/>
          <w:lang w:eastAsia="zh-CN"/>
        </w:rPr>
        <w:t>需要进行计划。软件开发工作所选用的计划和流程需要进行系统性的监视</w:t>
      </w:r>
      <w:r>
        <w:rPr>
          <w:rFonts w:ascii="宋体" w:eastAsia="宋体" w:hAnsi="宋体" w:cs="宋体" w:hint="eastAsia"/>
          <w:kern w:val="2"/>
          <w:lang w:eastAsia="zh-CN"/>
        </w:rPr>
        <w:t>、评审、汇报，并在适当条件下进行修改。支撑流程的相关计划（例如，文档、软件配置管理、</w:t>
      </w:r>
      <w:r w:rsidR="00D71A1D">
        <w:rPr>
          <w:rFonts w:ascii="宋体" w:eastAsia="宋体" w:hAnsi="宋体" w:cs="宋体" w:hint="eastAsia"/>
          <w:kern w:val="2"/>
          <w:lang w:eastAsia="zh-CN"/>
        </w:rPr>
        <w:t>问题解决方案等</w:t>
      </w:r>
      <w:r>
        <w:rPr>
          <w:rFonts w:ascii="宋体" w:eastAsia="宋体" w:hAnsi="宋体" w:cs="宋体" w:hint="eastAsia"/>
          <w:kern w:val="2"/>
          <w:lang w:eastAsia="zh-CN"/>
        </w:rPr>
        <w:t>）也需要进行管理。</w:t>
      </w:r>
      <w:r w:rsidR="00D71A1D">
        <w:rPr>
          <w:rFonts w:ascii="宋体" w:eastAsia="宋体" w:hAnsi="宋体" w:cs="宋体" w:hint="eastAsia"/>
          <w:kern w:val="2"/>
          <w:lang w:eastAsia="zh-CN"/>
        </w:rPr>
        <w:t>项目的汇报、监视和控制应满足项目所采用的软件开发生命周期模型，以及项目的现实情况。同时相关计划还需考虑到管理项目所需要的各类用品。</w:t>
      </w:r>
    </w:p>
    <w:p w14:paraId="3728B5A5" w14:textId="24687A1B"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2FCD3EC1" w14:textId="0F032D75" w:rsidR="00654FA8" w:rsidRPr="00654FA8" w:rsidRDefault="00654FA8" w:rsidP="00654FA8">
      <w:pPr>
        <w:widowControl w:val="0"/>
        <w:spacing w:line="360" w:lineRule="auto"/>
        <w:rPr>
          <w:rFonts w:ascii="宋体" w:eastAsia="宋体" w:hAnsi="宋体" w:cs="宋体"/>
          <w:b/>
          <w:kern w:val="2"/>
          <w:lang w:eastAsia="zh-CN"/>
        </w:rPr>
      </w:pPr>
      <w:bookmarkStart w:id="4" w:name="_Toc24421"/>
      <w:r w:rsidRPr="00654FA8">
        <w:rPr>
          <w:rFonts w:ascii="宋体" w:eastAsia="宋体" w:hAnsi="宋体" w:cs="宋体" w:hint="eastAsia"/>
          <w:b/>
          <w:kern w:val="2"/>
          <w:lang w:eastAsia="zh-CN"/>
        </w:rPr>
        <w:t>3</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软件项目实施</w:t>
      </w:r>
    </w:p>
    <w:bookmarkEnd w:id="4"/>
    <w:p w14:paraId="2A13EB6A" w14:textId="20AF6CCB" w:rsidR="00D71A1D" w:rsidRPr="00D71A1D" w:rsidRDefault="00D71A1D"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软件工程实施阶段，相应项目计划将得到执行，计划中的相关流程也付诸实施。整个项目过程中，应该</w:t>
      </w:r>
      <w:r w:rsidR="0063579C">
        <w:rPr>
          <w:rFonts w:ascii="宋体" w:eastAsia="宋体" w:hAnsi="宋体" w:cs="宋体" w:hint="eastAsia"/>
          <w:kern w:val="2"/>
          <w:lang w:eastAsia="zh-CN"/>
        </w:rPr>
        <w:t>关注遵循软件开发生命周期相关过程进行执行，同时坚信遵循计划可以实现利益相关方的需求成功地得到满足，并完成项目目标。项目实施的基本工作包括持续的监视、控制、汇报等管理活动。</w:t>
      </w:r>
    </w:p>
    <w:p w14:paraId="6FED3459" w14:textId="237AACBB"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A9F15A8" w14:textId="640E8075" w:rsidR="0063579C" w:rsidRPr="0063579C" w:rsidRDefault="00654FA8" w:rsidP="0063579C">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3.1 </w:t>
      </w:r>
      <w:r w:rsidR="0063579C">
        <w:rPr>
          <w:rFonts w:ascii="Calibri" w:eastAsia="宋体" w:hAnsi="Calibri" w:cs="Times New Roman" w:hint="eastAsia"/>
          <w:i/>
          <w:iCs/>
          <w:kern w:val="2"/>
          <w:lang w:eastAsia="zh-CN"/>
        </w:rPr>
        <w:t>计划的执行</w:t>
      </w:r>
    </w:p>
    <w:p w14:paraId="1B62EBB6" w14:textId="59E5FC92" w:rsidR="0063579C" w:rsidRPr="0063579C" w:rsidRDefault="0063579C" w:rsidP="0063579C">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4*，c2</w:t>
      </w:r>
      <w:r>
        <w:rPr>
          <w:rFonts w:ascii="宋体" w:eastAsia="宋体" w:hAnsi="宋体" w:cs="宋体"/>
          <w:kern w:val="2"/>
          <w:lang w:eastAsia="zh-CN"/>
        </w:rPr>
        <w:t>]</w:t>
      </w:r>
    </w:p>
    <w:p w14:paraId="060674E2" w14:textId="0122896D"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项目活动需要按照项目计划和支撑性计划来开展。期间对资源（例如人力、技术、资金等）进行使用，并产出可交付物（例如软件设计、软件代码、软件测试案例等）。</w:t>
      </w:r>
    </w:p>
    <w:p w14:paraId="24FECAEE" w14:textId="77777777" w:rsidR="0063579C" w:rsidRPr="0063579C" w:rsidRDefault="0063579C" w:rsidP="00C6013B">
      <w:pPr>
        <w:widowControl w:val="0"/>
        <w:spacing w:line="360" w:lineRule="auto"/>
        <w:ind w:firstLineChars="200" w:firstLine="480"/>
        <w:rPr>
          <w:rFonts w:ascii="宋体" w:eastAsia="宋体" w:hAnsi="宋体" w:cs="宋体"/>
          <w:kern w:val="2"/>
          <w:lang w:eastAsia="zh-CN"/>
        </w:rPr>
      </w:pPr>
    </w:p>
    <w:p w14:paraId="645E8770" w14:textId="34FE1D05" w:rsidR="00654FA8" w:rsidRPr="0063579C"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3.2 </w:t>
      </w:r>
      <w:r w:rsidR="0063579C">
        <w:rPr>
          <w:rFonts w:ascii="宋体" w:eastAsia="宋体" w:hAnsi="宋体" w:cs="宋体" w:hint="eastAsia"/>
          <w:i/>
          <w:iCs/>
          <w:kern w:val="2"/>
          <w:lang w:eastAsia="zh-CN"/>
        </w:rPr>
        <w:t>软件获取与</w:t>
      </w:r>
      <w:r w:rsidRPr="00654FA8">
        <w:rPr>
          <w:rFonts w:ascii="Calibri" w:eastAsia="宋体" w:hAnsi="Calibri" w:cs="Times New Roman" w:hint="eastAsia"/>
          <w:i/>
          <w:iCs/>
          <w:kern w:val="2"/>
          <w:lang w:eastAsia="zh-CN"/>
        </w:rPr>
        <w:t>供应商合同管理</w:t>
      </w:r>
    </w:p>
    <w:p w14:paraId="4A563FC2" w14:textId="57325FD1" w:rsidR="0063579C" w:rsidRDefault="0063579C" w:rsidP="0063579C">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3*，c3，c4</w:t>
      </w:r>
      <w:r>
        <w:rPr>
          <w:rFonts w:ascii="Calibri" w:eastAsia="宋体" w:hAnsi="Calibri" w:cs="Times New Roman"/>
          <w:kern w:val="2"/>
          <w:lang w:eastAsia="zh-CN"/>
        </w:rPr>
        <w:t>]</w:t>
      </w:r>
    </w:p>
    <w:p w14:paraId="69D8DFCC" w14:textId="7F78DD1E"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软件获取与供应商合同管理</w:t>
      </w:r>
      <w:r w:rsidR="00294580">
        <w:rPr>
          <w:rFonts w:ascii="宋体" w:eastAsia="宋体" w:hAnsi="宋体" w:cs="宋体" w:hint="eastAsia"/>
          <w:kern w:val="2"/>
          <w:lang w:eastAsia="zh-CN"/>
        </w:rPr>
        <w:t>主要讨论两类问题：与软件开发机构的客户之间的合约，他们从软件开发机构获取可交付的产品；以及与软件开发机构的供应商之间的合约，他们向软件开发机构提供产品或服务。</w:t>
      </w:r>
    </w:p>
    <w:p w14:paraId="5AC7D763" w14:textId="5207C080" w:rsidR="00294580" w:rsidRDefault="00F064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这之间涉及到为合约选取合适的条件，例如固定价格、时间与材料、成本加固定费用，或成本加绩效。与客户或供应商的协议通常需要定义工作范围及交付物等，并包含各类条款，诸如</w:t>
      </w:r>
      <w:r w:rsidR="00CE31EC">
        <w:rPr>
          <w:rFonts w:ascii="宋体" w:eastAsia="宋体" w:hAnsi="宋体" w:cs="宋体" w:hint="eastAsia"/>
          <w:kern w:val="2"/>
          <w:lang w:eastAsia="zh-CN"/>
        </w:rPr>
        <w:t>延迟交付或未交付违约的惩罚措施，以及</w:t>
      </w:r>
      <w:r>
        <w:rPr>
          <w:rFonts w:ascii="宋体" w:eastAsia="宋体" w:hAnsi="宋体" w:cs="宋体" w:hint="eastAsia"/>
          <w:kern w:val="2"/>
          <w:lang w:eastAsia="zh-CN"/>
        </w:rPr>
        <w:t>定义供</w:t>
      </w:r>
      <w:r w:rsidR="00CE31EC">
        <w:rPr>
          <w:rFonts w:ascii="宋体" w:eastAsia="宋体" w:hAnsi="宋体" w:cs="宋体" w:hint="eastAsia"/>
          <w:kern w:val="2"/>
          <w:lang w:eastAsia="zh-CN"/>
        </w:rPr>
        <w:t>应商提交物以及接收方支付物，加之双方交接及归属的</w:t>
      </w:r>
      <w:r>
        <w:rPr>
          <w:rFonts w:ascii="宋体" w:eastAsia="宋体" w:hAnsi="宋体" w:cs="宋体" w:hint="eastAsia"/>
          <w:kern w:val="2"/>
          <w:lang w:eastAsia="zh-CN"/>
        </w:rPr>
        <w:t>知识产权协议</w:t>
      </w:r>
      <w:r w:rsidR="00CE31EC">
        <w:rPr>
          <w:rFonts w:ascii="宋体" w:eastAsia="宋体" w:hAnsi="宋体" w:cs="宋体" w:hint="eastAsia"/>
          <w:kern w:val="2"/>
          <w:lang w:eastAsia="zh-CN"/>
        </w:rPr>
        <w:t>。对于供应商开发等软件（包括对内及对外的），协议往往会定义好满足接收方顺利接受的软件质量的需求</w:t>
      </w:r>
      <w:r w:rsidR="00164E1B">
        <w:rPr>
          <w:rFonts w:ascii="宋体" w:eastAsia="宋体" w:hAnsi="宋体" w:cs="宋体" w:hint="eastAsia"/>
          <w:kern w:val="2"/>
          <w:lang w:eastAsia="zh-CN"/>
        </w:rPr>
        <w:t>。</w:t>
      </w:r>
    </w:p>
    <w:p w14:paraId="0E70C39F" w14:textId="53AAC182" w:rsidR="00164E1B" w:rsidRDefault="00164E1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在签订协议后，</w:t>
      </w:r>
      <w:r w:rsidR="00C53DD5">
        <w:rPr>
          <w:rFonts w:ascii="宋体" w:eastAsia="宋体" w:hAnsi="宋体" w:cs="宋体" w:hint="eastAsia"/>
          <w:kern w:val="2"/>
          <w:lang w:eastAsia="zh-CN"/>
        </w:rPr>
        <w:t>需要对</w:t>
      </w:r>
      <w:r>
        <w:rPr>
          <w:rFonts w:ascii="宋体" w:eastAsia="宋体" w:hAnsi="宋体" w:cs="宋体" w:hint="eastAsia"/>
          <w:kern w:val="2"/>
          <w:lang w:eastAsia="zh-CN"/>
        </w:rPr>
        <w:t>项目执行</w:t>
      </w:r>
      <w:r w:rsidR="00C53DD5">
        <w:rPr>
          <w:rFonts w:ascii="宋体" w:eastAsia="宋体" w:hAnsi="宋体" w:cs="宋体" w:hint="eastAsia"/>
          <w:kern w:val="2"/>
          <w:lang w:eastAsia="zh-CN"/>
        </w:rPr>
        <w:t>进行管理，以符合协议条款（本章更多信息请参见扩展软件第12章软件采购管理部分内容</w:t>
      </w:r>
      <w:r w:rsidR="00C53DD5">
        <w:rPr>
          <w:rFonts w:ascii="宋体" w:eastAsia="宋体" w:hAnsi="宋体" w:cs="宋体"/>
          <w:kern w:val="2"/>
          <w:lang w:eastAsia="zh-CN"/>
        </w:rPr>
        <w:t>[2]</w:t>
      </w:r>
      <w:r w:rsidR="00C53DD5">
        <w:rPr>
          <w:rFonts w:ascii="宋体" w:eastAsia="宋体" w:hAnsi="宋体" w:cs="宋体" w:hint="eastAsia"/>
          <w:kern w:val="2"/>
          <w:lang w:eastAsia="zh-CN"/>
        </w:rPr>
        <w:t>）。</w:t>
      </w:r>
    </w:p>
    <w:p w14:paraId="3F9EC4CF" w14:textId="77777777" w:rsidR="00294580" w:rsidRPr="0063579C" w:rsidRDefault="00294580" w:rsidP="00C6013B">
      <w:pPr>
        <w:widowControl w:val="0"/>
        <w:spacing w:line="360" w:lineRule="auto"/>
        <w:ind w:firstLineChars="200" w:firstLine="480"/>
        <w:rPr>
          <w:rFonts w:ascii="宋体" w:eastAsia="宋体" w:hAnsi="宋体" w:cs="宋体"/>
          <w:kern w:val="2"/>
          <w:lang w:eastAsia="zh-CN"/>
        </w:rPr>
      </w:pPr>
    </w:p>
    <w:p w14:paraId="2F68DC76" w14:textId="3A8E94A2" w:rsidR="00CD0525" w:rsidRPr="00654FA8" w:rsidRDefault="00654FA8" w:rsidP="00CD0525">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3.3 </w:t>
      </w:r>
      <w:r w:rsidRPr="00654FA8">
        <w:rPr>
          <w:rFonts w:ascii="Calibri" w:eastAsia="宋体" w:hAnsi="Calibri" w:cs="Times New Roman" w:hint="eastAsia"/>
          <w:i/>
          <w:iCs/>
          <w:kern w:val="2"/>
          <w:lang w:eastAsia="zh-CN"/>
        </w:rPr>
        <w:t>度量过程</w:t>
      </w:r>
      <w:r w:rsidR="00CD0525">
        <w:rPr>
          <w:rFonts w:ascii="宋体" w:eastAsia="宋体" w:hAnsi="宋体" w:cs="宋体" w:hint="eastAsia"/>
          <w:i/>
          <w:iCs/>
          <w:kern w:val="2"/>
          <w:lang w:eastAsia="zh-CN"/>
        </w:rPr>
        <w:t>的实施</w:t>
      </w:r>
    </w:p>
    <w:p w14:paraId="0AE8E931" w14:textId="2B3336CD" w:rsidR="00CD0525" w:rsidRDefault="00CD0525" w:rsidP="00CD052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w:t>
      </w:r>
      <w:r>
        <w:rPr>
          <w:rFonts w:ascii="Calibri" w:eastAsia="宋体" w:hAnsi="Calibri" w:cs="Times New Roman"/>
          <w:kern w:val="2"/>
          <w:lang w:eastAsia="zh-CN"/>
        </w:rPr>
        <w:t>]</w:t>
      </w:r>
    </w:p>
    <w:p w14:paraId="675DF6F3" w14:textId="7E52C066" w:rsidR="00C971C5" w:rsidRDefault="00C971C5"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在软件项目中实施的度量过程应保证收集到相关的、有用的数据（参见</w:t>
      </w:r>
      <w:r>
        <w:rPr>
          <w:rFonts w:ascii="Calibri" w:eastAsia="宋体" w:hAnsi="Calibri" w:cs="Times New Roman" w:hint="eastAsia"/>
          <w:kern w:val="2"/>
          <w:lang w:eastAsia="zh-CN"/>
        </w:rPr>
        <w:t>6.2</w:t>
      </w:r>
      <w:r>
        <w:rPr>
          <w:rFonts w:ascii="Calibri" w:eastAsia="宋体" w:hAnsi="Calibri" w:cs="Times New Roman" w:hint="eastAsia"/>
          <w:kern w:val="2"/>
          <w:lang w:eastAsia="zh-CN"/>
        </w:rPr>
        <w:t>节计划度量过程，及</w:t>
      </w:r>
      <w:r>
        <w:rPr>
          <w:rFonts w:ascii="Calibri" w:eastAsia="宋体" w:hAnsi="Calibri" w:cs="Times New Roman" w:hint="eastAsia"/>
          <w:kern w:val="2"/>
          <w:lang w:eastAsia="zh-CN"/>
        </w:rPr>
        <w:t>6.3</w:t>
      </w:r>
      <w:r>
        <w:rPr>
          <w:rFonts w:ascii="Calibri" w:eastAsia="宋体" w:hAnsi="Calibri" w:cs="Times New Roman" w:hint="eastAsia"/>
          <w:kern w:val="2"/>
          <w:lang w:eastAsia="zh-CN"/>
        </w:rPr>
        <w:t>节执行度量过程）。</w:t>
      </w:r>
    </w:p>
    <w:p w14:paraId="47AC0FDA" w14:textId="77777777" w:rsidR="00C971C5" w:rsidRDefault="00C971C5" w:rsidP="00C6013B">
      <w:pPr>
        <w:widowControl w:val="0"/>
        <w:spacing w:line="360" w:lineRule="auto"/>
        <w:ind w:firstLineChars="200" w:firstLine="480"/>
        <w:rPr>
          <w:rFonts w:ascii="Calibri" w:eastAsia="宋体" w:hAnsi="Calibri" w:cs="Times New Roman"/>
          <w:kern w:val="2"/>
          <w:lang w:eastAsia="zh-CN"/>
        </w:rPr>
      </w:pPr>
    </w:p>
    <w:p w14:paraId="439507EB" w14:textId="2EE8EF58"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3.4 </w:t>
      </w:r>
      <w:r w:rsidRPr="00654FA8">
        <w:rPr>
          <w:rFonts w:ascii="Calibri" w:eastAsia="宋体" w:hAnsi="Calibri" w:cs="Times New Roman" w:hint="eastAsia"/>
          <w:i/>
          <w:iCs/>
          <w:kern w:val="2"/>
          <w:lang w:eastAsia="zh-CN"/>
        </w:rPr>
        <w:t>监控过程</w:t>
      </w:r>
    </w:p>
    <w:p w14:paraId="6DACF59F" w14:textId="6FD250EE" w:rsidR="00C971C5" w:rsidRDefault="00C971C5" w:rsidP="00C971C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w:t>
      </w:r>
      <w:r>
        <w:rPr>
          <w:rFonts w:ascii="Calibri" w:eastAsia="宋体" w:hAnsi="Calibri" w:cs="Times New Roman"/>
          <w:kern w:val="2"/>
          <w:lang w:eastAsia="zh-CN"/>
        </w:rPr>
        <w:t>]</w:t>
      </w:r>
    </w:p>
    <w:p w14:paraId="197A305D" w14:textId="77777777" w:rsidR="000D09AB" w:rsidRDefault="007672A9" w:rsidP="000D09A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项目执行是否遵循计划应持续按照预先设定的间隔进行，并对每项任务的过程产出和完成情况进行评价。</w:t>
      </w:r>
      <w:r w:rsidR="000D09AB">
        <w:rPr>
          <w:rFonts w:ascii="宋体" w:eastAsia="宋体" w:hAnsi="宋体" w:cs="宋体" w:hint="eastAsia"/>
          <w:kern w:val="2"/>
          <w:lang w:eastAsia="zh-CN"/>
        </w:rPr>
        <w:t>可交付物需要根据其需求特征（例如通过检验或通过功能演示）来进行评价。需要对工作量消耗、进度执行情况、已产生的成本等进行分析，并检验资源使用情况。应对项目风险情况（参见2.5节风险管理）进行回顾，并评价软件质量需求的合规情况（参见软件质量知识域中的软件质量需求部分）。</w:t>
      </w:r>
    </w:p>
    <w:p w14:paraId="6F411E23" w14:textId="48D4B60A" w:rsidR="00654FA8" w:rsidRDefault="000D09AB" w:rsidP="0028713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对度量数据进行分析（参见工程基础知识域中的统计分析部分）。</w:t>
      </w:r>
      <w:r w:rsidR="0028713D">
        <w:rPr>
          <w:rFonts w:ascii="宋体" w:eastAsia="宋体" w:hAnsi="宋体" w:cs="宋体" w:hint="eastAsia"/>
          <w:kern w:val="2"/>
          <w:lang w:eastAsia="zh-CN"/>
        </w:rPr>
        <w:t>应</w:t>
      </w:r>
      <w:r>
        <w:rPr>
          <w:rFonts w:ascii="宋体" w:eastAsia="宋体" w:hAnsi="宋体" w:cs="宋体" w:hint="eastAsia"/>
          <w:kern w:val="2"/>
          <w:lang w:eastAsia="zh-CN"/>
        </w:rPr>
        <w:t>针对预期产出与实际产出之间</w:t>
      </w:r>
      <w:r w:rsidR="0028713D">
        <w:rPr>
          <w:rFonts w:ascii="宋体" w:eastAsia="宋体" w:hAnsi="宋体" w:cs="宋体" w:hint="eastAsia"/>
          <w:kern w:val="2"/>
          <w:lang w:eastAsia="zh-CN"/>
        </w:rPr>
        <w:t>的偏差进行差异</w:t>
      </w:r>
      <w:r>
        <w:rPr>
          <w:rFonts w:ascii="宋体" w:eastAsia="宋体" w:hAnsi="宋体" w:cs="宋体" w:hint="eastAsia"/>
          <w:kern w:val="2"/>
          <w:lang w:eastAsia="zh-CN"/>
        </w:rPr>
        <w:t>分析。</w:t>
      </w:r>
      <w:r w:rsidR="0028713D">
        <w:rPr>
          <w:rFonts w:ascii="宋体" w:eastAsia="宋体" w:hAnsi="宋体" w:cs="宋体" w:hint="eastAsia"/>
          <w:kern w:val="2"/>
          <w:lang w:eastAsia="zh-CN"/>
        </w:rPr>
        <w:t>其中包括成本超支、进度落后、或其他类似指标。应识别异常值，并对质量及其他度量数据进行分析（如缺陷分析；参见软件质量知识域中的软件质量度量部分）。项目所面临的风险需要再度进行计算（参见2.5节风险管理）。这些活动通过判断各项指标是否超出，来帮助发现问题与异常。当超标情况出现时，应根据需要报告结果。</w:t>
      </w:r>
    </w:p>
    <w:p w14:paraId="23587992" w14:textId="77777777" w:rsidR="0028713D" w:rsidRPr="000D09AB" w:rsidRDefault="0028713D" w:rsidP="0028713D">
      <w:pPr>
        <w:widowControl w:val="0"/>
        <w:spacing w:line="360" w:lineRule="auto"/>
        <w:ind w:firstLineChars="200" w:firstLine="480"/>
        <w:rPr>
          <w:rFonts w:ascii="宋体" w:eastAsia="宋体" w:hAnsi="宋体" w:cs="宋体"/>
          <w:kern w:val="2"/>
          <w:lang w:eastAsia="zh-CN"/>
        </w:rPr>
      </w:pPr>
    </w:p>
    <w:p w14:paraId="302E1BB4" w14:textId="143CAB03" w:rsidR="00654FA8" w:rsidRPr="0028713D"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 3.5 </w:t>
      </w:r>
      <w:r w:rsidRPr="00654FA8">
        <w:rPr>
          <w:rFonts w:ascii="Calibri" w:eastAsia="宋体" w:hAnsi="Calibri" w:cs="Times New Roman" w:hint="eastAsia"/>
          <w:i/>
          <w:iCs/>
          <w:kern w:val="2"/>
          <w:lang w:eastAsia="zh-CN"/>
        </w:rPr>
        <w:t>控制过程</w:t>
      </w:r>
    </w:p>
    <w:p w14:paraId="2551DEA5" w14:textId="7E7FFC3F" w:rsidR="0028713D" w:rsidRDefault="0028713D" w:rsidP="0028713D">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3*，c7，c8</w:t>
      </w:r>
      <w:r>
        <w:rPr>
          <w:rFonts w:ascii="Calibri" w:eastAsia="宋体" w:hAnsi="Calibri" w:cs="Times New Roman"/>
          <w:kern w:val="2"/>
          <w:lang w:eastAsia="zh-CN"/>
        </w:rPr>
        <w:t>]</w:t>
      </w:r>
    </w:p>
    <w:p w14:paraId="0EFCE723" w14:textId="1EB91E66" w:rsidR="0028713D" w:rsidRDefault="003B71E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项目监视活动的产出，为下一步的决策制定提供了依据。当条件适宜，且风险可能性及风险因素影响得到充分认识后，可以对项目进行变更。</w:t>
      </w:r>
      <w:r w:rsidR="00D50A4E">
        <w:rPr>
          <w:rFonts w:ascii="宋体" w:eastAsia="宋体" w:hAnsi="宋体" w:cs="宋体" w:hint="eastAsia"/>
          <w:kern w:val="2"/>
          <w:lang w:eastAsia="zh-CN"/>
        </w:rPr>
        <w:t>变更可通过修正措施的形式执行（例如，对软件组件进行重新测试）；也会涉及到额外的措施（例如，决定通过原型产品来辅助校验软件需求；参见软件需求知识域中的原型产品部分）；和</w:t>
      </w:r>
      <w:r w:rsidR="00D50A4E">
        <w:rPr>
          <w:rFonts w:ascii="宋体" w:eastAsia="宋体" w:hAnsi="宋体" w:cs="宋体"/>
          <w:kern w:val="2"/>
          <w:lang w:eastAsia="zh-CN"/>
        </w:rPr>
        <w:t>/</w:t>
      </w:r>
      <w:r w:rsidR="00D50A4E">
        <w:rPr>
          <w:rFonts w:ascii="宋体" w:eastAsia="宋体" w:hAnsi="宋体" w:cs="宋体" w:hint="eastAsia"/>
          <w:kern w:val="2"/>
          <w:lang w:eastAsia="zh-CN"/>
        </w:rPr>
        <w:t>或导致项目计划及其他项目文档（如项目需求规格）的修订，从而适应未能预知的事件及其影响。</w:t>
      </w:r>
    </w:p>
    <w:p w14:paraId="3ECFF69D" w14:textId="5813A1DE" w:rsidR="00D50A4E" w:rsidRDefault="00D50A4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某些情况下，对项目进行管控的结果是项目废弃。任何情况下，软件规格控制和</w:t>
      </w:r>
      <w:r w:rsidR="00675074">
        <w:rPr>
          <w:rFonts w:ascii="宋体" w:eastAsia="宋体" w:hAnsi="宋体" w:cs="宋体" w:hint="eastAsia"/>
          <w:kern w:val="2"/>
          <w:lang w:eastAsia="zh-CN"/>
        </w:rPr>
        <w:t>软件规格管理规程应遵循所有相关方（参见软件规格管理知识域），决策需与所有相关方沟通并进行记录，必要时对计划进行回顾和修订，相关数据需进行记录（参见6.3节度量过程实施）。</w:t>
      </w:r>
    </w:p>
    <w:p w14:paraId="0332DE9A" w14:textId="77777777" w:rsidR="00D50A4E" w:rsidRPr="003B71E7" w:rsidRDefault="00D50A4E" w:rsidP="00C6013B">
      <w:pPr>
        <w:widowControl w:val="0"/>
        <w:spacing w:line="360" w:lineRule="auto"/>
        <w:ind w:firstLineChars="200" w:firstLine="480"/>
        <w:rPr>
          <w:rFonts w:ascii="宋体" w:eastAsia="宋体" w:hAnsi="宋体" w:cs="宋体"/>
          <w:kern w:val="2"/>
          <w:lang w:eastAsia="zh-CN"/>
        </w:rPr>
      </w:pPr>
    </w:p>
    <w:p w14:paraId="20931EDA" w14:textId="62DCE21A" w:rsidR="008142BC" w:rsidRPr="00AF6E02" w:rsidRDefault="00654FA8" w:rsidP="00AF6E02">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3.6 </w:t>
      </w:r>
      <w:r w:rsidRPr="00654FA8">
        <w:rPr>
          <w:rFonts w:ascii="Calibri" w:eastAsia="宋体" w:hAnsi="Calibri" w:cs="Times New Roman" w:hint="eastAsia"/>
          <w:i/>
          <w:iCs/>
          <w:kern w:val="2"/>
          <w:lang w:eastAsia="zh-CN"/>
        </w:rPr>
        <w:t>制作报表</w:t>
      </w:r>
    </w:p>
    <w:p w14:paraId="4EDAFD49" w14:textId="15D338DF" w:rsidR="00AF6E02" w:rsidRDefault="00AF6E02" w:rsidP="00AF6E0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3*，c11</w:t>
      </w:r>
      <w:r>
        <w:rPr>
          <w:rFonts w:ascii="Calibri" w:eastAsia="宋体" w:hAnsi="Calibri" w:cs="Times New Roman"/>
          <w:kern w:val="2"/>
          <w:lang w:eastAsia="zh-CN"/>
        </w:rPr>
        <w:t>]</w:t>
      </w:r>
    </w:p>
    <w:p w14:paraId="2FF20367" w14:textId="3493C3E1" w:rsidR="00654FA8" w:rsidRDefault="00AF6E02" w:rsidP="00C6013B">
      <w:pPr>
        <w:widowControl w:val="0"/>
        <w:spacing w:line="360" w:lineRule="auto"/>
        <w:ind w:firstLineChars="200" w:firstLine="480"/>
        <w:rPr>
          <w:rFonts w:ascii="Calibri" w:eastAsia="宋体" w:hAnsi="Calibri" w:cs="Times New Roman" w:hint="eastAsia"/>
          <w:kern w:val="2"/>
          <w:lang w:eastAsia="zh-CN"/>
        </w:rPr>
      </w:pPr>
      <w:r>
        <w:rPr>
          <w:rFonts w:ascii="Calibri" w:eastAsia="宋体" w:hAnsi="Calibri" w:cs="Times New Roman" w:hint="eastAsia"/>
          <w:kern w:val="2"/>
          <w:lang w:eastAsia="zh-CN"/>
        </w:rPr>
        <w:t>在定义好并得到共同认可的时间点，当前进度需要在组织内部</w:t>
      </w:r>
      <w:r>
        <w:rPr>
          <w:rFonts w:ascii="宋体" w:eastAsia="宋体" w:hAnsi="宋体" w:cs="宋体" w:hint="eastAsia"/>
          <w:kern w:val="2"/>
          <w:lang w:eastAsia="zh-CN"/>
        </w:rPr>
        <w:t>（例如项目指导委员会）</w:t>
      </w:r>
      <w:r>
        <w:rPr>
          <w:rFonts w:ascii="Calibri" w:eastAsia="宋体" w:hAnsi="Calibri" w:cs="Times New Roman" w:hint="eastAsia"/>
          <w:kern w:val="2"/>
          <w:lang w:eastAsia="zh-CN"/>
        </w:rPr>
        <w:t>以及对外部利益相关方（例如客户或用户）进行汇报。报表的重点应根据听众关注点进行调整，对于组织内部，更多汇报详细的开发进度状态，对于外部则在目标听众所需要的信息。</w:t>
      </w:r>
    </w:p>
    <w:p w14:paraId="23CE5925" w14:textId="77777777" w:rsidR="00AF6E02" w:rsidRPr="00654FA8" w:rsidRDefault="00AF6E02" w:rsidP="00C6013B">
      <w:pPr>
        <w:widowControl w:val="0"/>
        <w:spacing w:line="360" w:lineRule="auto"/>
        <w:ind w:firstLineChars="200" w:firstLine="480"/>
        <w:rPr>
          <w:rFonts w:ascii="Calibri" w:eastAsia="宋体" w:hAnsi="Calibri" w:cs="Times New Roman"/>
          <w:kern w:val="2"/>
          <w:lang w:eastAsia="zh-CN"/>
        </w:rPr>
      </w:pPr>
    </w:p>
    <w:p w14:paraId="727944E8" w14:textId="77777777" w:rsidR="00654FA8" w:rsidRPr="00654FA8" w:rsidRDefault="00654FA8" w:rsidP="00654FA8">
      <w:pPr>
        <w:widowControl w:val="0"/>
        <w:spacing w:line="360" w:lineRule="auto"/>
        <w:rPr>
          <w:rFonts w:ascii="宋体" w:eastAsia="宋体" w:hAnsi="宋体" w:cs="宋体"/>
          <w:b/>
          <w:kern w:val="2"/>
          <w:lang w:eastAsia="zh-CN"/>
        </w:rPr>
      </w:pPr>
      <w:bookmarkStart w:id="5" w:name="_Toc1348"/>
      <w:r w:rsidRPr="00654FA8">
        <w:rPr>
          <w:rFonts w:ascii="宋体" w:eastAsia="宋体" w:hAnsi="宋体" w:cs="宋体" w:hint="eastAsia"/>
          <w:b/>
          <w:kern w:val="2"/>
          <w:lang w:eastAsia="zh-CN"/>
        </w:rPr>
        <w:t>4</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评审和评价 </w:t>
      </w:r>
    </w:p>
    <w:bookmarkEnd w:id="5"/>
    <w:p w14:paraId="3E3EA214" w14:textId="112F30F1" w:rsidR="00AF6E02" w:rsidRDefault="00AF6E02" w:rsidP="00654FA8">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在</w:t>
      </w:r>
      <w:r w:rsidR="008C1A24">
        <w:rPr>
          <w:rFonts w:ascii="宋体" w:eastAsia="宋体" w:hAnsi="宋体" w:cs="宋体" w:hint="eastAsia"/>
          <w:kern w:val="2"/>
          <w:lang w:eastAsia="zh-CN"/>
        </w:rPr>
        <w:t>根据需要</w:t>
      </w:r>
      <w:r>
        <w:rPr>
          <w:rFonts w:ascii="宋体" w:eastAsia="宋体" w:hAnsi="宋体" w:cs="宋体" w:hint="eastAsia"/>
          <w:kern w:val="2"/>
          <w:lang w:eastAsia="zh-CN"/>
        </w:rPr>
        <w:t>事先定义好的</w:t>
      </w:r>
      <w:r w:rsidR="008C1A24">
        <w:rPr>
          <w:rFonts w:ascii="宋体" w:eastAsia="宋体" w:hAnsi="宋体" w:cs="宋体" w:hint="eastAsia"/>
          <w:kern w:val="2"/>
          <w:lang w:eastAsia="zh-CN"/>
        </w:rPr>
        <w:t>时间点，应对达到设定目标及满足利益相关方需求（用户及客户）的整体进度进行评估。相似地，针对软件过程有效性、参与人员、使用工具及方法等方面的评价，也应定期进行或根据条件来执行。</w:t>
      </w:r>
    </w:p>
    <w:p w14:paraId="5A75485E" w14:textId="77777777" w:rsidR="008C1A24" w:rsidRPr="00AF6E02" w:rsidRDefault="008C1A24" w:rsidP="00654FA8">
      <w:pPr>
        <w:widowControl w:val="0"/>
        <w:spacing w:line="360" w:lineRule="auto"/>
        <w:ind w:firstLineChars="200" w:firstLine="480"/>
        <w:rPr>
          <w:rFonts w:ascii="宋体" w:eastAsia="宋体" w:hAnsi="宋体" w:cs="宋体" w:hint="eastAsia"/>
          <w:kern w:val="2"/>
          <w:lang w:eastAsia="zh-CN"/>
        </w:rPr>
      </w:pPr>
    </w:p>
    <w:p w14:paraId="340AE0AE" w14:textId="252B922A"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4.1 </w:t>
      </w:r>
      <w:r w:rsidR="008C1A24">
        <w:rPr>
          <w:rFonts w:ascii="Calibri" w:eastAsia="宋体" w:hAnsi="Calibri" w:cs="Times New Roman" w:hint="eastAsia"/>
          <w:i/>
          <w:iCs/>
          <w:kern w:val="2"/>
          <w:lang w:eastAsia="zh-CN"/>
        </w:rPr>
        <w:t>决定需求的满意度</w:t>
      </w:r>
    </w:p>
    <w:p w14:paraId="0EF8D57A" w14:textId="343AF116" w:rsidR="008C1A24" w:rsidRDefault="008C1A24" w:rsidP="008C1A2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4*，c8</w:t>
      </w:r>
      <w:r>
        <w:rPr>
          <w:rFonts w:ascii="Calibri" w:eastAsia="宋体" w:hAnsi="Calibri" w:cs="Times New Roman"/>
          <w:kern w:val="2"/>
          <w:lang w:eastAsia="zh-CN"/>
        </w:rPr>
        <w:t>]</w:t>
      </w:r>
    </w:p>
    <w:p w14:paraId="543FA86A" w14:textId="4C31EB8D" w:rsidR="008C1A24" w:rsidRDefault="002C388E"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由于软件工程经理的首要目标既是达到利益相关方对项目的满意，因此达到这一目标的过程，应定期进行评价。 过程评价应基于项目主要里程碑的达成情况（例如完成软件设计架构、软件技术评审），或基于产品增长的迭代开发周期的完成情况。偏离软件需求的情况应及时得到发现并采取适当措施。</w:t>
      </w:r>
    </w:p>
    <w:p w14:paraId="02827EB3" w14:textId="659A9D6A" w:rsidR="002C388E" w:rsidRDefault="00950AD6"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在上述控制过程的活动中（参见3.5节控制过程），应遵循软件配置控制及软件配置管理规程（参见软件配置管理知识域），决策需与全部相关方沟通并存档，需要时对计划进行评审和修订，相关数据进行记录（参见6.3节，</w:t>
      </w:r>
      <w:r w:rsidR="00825AC2">
        <w:rPr>
          <w:rFonts w:ascii="宋体" w:eastAsia="宋体" w:hAnsi="宋体" w:cs="宋体" w:hint="eastAsia"/>
          <w:kern w:val="2"/>
          <w:lang w:eastAsia="zh-CN"/>
        </w:rPr>
        <w:t>开展</w:t>
      </w:r>
      <w:r>
        <w:rPr>
          <w:rFonts w:ascii="宋体" w:eastAsia="宋体" w:hAnsi="宋体" w:cs="宋体" w:hint="eastAsia"/>
          <w:kern w:val="2"/>
          <w:lang w:eastAsia="zh-CN"/>
        </w:rPr>
        <w:t>度量过程）。</w:t>
      </w:r>
    </w:p>
    <w:p w14:paraId="63433D5E" w14:textId="77777777" w:rsidR="002C388E" w:rsidRPr="002C388E" w:rsidRDefault="002C388E" w:rsidP="00C6013B">
      <w:pPr>
        <w:widowControl w:val="0"/>
        <w:spacing w:line="360" w:lineRule="auto"/>
        <w:ind w:firstLineChars="200" w:firstLine="480"/>
        <w:rPr>
          <w:rFonts w:ascii="宋体" w:eastAsia="宋体" w:hAnsi="宋体" w:cs="宋体" w:hint="eastAsia"/>
          <w:kern w:val="2"/>
          <w:lang w:eastAsia="zh-CN"/>
        </w:rPr>
      </w:pPr>
    </w:p>
    <w:p w14:paraId="3F59CACA" w14:textId="767F30BC" w:rsidR="00654FA8" w:rsidRPr="00825AC2"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4.2 </w:t>
      </w:r>
      <w:r w:rsidR="00825AC2">
        <w:rPr>
          <w:rFonts w:ascii="Calibri" w:eastAsia="宋体" w:hAnsi="Calibri" w:cs="Times New Roman" w:hint="eastAsia"/>
          <w:i/>
          <w:iCs/>
          <w:kern w:val="2"/>
          <w:lang w:eastAsia="zh-CN"/>
        </w:rPr>
        <w:t>绩效</w:t>
      </w:r>
      <w:r w:rsidRPr="00654FA8">
        <w:rPr>
          <w:rFonts w:ascii="Calibri" w:eastAsia="宋体" w:hAnsi="Calibri" w:cs="Times New Roman" w:hint="eastAsia"/>
          <w:i/>
          <w:iCs/>
          <w:kern w:val="2"/>
          <w:lang w:eastAsia="zh-CN"/>
        </w:rPr>
        <w:t>的评审和评价</w:t>
      </w:r>
    </w:p>
    <w:p w14:paraId="4CCE3ECF" w14:textId="4AB6A4D5" w:rsidR="00825AC2" w:rsidRDefault="00825AC2" w:rsidP="00825AC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3*，c8，c10</w:t>
      </w:r>
      <w:r>
        <w:rPr>
          <w:rFonts w:ascii="Calibri" w:eastAsia="宋体" w:hAnsi="Calibri" w:cs="Times New Roman"/>
          <w:kern w:val="2"/>
          <w:lang w:eastAsia="zh-CN"/>
        </w:rPr>
        <w:t>]</w:t>
      </w:r>
    </w:p>
    <w:p w14:paraId="5BDE5EC3" w14:textId="4BCB61EF" w:rsidR="00825AC2" w:rsidRPr="00825AC2" w:rsidRDefault="00825AC2"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对项目人员的绩效定期进行评审，能够帮助洞察按计划和过程执行的可能性，以及可能存在的难点（例如团队成员之间的冲突）。所应用的各类方法、工具、技巧，也应进行有效性和适用性的评估；项目所采用的过程，也应进行系统性和周期性的评价，考察其</w:t>
      </w:r>
      <w:r w:rsidR="00892B56">
        <w:rPr>
          <w:rFonts w:ascii="宋体" w:eastAsia="宋体" w:hAnsi="宋体" w:cs="宋体" w:hint="eastAsia"/>
          <w:kern w:val="2"/>
          <w:lang w:eastAsia="zh-CN"/>
        </w:rPr>
        <w:t>在项目情境下的</w:t>
      </w:r>
      <w:r>
        <w:rPr>
          <w:rFonts w:ascii="宋体" w:eastAsia="宋体" w:hAnsi="宋体" w:cs="宋体" w:hint="eastAsia"/>
          <w:kern w:val="2"/>
          <w:lang w:eastAsia="zh-CN"/>
        </w:rPr>
        <w:t>相关性、</w:t>
      </w:r>
      <w:r w:rsidR="00892B56">
        <w:rPr>
          <w:rFonts w:ascii="宋体" w:eastAsia="宋体" w:hAnsi="宋体" w:cs="宋体" w:hint="eastAsia"/>
          <w:kern w:val="2"/>
          <w:lang w:eastAsia="zh-CN"/>
        </w:rPr>
        <w:t>实用性和功效性。合适的情况下，应执行并管理变更。</w:t>
      </w:r>
    </w:p>
    <w:p w14:paraId="72C57575" w14:textId="5478FAB2"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C37EDB0" w14:textId="40365595" w:rsidR="00654FA8" w:rsidRPr="00654FA8" w:rsidRDefault="00654FA8" w:rsidP="00654FA8">
      <w:pPr>
        <w:widowControl w:val="0"/>
        <w:spacing w:line="360" w:lineRule="auto"/>
        <w:rPr>
          <w:rFonts w:ascii="宋体" w:eastAsia="宋体" w:hAnsi="宋体" w:cs="宋体"/>
          <w:b/>
          <w:kern w:val="2"/>
          <w:lang w:eastAsia="zh-CN"/>
        </w:rPr>
      </w:pPr>
      <w:bookmarkStart w:id="6" w:name="_Toc19092"/>
      <w:r w:rsidRPr="00654FA8">
        <w:rPr>
          <w:rFonts w:ascii="宋体" w:eastAsia="宋体" w:hAnsi="宋体" w:cs="宋体" w:hint="eastAsia"/>
          <w:b/>
          <w:kern w:val="2"/>
          <w:lang w:eastAsia="zh-CN"/>
        </w:rPr>
        <w:t>5</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关闭</w:t>
      </w:r>
    </w:p>
    <w:bookmarkEnd w:id="6"/>
    <w:p w14:paraId="205C256D" w14:textId="0927CEE9" w:rsidR="00892B56" w:rsidRDefault="00892B56"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当全部计划和过程皆已执行并完成时，整个项目、项目主要阶段，或是一个迭代开发周期即可关闭。项目、阶段、周期所相应的成功标准应进行评估。当执行关闭时，可执行存档、回顾、过程改进等活动。</w:t>
      </w:r>
    </w:p>
    <w:p w14:paraId="5739789D" w14:textId="77777777" w:rsidR="00892B56" w:rsidRPr="00892B56" w:rsidRDefault="00892B56" w:rsidP="00C6013B">
      <w:pPr>
        <w:widowControl w:val="0"/>
        <w:spacing w:line="360" w:lineRule="auto"/>
        <w:ind w:firstLineChars="200" w:firstLine="480"/>
        <w:rPr>
          <w:rFonts w:ascii="宋体" w:eastAsia="宋体" w:hAnsi="宋体" w:cs="宋体" w:hint="eastAsia"/>
          <w:kern w:val="2"/>
          <w:lang w:eastAsia="zh-CN"/>
        </w:rPr>
      </w:pPr>
    </w:p>
    <w:p w14:paraId="092DF9C1" w14:textId="7D070F25" w:rsidR="00892B56" w:rsidRPr="00654FA8" w:rsidRDefault="00654FA8" w:rsidP="00892B56">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5.1 </w:t>
      </w:r>
      <w:r w:rsidRPr="00654FA8">
        <w:rPr>
          <w:rFonts w:ascii="Calibri" w:eastAsia="宋体" w:hAnsi="Calibri" w:cs="Times New Roman" w:hint="eastAsia"/>
          <w:i/>
          <w:iCs/>
          <w:kern w:val="2"/>
          <w:lang w:eastAsia="zh-CN"/>
        </w:rPr>
        <w:t>确定关闭</w:t>
      </w:r>
    </w:p>
    <w:p w14:paraId="12DCE818" w14:textId="00337D04" w:rsidR="00892B56" w:rsidRDefault="00892B56" w:rsidP="00892B56">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1，s3.7，s4.6</w:t>
      </w:r>
      <w:r>
        <w:rPr>
          <w:rFonts w:ascii="Calibri" w:eastAsia="宋体" w:hAnsi="Calibri" w:cs="Times New Roman"/>
          <w:kern w:val="2"/>
          <w:lang w:eastAsia="zh-CN"/>
        </w:rPr>
        <w:t>]</w:t>
      </w:r>
    </w:p>
    <w:p w14:paraId="54A1895D" w14:textId="469ACDDD" w:rsidR="00742EDB" w:rsidRDefault="00742EDB" w:rsidP="00C6013B">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当项目、阶段、迭代周期规定任务完成，</w:t>
      </w:r>
      <w:r w:rsidR="00E767F1">
        <w:rPr>
          <w:rFonts w:ascii="宋体" w:eastAsia="宋体" w:hAnsi="宋体" w:cs="宋体" w:hint="eastAsia"/>
          <w:kern w:val="2"/>
          <w:lang w:eastAsia="zh-CN"/>
        </w:rPr>
        <w:t>确认满足相应完成标准</w:t>
      </w:r>
      <w:r>
        <w:rPr>
          <w:rFonts w:ascii="宋体" w:eastAsia="宋体" w:hAnsi="宋体" w:cs="宋体" w:hint="eastAsia"/>
          <w:kern w:val="2"/>
          <w:lang w:eastAsia="zh-CN"/>
        </w:rPr>
        <w:t>时</w:t>
      </w:r>
      <w:r w:rsidR="00E767F1">
        <w:rPr>
          <w:rFonts w:ascii="宋体" w:eastAsia="宋体" w:hAnsi="宋体" w:cs="宋体" w:hint="eastAsia"/>
          <w:kern w:val="2"/>
          <w:lang w:eastAsia="zh-CN"/>
        </w:rPr>
        <w:t>，项目可以进入关闭程序。软件需求可以确认为是否满足，并决定目标的满足程度。关闭程序应让相关方参与，且相关方接受的结果做好相应文件存档。此外任何问题也应进行存档。</w:t>
      </w:r>
    </w:p>
    <w:p w14:paraId="3BD87625" w14:textId="77777777" w:rsidR="00E767F1" w:rsidRPr="00742EDB" w:rsidRDefault="00E767F1" w:rsidP="00C6013B">
      <w:pPr>
        <w:widowControl w:val="0"/>
        <w:spacing w:line="360" w:lineRule="auto"/>
        <w:ind w:firstLineChars="200" w:firstLine="480"/>
        <w:rPr>
          <w:rFonts w:ascii="宋体" w:eastAsia="宋体" w:hAnsi="宋体" w:cs="宋体" w:hint="eastAsia"/>
          <w:kern w:val="2"/>
          <w:lang w:eastAsia="zh-CN"/>
        </w:rPr>
      </w:pPr>
    </w:p>
    <w:p w14:paraId="136DBAAB" w14:textId="01A4E78D"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5.2 </w:t>
      </w:r>
      <w:r w:rsidRPr="00654FA8">
        <w:rPr>
          <w:rFonts w:ascii="Calibri" w:eastAsia="宋体" w:hAnsi="Calibri" w:cs="Times New Roman" w:hint="eastAsia"/>
          <w:i/>
          <w:iCs/>
          <w:kern w:val="2"/>
          <w:lang w:eastAsia="zh-CN"/>
        </w:rPr>
        <w:t>关闭活动</w:t>
      </w:r>
    </w:p>
    <w:p w14:paraId="2E53BDDD" w14:textId="618F9ED9" w:rsidR="00E767F1" w:rsidRDefault="00E767F1" w:rsidP="00E767F1">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2，s3.7，s4.8</w:t>
      </w:r>
      <w:r>
        <w:rPr>
          <w:rFonts w:ascii="Calibri" w:eastAsia="宋体" w:hAnsi="Calibri" w:cs="Times New Roman"/>
          <w:kern w:val="2"/>
          <w:lang w:eastAsia="zh-CN"/>
        </w:rPr>
        <w:t>]</w:t>
      </w:r>
    </w:p>
    <w:p w14:paraId="35100BDE" w14:textId="43A4074F" w:rsidR="001C6791" w:rsidRPr="00E767F1" w:rsidRDefault="00E767F1" w:rsidP="001C6791">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项目确认可以关闭后，项目材料的归档，应按照相关方达成共识的方法、位置、期限来完成——这可能包括敏感信息、软件、副本存储介质的销毁等。组织度量的数据库</w:t>
      </w:r>
      <w:r w:rsidR="001C6791">
        <w:rPr>
          <w:rFonts w:ascii="宋体" w:eastAsia="宋体" w:hAnsi="宋体" w:cs="宋体" w:hint="eastAsia"/>
          <w:kern w:val="2"/>
          <w:lang w:eastAsia="zh-CN"/>
        </w:rPr>
        <w:t>应由相关项目数据进行更新。项目、阶段、迭代周期的回顾分析中，应针对遇到的议题、问题、风险、机会等进行（参见主题4，回顾与评估）。项目应得出相关经验，并加入组织学习和改进的活动之中。</w:t>
      </w:r>
    </w:p>
    <w:p w14:paraId="739EF5EE" w14:textId="06B93C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344D9410" w14:textId="0B4D8D63" w:rsidR="00654FA8" w:rsidRPr="00654FA8" w:rsidRDefault="00654FA8" w:rsidP="00654FA8">
      <w:pPr>
        <w:widowControl w:val="0"/>
        <w:spacing w:line="360" w:lineRule="auto"/>
        <w:rPr>
          <w:rFonts w:ascii="Calibri" w:eastAsia="宋体" w:hAnsi="Calibri" w:cs="Times New Roman"/>
          <w:b/>
          <w:bCs/>
          <w:kern w:val="2"/>
          <w:lang w:eastAsia="zh-CN"/>
        </w:rPr>
      </w:pPr>
      <w:bookmarkStart w:id="7" w:name="_Toc26953"/>
      <w:r w:rsidRPr="00654FA8">
        <w:rPr>
          <w:rFonts w:ascii="宋体" w:eastAsia="宋体" w:hAnsi="宋体" w:cs="宋体" w:hint="eastAsia"/>
          <w:b/>
          <w:kern w:val="2"/>
          <w:lang w:eastAsia="zh-CN"/>
        </w:rPr>
        <w:t>6</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软件工程度量</w:t>
      </w:r>
      <w:bookmarkEnd w:id="7"/>
    </w:p>
    <w:p w14:paraId="3935BB06" w14:textId="407681B3" w:rsidR="001C6791" w:rsidRDefault="00671E29" w:rsidP="00654FA8">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度量的重要性及其对于良好管理和工程实践所发挥的作用，已被广泛认同（参见工程基础知识域中度量部分）。有效的度量，已经成为组织成熟度的基石。度量可应用于组织、项目、过程，以及工作产品。本节将重点关注度量活动在项目、过程，以及工作产品层面的应用。</w:t>
      </w:r>
    </w:p>
    <w:p w14:paraId="1D5A952F" w14:textId="05F0734A" w:rsidR="00671E29" w:rsidRDefault="00671E29" w:rsidP="00654FA8">
      <w:pPr>
        <w:widowControl w:val="0"/>
        <w:spacing w:line="360" w:lineRule="auto"/>
        <w:ind w:firstLineChars="200" w:firstLine="480"/>
        <w:rPr>
          <w:rFonts w:ascii="宋体" w:eastAsia="宋体" w:hAnsi="宋体" w:cs="宋体" w:hint="eastAsia"/>
          <w:kern w:val="2"/>
          <w:lang w:eastAsia="zh-CN"/>
        </w:rPr>
      </w:pPr>
      <w:r>
        <w:rPr>
          <w:rFonts w:ascii="宋体" w:eastAsia="宋体" w:hAnsi="宋体" w:cs="宋体" w:hint="eastAsia"/>
          <w:kern w:val="2"/>
          <w:lang w:eastAsia="zh-CN"/>
        </w:rPr>
        <w:t>本节按照IEEE 15939:2008</w:t>
      </w:r>
      <w:r>
        <w:rPr>
          <w:rFonts w:ascii="宋体" w:eastAsia="宋体" w:hAnsi="宋体" w:cs="宋体"/>
          <w:kern w:val="2"/>
          <w:lang w:eastAsia="zh-CN"/>
        </w:rPr>
        <w:t>[6]</w:t>
      </w:r>
      <w:r>
        <w:rPr>
          <w:rFonts w:ascii="宋体" w:eastAsia="宋体" w:hAnsi="宋体" w:cs="宋体" w:hint="eastAsia"/>
          <w:kern w:val="2"/>
          <w:lang w:eastAsia="zh-CN"/>
        </w:rPr>
        <w:t>标准编写，该标准描述了实施软件度量过程所需的活动与任务的定义的过程。该标准还包含了度量信息模型。</w:t>
      </w:r>
    </w:p>
    <w:p w14:paraId="74838943" w14:textId="77777777" w:rsidR="00671E29" w:rsidRPr="001C6791" w:rsidRDefault="00671E29" w:rsidP="00654FA8">
      <w:pPr>
        <w:widowControl w:val="0"/>
        <w:spacing w:line="360" w:lineRule="auto"/>
        <w:ind w:firstLineChars="200" w:firstLine="480"/>
        <w:rPr>
          <w:rFonts w:ascii="宋体" w:eastAsia="宋体" w:hAnsi="宋体" w:cs="宋体" w:hint="eastAsia"/>
          <w:kern w:val="2"/>
          <w:lang w:eastAsia="zh-CN"/>
        </w:rPr>
      </w:pPr>
    </w:p>
    <w:p w14:paraId="20F6DC51" w14:textId="396ED69C" w:rsidR="00671E29"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6.1 </w:t>
      </w:r>
      <w:r w:rsidRPr="00654FA8">
        <w:rPr>
          <w:rFonts w:ascii="Calibri" w:eastAsia="宋体" w:hAnsi="Calibri" w:cs="Times New Roman" w:hint="eastAsia"/>
          <w:i/>
          <w:iCs/>
          <w:kern w:val="2"/>
          <w:lang w:eastAsia="zh-CN"/>
        </w:rPr>
        <w:t>建立和维持度量工作</w:t>
      </w:r>
    </w:p>
    <w:p w14:paraId="6C2BE793" w14:textId="5A13AB1A" w:rsidR="00671E29" w:rsidRDefault="00671E29" w:rsidP="00671E29">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r w:rsidRPr="00671E29">
        <w:rPr>
          <w:rFonts w:ascii="Calibri" w:eastAsia="宋体" w:hAnsi="Calibri" w:cs="Times New Roman"/>
          <w:kern w:val="2"/>
          <w:vertAlign w:val="superscript"/>
          <w:lang w:eastAsia="zh-CN"/>
        </w:rPr>
        <w:t>2</w:t>
      </w:r>
    </w:p>
    <w:p w14:paraId="2E195C63" w14:textId="20020523" w:rsidR="00583C3D" w:rsidRDefault="00F91FB2" w:rsidP="00F91FB2">
      <w:pPr>
        <w:pStyle w:val="ListParagraph"/>
        <w:widowControl w:val="0"/>
        <w:numPr>
          <w:ilvl w:val="0"/>
          <w:numId w:val="5"/>
        </w:numPr>
        <w:spacing w:line="360" w:lineRule="auto"/>
        <w:rPr>
          <w:rFonts w:ascii="宋体" w:eastAsia="宋体" w:hAnsi="宋体" w:cs="宋体" w:hint="eastAsia"/>
          <w:kern w:val="2"/>
          <w:lang w:eastAsia="zh-CN"/>
        </w:rPr>
      </w:pPr>
      <w:r w:rsidRPr="00F91FB2">
        <w:rPr>
          <w:rFonts w:ascii="宋体" w:eastAsia="宋体" w:hAnsi="宋体" w:cs="宋体" w:hint="eastAsia"/>
          <w:kern w:val="2"/>
          <w:lang w:eastAsia="zh-CN"/>
        </w:rPr>
        <w:t>度量的需求：每项度量工作都应由组织目标指导，并由一套组织或项目建立的度量需求来驱动（例如一个组织目标是“率先向市场投放新产品”）。</w:t>
      </w:r>
    </w:p>
    <w:p w14:paraId="40D4E664" w14:textId="37101F16" w:rsidR="00F91FB2" w:rsidRDefault="003B3ECA" w:rsidP="00F91FB2">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度量的范围：定义每项度量需求所规定的组织范围。这一范围可能是单项功能、单个项目、单个网站，或整个企业。度量工作的时间范围也应纳入考虑范围，因为有些度量变量需要时间序列数据，例如，测量估计模型（参见2.3</w:t>
      </w:r>
      <w:r w:rsidR="0026075A">
        <w:rPr>
          <w:rFonts w:ascii="宋体" w:eastAsia="宋体" w:hAnsi="宋体" w:cs="宋体" w:hint="eastAsia"/>
          <w:kern w:val="2"/>
          <w:lang w:eastAsia="zh-CN"/>
        </w:rPr>
        <w:t>节，工作量、进度、成本估计</w:t>
      </w:r>
      <w:r>
        <w:rPr>
          <w:rFonts w:ascii="宋体" w:eastAsia="宋体" w:hAnsi="宋体" w:cs="宋体" w:hint="eastAsia"/>
          <w:kern w:val="2"/>
          <w:lang w:eastAsia="zh-CN"/>
        </w:rPr>
        <w:t>）。</w:t>
      </w:r>
    </w:p>
    <w:p w14:paraId="008568B0" w14:textId="706CFAAA" w:rsidR="0026075A" w:rsidRDefault="000D44E3" w:rsidP="00F91FB2">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度量工作的委派</w:t>
      </w:r>
      <w:r w:rsidR="0026075A">
        <w:rPr>
          <w:rFonts w:ascii="宋体" w:eastAsia="宋体" w:hAnsi="宋体" w:cs="宋体" w:hint="eastAsia"/>
          <w:kern w:val="2"/>
          <w:lang w:eastAsia="zh-CN"/>
        </w:rPr>
        <w:t>：</w:t>
      </w:r>
      <w:r>
        <w:rPr>
          <w:rFonts w:ascii="宋体" w:eastAsia="宋体" w:hAnsi="宋体" w:cs="宋体" w:hint="eastAsia"/>
          <w:kern w:val="2"/>
          <w:lang w:eastAsia="zh-CN"/>
        </w:rPr>
        <w:t>委派工作需要正式执行、沟通，并由各类资源支撑（参见下一条目）。</w:t>
      </w:r>
    </w:p>
    <w:p w14:paraId="1FD9357C" w14:textId="6006D841" w:rsidR="000D44E3" w:rsidRPr="00F91FB2" w:rsidRDefault="000D44E3" w:rsidP="00F91FB2">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度量的资源：组织对度量工作的投入程度，</w:t>
      </w:r>
      <w:r w:rsidR="00DE17A6">
        <w:rPr>
          <w:rFonts w:ascii="宋体" w:eastAsia="宋体" w:hAnsi="宋体" w:cs="宋体" w:hint="eastAsia"/>
          <w:kern w:val="2"/>
          <w:lang w:eastAsia="zh-CN"/>
        </w:rPr>
        <w:t>是项目成功的关键因素，这体现在度量过程的资源分配情况上。资源指派包括不同度量过程任务（例如分析师和管理员）的责任分配。同时，还应为度量过程的执行，提供合适的资金、培训、工具、支持等。</w:t>
      </w:r>
    </w:p>
    <w:p w14:paraId="2625D955" w14:textId="0FDB331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150F45CF" w14:textId="6AB0E2FD" w:rsidR="00654FA8" w:rsidRPr="00DE17A6"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6.2 </w:t>
      </w:r>
      <w:r w:rsidRPr="00654FA8">
        <w:rPr>
          <w:rFonts w:ascii="Calibri" w:eastAsia="宋体" w:hAnsi="Calibri" w:cs="Times New Roman" w:hint="eastAsia"/>
          <w:i/>
          <w:iCs/>
          <w:kern w:val="2"/>
          <w:lang w:eastAsia="zh-CN"/>
        </w:rPr>
        <w:t>度量过程的计划</w:t>
      </w:r>
    </w:p>
    <w:p w14:paraId="1F00E6AB" w14:textId="6F960BB2" w:rsidR="00DE17A6" w:rsidRDefault="00DE17A6" w:rsidP="00DE17A6">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p>
    <w:p w14:paraId="14E8A832" w14:textId="40E9310F" w:rsidR="00DE17A6" w:rsidRDefault="00DE17A6"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定义组织的单位：组织单位</w:t>
      </w:r>
      <w:r w:rsidR="00A82ACB">
        <w:rPr>
          <w:rFonts w:ascii="宋体" w:eastAsia="宋体" w:hAnsi="宋体" w:cs="宋体" w:hint="eastAsia"/>
          <w:kern w:val="2"/>
          <w:lang w:eastAsia="zh-CN"/>
        </w:rPr>
        <w:t>是度量工作执行的环境，因此组织背景应明确定义，包括组织对度量过程的约束条件等。组织单元可从组织过程、应用范围、技术、组织界面、组织架构等方面进行定义。</w:t>
      </w:r>
    </w:p>
    <w:p w14:paraId="4D0BEE61" w14:textId="2620FE96" w:rsidR="00A82ACB" w:rsidRDefault="00A82ACB"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识别信息需求。信息需求基于</w:t>
      </w:r>
      <w:r w:rsidR="00A9618A">
        <w:rPr>
          <w:rFonts w:ascii="宋体" w:eastAsia="宋体" w:hAnsi="宋体" w:cs="宋体" w:hint="eastAsia"/>
          <w:kern w:val="2"/>
          <w:lang w:eastAsia="zh-CN"/>
        </w:rPr>
        <w:t>组织单位的</w:t>
      </w:r>
      <w:r>
        <w:rPr>
          <w:rFonts w:ascii="宋体" w:eastAsia="宋体" w:hAnsi="宋体" w:cs="宋体" w:hint="eastAsia"/>
          <w:kern w:val="2"/>
          <w:lang w:eastAsia="zh-CN"/>
        </w:rPr>
        <w:t>目标、约束条件、风险、问题</w:t>
      </w:r>
      <w:r w:rsidR="00A9618A">
        <w:rPr>
          <w:rFonts w:ascii="宋体" w:eastAsia="宋体" w:hAnsi="宋体" w:cs="宋体" w:hint="eastAsia"/>
          <w:kern w:val="2"/>
          <w:lang w:eastAsia="zh-CN"/>
        </w:rPr>
        <w:t>等进行制定。其可从业务、</w:t>
      </w:r>
      <w:r w:rsidR="00262A4B">
        <w:rPr>
          <w:rFonts w:ascii="宋体" w:eastAsia="宋体" w:hAnsi="宋体" w:cs="宋体" w:hint="eastAsia"/>
          <w:kern w:val="2"/>
          <w:lang w:eastAsia="zh-CN"/>
        </w:rPr>
        <w:t>组织、规章，和</w:t>
      </w:r>
      <w:r w:rsidR="00262A4B">
        <w:rPr>
          <w:rFonts w:ascii="宋体" w:eastAsia="宋体" w:hAnsi="宋体" w:cs="宋体"/>
          <w:kern w:val="2"/>
          <w:lang w:eastAsia="zh-CN"/>
        </w:rPr>
        <w:t>/</w:t>
      </w:r>
      <w:r w:rsidR="00262A4B">
        <w:rPr>
          <w:rFonts w:ascii="宋体" w:eastAsia="宋体" w:hAnsi="宋体" w:cs="宋体" w:hint="eastAsia"/>
          <w:kern w:val="2"/>
          <w:lang w:eastAsia="zh-CN"/>
        </w:rPr>
        <w:t>或产品目标演变而来。这些需要应得到定义并排出优先级。随后，需制定的目标子集，即可由利益相关方进行选取、记录、交流、评审。</w:t>
      </w:r>
    </w:p>
    <w:p w14:paraId="5AD39755" w14:textId="7233AB9C" w:rsidR="00262A4B" w:rsidRDefault="00262A4B"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选取指标：先选择出与信息需求具有明确联系的候选指标。</w:t>
      </w:r>
      <w:r w:rsidR="00254F3F">
        <w:rPr>
          <w:rFonts w:ascii="宋体" w:eastAsia="宋体" w:hAnsi="宋体" w:cs="宋体" w:hint="eastAsia"/>
          <w:kern w:val="2"/>
          <w:lang w:eastAsia="zh-CN"/>
        </w:rPr>
        <w:t>指标的选取需要根据信息需求的优先级及其他标准，诸如采集成本、采集过程中对过程的中断程度，获取精确一致数据的难度，分析和汇报的难度等。由于内部质量特征（参见软件质量知识域中的模型与质量特征部分）往往不包含于合约规定的软件需求之中，因此很重要的一个工作是考虑度量软件的内部质量，从而为可能影响外部利益相关方的潜在问题提供早期的指示。</w:t>
      </w:r>
    </w:p>
    <w:p w14:paraId="434B704A" w14:textId="3348A46D" w:rsidR="00254F3F" w:rsidRDefault="00254F3F"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定义数据采集、分析、汇报的</w:t>
      </w:r>
      <w:r w:rsidR="00614567">
        <w:rPr>
          <w:rFonts w:ascii="宋体" w:eastAsia="宋体" w:hAnsi="宋体" w:cs="宋体" w:hint="eastAsia"/>
          <w:kern w:val="2"/>
          <w:lang w:eastAsia="zh-CN"/>
        </w:rPr>
        <w:t>流程：包括数据的采集流程、</w:t>
      </w:r>
      <w:r w:rsidR="00CC4DB4">
        <w:rPr>
          <w:rFonts w:ascii="宋体" w:eastAsia="宋体" w:hAnsi="宋体" w:cs="宋体" w:hint="eastAsia"/>
          <w:kern w:val="2"/>
          <w:lang w:eastAsia="zh-CN"/>
        </w:rPr>
        <w:t>进度、存储、验证、分析、汇报、配置管理</w:t>
      </w:r>
      <w:r w:rsidR="00614567">
        <w:rPr>
          <w:rFonts w:ascii="宋体" w:eastAsia="宋体" w:hAnsi="宋体" w:cs="宋体" w:hint="eastAsia"/>
          <w:kern w:val="2"/>
          <w:lang w:eastAsia="zh-CN"/>
        </w:rPr>
        <w:t>等。</w:t>
      </w:r>
    </w:p>
    <w:p w14:paraId="36A9C615" w14:textId="5B84FD88" w:rsidR="00614567" w:rsidRDefault="00614567" w:rsidP="00DE17A6">
      <w:pPr>
        <w:pStyle w:val="ListParagraph"/>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选取评价信息产品的标准：评价标准受到组织单位技术与业务目标的影响。信息产品包括</w:t>
      </w:r>
      <w:r w:rsidR="002A2B06">
        <w:rPr>
          <w:rFonts w:ascii="宋体" w:eastAsia="宋体" w:hAnsi="宋体" w:cs="宋体" w:hint="eastAsia"/>
          <w:kern w:val="2"/>
          <w:lang w:eastAsia="zh-CN"/>
        </w:rPr>
        <w:t>与在制产品相关的，以及与在用的项目管理与度量过程相关的产品。</w:t>
      </w:r>
    </w:p>
    <w:p w14:paraId="17FF28F8" w14:textId="77777777" w:rsidR="002A2B06" w:rsidRPr="00F91FB2" w:rsidRDefault="002A2B06" w:rsidP="00DE17A6">
      <w:pPr>
        <w:pStyle w:val="ListParagraph"/>
        <w:widowControl w:val="0"/>
        <w:numPr>
          <w:ilvl w:val="0"/>
          <w:numId w:val="5"/>
        </w:numPr>
        <w:spacing w:line="360" w:lineRule="auto"/>
        <w:rPr>
          <w:rFonts w:ascii="宋体" w:eastAsia="宋体" w:hAnsi="宋体" w:cs="宋体" w:hint="eastAsia"/>
          <w:kern w:val="2"/>
          <w:lang w:eastAsia="zh-CN"/>
        </w:rPr>
      </w:pPr>
    </w:p>
    <w:p w14:paraId="6A4B95D6" w14:textId="682C3D5D" w:rsidR="00DE17A6" w:rsidRPr="002E102B" w:rsidRDefault="002E102B" w:rsidP="00C6013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kern w:val="2"/>
          <w:lang w:eastAsia="zh-CN"/>
        </w:rPr>
        <w:t>____________</w:t>
      </w:r>
      <w:r>
        <w:rPr>
          <w:rFonts w:ascii="宋体" w:eastAsia="宋体" w:hAnsi="宋体" w:cs="宋体" w:hint="eastAsia"/>
          <w:kern w:val="2"/>
          <w:lang w:eastAsia="zh-CN"/>
        </w:rPr>
        <w:t>本次新版翻译至此</w:t>
      </w:r>
      <w:r>
        <w:rPr>
          <w:rFonts w:ascii="宋体" w:eastAsia="宋体" w:hAnsi="宋体" w:cs="宋体"/>
          <w:kern w:val="2"/>
          <w:lang w:eastAsia="zh-CN"/>
        </w:rPr>
        <w:t>_____________</w:t>
      </w:r>
      <w:bookmarkStart w:id="8" w:name="_GoBack"/>
      <w:bookmarkEnd w:id="8"/>
    </w:p>
    <w:p w14:paraId="7F589734"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定义数据的收集、分析和报表制作流程：这包括数据的收集流程和进度、存储、验证、分析、报表制作和配置管理</w:t>
      </w:r>
      <w:r w:rsidRPr="00654FA8">
        <w:rPr>
          <w:rFonts w:ascii="Calibri" w:eastAsia="宋体" w:hAnsi="Calibri" w:cs="Times New Roman" w:hint="eastAsia"/>
          <w:kern w:val="2"/>
          <w:lang w:eastAsia="zh-CN"/>
        </w:rPr>
        <w:t>[ISO15939-02:5.2.4]. </w:t>
      </w:r>
    </w:p>
    <w:p w14:paraId="04AD8FB1"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定义评价信息产品的准则：评价的准则受组织单元的技术和业务目标的影响，信息产品包括与正在生产的产品相关的，以及与用来管理和度量项目的过程相关的</w:t>
      </w:r>
      <w:r w:rsidRPr="00654FA8">
        <w:rPr>
          <w:rFonts w:ascii="Calibri" w:eastAsia="宋体" w:hAnsi="Calibri" w:cs="Times New Roman" w:hint="eastAsia"/>
          <w:kern w:val="2"/>
          <w:lang w:eastAsia="zh-CN"/>
        </w:rPr>
        <w:t>[ISO15939-02: 5.2.5 and Appendices D, E]</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116E3F10"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评审、批准和为度量任务提供资源：（</w:t>
      </w:r>
      <w:r w:rsidRPr="00654FA8">
        <w:rPr>
          <w:rFonts w:ascii="Calibri" w:eastAsia="宋体" w:hAnsi="Calibri" w:cs="Times New Roman" w:hint="eastAsia"/>
          <w:kern w:val="2"/>
          <w:lang w:eastAsia="zh-CN"/>
        </w:rPr>
        <w:t>1</w:t>
      </w:r>
      <w:r w:rsidRPr="00654FA8">
        <w:rPr>
          <w:rFonts w:ascii="Calibri" w:eastAsia="宋体" w:hAnsi="Calibri" w:cs="Times New Roman" w:hint="eastAsia"/>
          <w:kern w:val="2"/>
          <w:lang w:eastAsia="zh-CN"/>
        </w:rPr>
        <w:t>）必须评审度量计划，并由适当的干系人批准，这包括所有的数据收集流程、存储、分析和报表制作流程、评价准则、进度和责任。评审这些制品的准则应该在组织单元或更高的层次上建立，并用作评审的基础。这些准则应该考虑以前的经验、资源的可用性、当建议对目前的实践进行变更时对项目的破坏程度。批准表示了对度量过程的承诺</w:t>
      </w:r>
      <w:r w:rsidRPr="00654FA8">
        <w:rPr>
          <w:rFonts w:ascii="Calibri" w:eastAsia="宋体" w:hAnsi="Calibri" w:cs="Times New Roman" w:hint="eastAsia"/>
          <w:kern w:val="2"/>
          <w:lang w:eastAsia="zh-CN"/>
        </w:rPr>
        <w:t>[ISO15939-02: 5.2.6.1 and Appendix F]</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2</w:t>
      </w:r>
      <w:r w:rsidRPr="00654FA8">
        <w:rPr>
          <w:rFonts w:ascii="Calibri" w:eastAsia="宋体" w:hAnsi="Calibri" w:cs="Times New Roman" w:hint="eastAsia"/>
          <w:kern w:val="2"/>
          <w:lang w:eastAsia="zh-CN"/>
        </w:rPr>
        <w:t>）应该让资源对于实现列入计划并被批准的度量任务是可用的，资源可用性可能在变更被控制在广泛部署之前就准备好。应该考虑为成功部署新流程或度量所必须的资源</w:t>
      </w:r>
      <w:r w:rsidRPr="00654FA8">
        <w:rPr>
          <w:rFonts w:ascii="Calibri" w:eastAsia="宋体" w:hAnsi="Calibri" w:cs="Times New Roman" w:hint="eastAsia"/>
          <w:kern w:val="2"/>
          <w:lang w:eastAsia="zh-CN"/>
        </w:rPr>
        <w:t>[ISO15939-02: 5.2.6.2]</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4D760069"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获取和部署支持技术：这包括评价可用的支持技术、选择最适当的技术、获取这些技术和部署这些技术</w:t>
      </w:r>
      <w:r w:rsidRPr="00654FA8">
        <w:rPr>
          <w:rFonts w:ascii="Calibri" w:eastAsia="宋体" w:hAnsi="Calibri" w:cs="Times New Roman" w:hint="eastAsia"/>
          <w:kern w:val="2"/>
          <w:lang w:eastAsia="zh-CN"/>
        </w:rPr>
        <w:t>[ISO15939-02:5.2.7].</w:t>
      </w:r>
    </w:p>
    <w:p w14:paraId="42FA8D7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6.3 </w:t>
      </w:r>
      <w:r w:rsidRPr="00654FA8">
        <w:rPr>
          <w:rFonts w:ascii="Calibri" w:eastAsia="宋体" w:hAnsi="Calibri" w:cs="Times New Roman" w:hint="eastAsia"/>
          <w:i/>
          <w:iCs/>
          <w:kern w:val="2"/>
          <w:lang w:eastAsia="zh-CN"/>
        </w:rPr>
        <w:t>完成度量过程</w:t>
      </w:r>
      <w:r w:rsidRPr="00654FA8">
        <w:rPr>
          <w:rFonts w:ascii="Calibri" w:eastAsia="宋体" w:hAnsi="Calibri" w:cs="Times New Roman" w:hint="eastAsia"/>
          <w:kern w:val="2"/>
          <w:lang w:eastAsia="zh-CN"/>
        </w:rPr>
        <w:t> </w:t>
      </w:r>
    </w:p>
    <w:p w14:paraId="211104F7"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将度量流程与相关的过程集成：诸如数据收集等度量流程，必须集成到它们度量的过程中，这可能涉及改变目前的过程以包容数据收集或产生活动，也可能涉及分析目前的过程，将对雇员的影响的附加的工作量和评价最小化，以保证度量流程被接受。需要考虑士气问题和其它人类因素问题。此外，必须与提供数据的人员交流度量流程，可能需要提供培训，还要提供支持。通常，数据分析和报表制作流程必须用类似的方式集成到组织和</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或项目过程</w:t>
      </w:r>
      <w:r w:rsidRPr="00654FA8">
        <w:rPr>
          <w:rFonts w:ascii="Calibri" w:eastAsia="宋体" w:hAnsi="Calibri" w:cs="Times New Roman" w:hint="eastAsia"/>
          <w:kern w:val="2"/>
          <w:lang w:eastAsia="zh-CN"/>
        </w:rPr>
        <w:t>[ISO15939-02: 5.3.1]</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24F83433"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收集数据：必须收集、验证和存储数据</w:t>
      </w:r>
      <w:r w:rsidRPr="00654FA8">
        <w:rPr>
          <w:rFonts w:ascii="Calibri" w:eastAsia="宋体" w:hAnsi="Calibri" w:cs="Times New Roman" w:hint="eastAsia"/>
          <w:kern w:val="2"/>
          <w:lang w:eastAsia="zh-CN"/>
        </w:rPr>
        <w:t>[ISO15939-02 :5.3.2]</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r w:rsidRPr="00654FA8">
        <w:rPr>
          <w:rFonts w:ascii="Calibri" w:eastAsia="宋体" w:hAnsi="Calibri" w:cs="Times New Roman" w:hint="eastAsia"/>
          <w:kern w:val="2"/>
          <w:lang w:eastAsia="zh-CN"/>
        </w:rPr>
        <w:t>分析数据和开发信息产品：作为分析过程的一部分，使用适合于数据本质和信息要求的某种严密程度，数据被聚集、变换或重新编码。分析的结果通常是一些指标，如图形、数值或其它必须解释的指标，得到要提交给干系人的初步结论。必须使用组织定义的过程（可能是正式或非正式的），来评审结果和结论。数据提供者和度量用户应参与数据评审，以保证数据有意义和精确，并能导致合理的行动</w:t>
      </w:r>
      <w:r w:rsidRPr="00654FA8">
        <w:rPr>
          <w:rFonts w:ascii="Calibri" w:eastAsia="宋体" w:hAnsi="Calibri" w:cs="Times New Roman" w:hint="eastAsia"/>
          <w:kern w:val="2"/>
          <w:lang w:eastAsia="zh-CN"/>
        </w:rPr>
        <w:t>[ISO15939-02: 5.3.3 and Appendix G]</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60F75268"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交流结果：信息产品必须记录到文档中，并与用户和干系人交流</w:t>
      </w:r>
      <w:r w:rsidRPr="00654FA8">
        <w:rPr>
          <w:rFonts w:ascii="Calibri" w:eastAsia="宋体" w:hAnsi="Calibri" w:cs="Times New Roman" w:hint="eastAsia"/>
          <w:kern w:val="2"/>
          <w:lang w:eastAsia="zh-CN"/>
        </w:rPr>
        <w:t>[ISO15939-02: 5.3.4]</w:t>
      </w:r>
      <w:r w:rsidRPr="00654FA8">
        <w:rPr>
          <w:rFonts w:ascii="Calibri" w:eastAsia="宋体" w:hAnsi="Calibri" w:cs="Times New Roman" w:hint="eastAsia"/>
          <w:kern w:val="2"/>
          <w:lang w:eastAsia="zh-CN"/>
        </w:rPr>
        <w:t>。</w:t>
      </w:r>
    </w:p>
    <w:p w14:paraId="0B213D5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6.4 </w:t>
      </w:r>
      <w:r w:rsidRPr="00654FA8">
        <w:rPr>
          <w:rFonts w:ascii="Calibri" w:eastAsia="宋体" w:hAnsi="Calibri" w:cs="Times New Roman" w:hint="eastAsia"/>
          <w:i/>
          <w:iCs/>
          <w:kern w:val="2"/>
          <w:lang w:eastAsia="zh-CN"/>
        </w:rPr>
        <w:t>评价度量</w:t>
      </w:r>
      <w:r w:rsidRPr="00654FA8">
        <w:rPr>
          <w:rFonts w:ascii="Calibri" w:eastAsia="宋体" w:hAnsi="Calibri" w:cs="Times New Roman" w:hint="eastAsia"/>
          <w:kern w:val="2"/>
          <w:lang w:eastAsia="zh-CN"/>
        </w:rPr>
        <w:t> </w:t>
      </w:r>
    </w:p>
    <w:p w14:paraId="153C13F8"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评价信息产品：根据规定的评价准则来评价信息产品，确定信息产品的优缺点。这可能由内部过程或外部审计来完成，并要包括来自度量用户的反馈。将经验和教训记录到适当的数据库中</w:t>
      </w:r>
      <w:r w:rsidRPr="00654FA8">
        <w:rPr>
          <w:rFonts w:ascii="Calibri" w:eastAsia="宋体" w:hAnsi="Calibri" w:cs="Times New Roman" w:hint="eastAsia"/>
          <w:kern w:val="2"/>
          <w:lang w:eastAsia="zh-CN"/>
        </w:rPr>
        <w:t>[ISO15939-02: 5.4.1 </w:t>
      </w:r>
      <w:r w:rsidRPr="00654FA8">
        <w:rPr>
          <w:rFonts w:ascii="Calibri" w:eastAsia="宋体" w:hAnsi="Calibri" w:cs="Times New Roman" w:hint="eastAsia"/>
          <w:kern w:val="2"/>
          <w:lang w:eastAsia="zh-CN"/>
        </w:rPr>
        <w:t>和</w:t>
      </w:r>
      <w:r w:rsidRPr="00654FA8">
        <w:rPr>
          <w:rFonts w:ascii="Calibri" w:eastAsia="宋体" w:hAnsi="Calibri" w:cs="Times New Roman" w:hint="eastAsia"/>
          <w:kern w:val="2"/>
          <w:lang w:eastAsia="zh-CN"/>
        </w:rPr>
        <w:t>Appendix D]</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3CD6DC3F"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评价度量过程：根据规定的评价准则来评价度量过程，确定过程的优缺点。这可能由内部过程或外部审计来完成，并要包括来自度量用户的反馈。将经验和教训记录到适当的数据库中</w:t>
      </w:r>
      <w:r w:rsidRPr="00654FA8">
        <w:rPr>
          <w:rFonts w:ascii="Calibri" w:eastAsia="宋体" w:hAnsi="Calibri" w:cs="Times New Roman" w:hint="eastAsia"/>
          <w:kern w:val="2"/>
          <w:lang w:eastAsia="zh-CN"/>
        </w:rPr>
        <w:t> [ISO15939-02: 5.4.1</w:t>
      </w:r>
      <w:r w:rsidRPr="00654FA8">
        <w:rPr>
          <w:rFonts w:ascii="Calibri" w:eastAsia="宋体" w:hAnsi="Calibri" w:cs="Times New Roman" w:hint="eastAsia"/>
          <w:kern w:val="2"/>
          <w:lang w:eastAsia="zh-CN"/>
        </w:rPr>
        <w:t>和</w:t>
      </w:r>
      <w:r w:rsidRPr="00654FA8">
        <w:rPr>
          <w:rFonts w:ascii="Calibri" w:eastAsia="宋体" w:hAnsi="Calibri" w:cs="Times New Roman" w:hint="eastAsia"/>
          <w:kern w:val="2"/>
          <w:lang w:eastAsia="zh-CN"/>
        </w:rPr>
        <w:t>Appendix D]</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19CC3DD9"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标识潜在的改进：这类改进可能是指标格式的改变、度量单位的改变或重新分类。确定潜在改进的成本和效益，选择适当的改进行动。与度量过程所有者和干系人进行交流，以便评审和批准。如果分析没有标识出改进，也要指出缺乏潜在的改进</w:t>
      </w:r>
      <w:r w:rsidRPr="00654FA8">
        <w:rPr>
          <w:rFonts w:ascii="Calibri" w:eastAsia="宋体" w:hAnsi="Calibri" w:cs="Times New Roman" w:hint="eastAsia"/>
          <w:kern w:val="2"/>
          <w:lang w:eastAsia="zh-CN"/>
        </w:rPr>
        <w:t>[ISO15939-02: 5.4.2]</w:t>
      </w:r>
      <w:r w:rsidRPr="00654FA8">
        <w:rPr>
          <w:rFonts w:ascii="Calibri" w:eastAsia="宋体" w:hAnsi="Calibri" w:cs="Times New Roman" w:hint="eastAsia"/>
          <w:kern w:val="2"/>
          <w:lang w:eastAsia="zh-CN"/>
        </w:rPr>
        <w:t>。</w:t>
      </w:r>
    </w:p>
    <w:p w14:paraId="4B6D62F5"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3E7A2287"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6E8B607E"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7401BE9A"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FA0B77"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70968EE6"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5AF4F00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A8879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3965B5C5"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主题与参考文献矩阵</w:t>
      </w:r>
    </w:p>
    <w:p w14:paraId="0DFB1638"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rPr>
        <w:drawing>
          <wp:inline distT="0" distB="0" distL="0" distR="0" wp14:anchorId="554CF466" wp14:editId="0448CB52">
            <wp:extent cx="5610225" cy="6029325"/>
            <wp:effectExtent l="0" t="0" r="9525" b="9525"/>
            <wp:docPr id="2"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6029325"/>
                    </a:xfrm>
                    <a:prstGeom prst="rect">
                      <a:avLst/>
                    </a:prstGeom>
                    <a:noFill/>
                    <a:ln>
                      <a:noFill/>
                    </a:ln>
                  </pic:spPr>
                </pic:pic>
              </a:graphicData>
            </a:graphic>
          </wp:inline>
        </w:drawing>
      </w:r>
    </w:p>
    <w:p w14:paraId="74902481"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rPr>
        <w:drawing>
          <wp:inline distT="0" distB="0" distL="0" distR="0" wp14:anchorId="77ACA93B" wp14:editId="35E52F3A">
            <wp:extent cx="5572125" cy="3219450"/>
            <wp:effectExtent l="0" t="0" r="9525" b="0"/>
            <wp:docPr id="3"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219450"/>
                    </a:xfrm>
                    <a:prstGeom prst="rect">
                      <a:avLst/>
                    </a:prstGeom>
                    <a:noFill/>
                    <a:ln>
                      <a:noFill/>
                    </a:ln>
                  </pic:spPr>
                </pic:pic>
              </a:graphicData>
            </a:graphic>
          </wp:inline>
        </w:drawing>
      </w:r>
    </w:p>
    <w:p w14:paraId="58D5519D"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rPr>
        <w:drawing>
          <wp:inline distT="0" distB="0" distL="0" distR="0" wp14:anchorId="34518209" wp14:editId="35F6756D">
            <wp:extent cx="5572125" cy="2171700"/>
            <wp:effectExtent l="0" t="0" r="9525" b="0"/>
            <wp:docPr id="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2171700"/>
                    </a:xfrm>
                    <a:prstGeom prst="rect">
                      <a:avLst/>
                    </a:prstGeom>
                    <a:noFill/>
                    <a:ln>
                      <a:noFill/>
                    </a:ln>
                  </pic:spPr>
                </pic:pic>
              </a:graphicData>
            </a:graphic>
          </wp:inline>
        </w:drawing>
      </w:r>
    </w:p>
    <w:p w14:paraId="0AA8CB7B"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软件工程管理的推荐参考文献</w:t>
      </w:r>
      <w:r w:rsidRPr="00654FA8">
        <w:rPr>
          <w:rFonts w:ascii="Calibri" w:eastAsia="宋体" w:hAnsi="Calibri" w:cs="Times New Roman" w:hint="eastAsia"/>
          <w:b/>
          <w:bCs/>
          <w:kern w:val="2"/>
          <w:lang w:eastAsia="zh-CN"/>
        </w:rPr>
        <w:t> </w:t>
      </w:r>
    </w:p>
    <w:p w14:paraId="0892E03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[Dor02] M. Dorfman and R. H. Thayer, Eds., "Software Engineering." (Vol. 1 &amp; vol. 2), IEEE Computer Society Press, 2002, Vol. 1, Chap. 6, 8, Vol. 2, Chap. 3, 4, 5, 7, 8. </w:t>
      </w:r>
    </w:p>
    <w:p w14:paraId="05AF554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[Fen98] N. E. Fenton and S. L. Pfleeger, "Software Metrics: A Rigorous &amp; Practical Approach," Second ed: International Thomson Computer Press, 1998, Chap. 1-14. </w:t>
      </w:r>
    </w:p>
    <w:p w14:paraId="32663A7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[ISO15939-02] ISO/IEC 15939:2002, Software Engineering-Software Measurement Process: ISO and IEC, 2002. </w:t>
      </w:r>
    </w:p>
    <w:p w14:paraId="16DE96C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[Pfl01] S. L. Pfleeger, "Software Engineering: Theory and Practice," Second ed: Prentice-Hall, 2001, Chap 2-4,8,9,12, 13. </w:t>
      </w:r>
    </w:p>
    <w:p w14:paraId="744AB05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[Pre04] R. S. Pressman, "Software Engineering: A Practitioner's Approach," Sixth ed: McGraw-Hill, 2004, Chap. 2, 6, 7, 22-26. </w:t>
      </w:r>
    </w:p>
    <w:p w14:paraId="705D1E2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[Rei02] D. J. Reifer, Ed., "Software Management." IEEE Computer Society, 2002, Chap. 1-6, 7-12, 13. </w:t>
      </w:r>
    </w:p>
    <w:p w14:paraId="3F5B935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[Som05] I. Sommerville, "Software Engineering," Seventh ed: Addison-Wesley, 2005, Chap. 3-6, 23-25. </w:t>
      </w:r>
    </w:p>
    <w:p w14:paraId="372F64B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[Tha97] R. H. Thayer, Ed., "Software Engineering Project Management." IEEE Computer Society, 1997, Chap. 1-10</w:t>
      </w:r>
    </w:p>
    <w:p w14:paraId="3037959A"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附录</w:t>
      </w:r>
      <w:r w:rsidRPr="00654FA8">
        <w:rPr>
          <w:rFonts w:ascii="Calibri" w:eastAsia="宋体" w:hAnsi="Calibri" w:cs="Times New Roman" w:hint="eastAsia"/>
          <w:b/>
          <w:bCs/>
          <w:kern w:val="2"/>
          <w:lang w:eastAsia="zh-CN"/>
        </w:rPr>
        <w:t>A </w:t>
      </w:r>
      <w:r w:rsidRPr="00654FA8">
        <w:rPr>
          <w:rFonts w:ascii="Calibri" w:eastAsia="宋体" w:hAnsi="Calibri" w:cs="Times New Roman" w:hint="eastAsia"/>
          <w:b/>
          <w:bCs/>
          <w:kern w:val="2"/>
          <w:lang w:eastAsia="zh-CN"/>
        </w:rPr>
        <w:t>深入阅读的参考文献</w:t>
      </w:r>
      <w:r w:rsidRPr="00654FA8">
        <w:rPr>
          <w:rFonts w:ascii="Calibri" w:eastAsia="宋体" w:hAnsi="Calibri" w:cs="Times New Roman" w:hint="eastAsia"/>
          <w:b/>
          <w:bCs/>
          <w:kern w:val="2"/>
          <w:lang w:eastAsia="zh-CN"/>
        </w:rPr>
        <w:t> </w:t>
      </w:r>
    </w:p>
    <w:p w14:paraId="5F72F59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(Adl99) T. R. Adler, J. G. Leonard and R. K. Nordgren, "Improving Risk Management: Moving from Risk Elimination to Risk Avoidance," Information and Software Technology, vol. 41, 29-34, 1999 </w:t>
      </w:r>
    </w:p>
    <w:p w14:paraId="5845322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(Bai98) R. Baines, "Across Disciplines: Risk, Design, Method, Process, and Tools," IEEE Software, 61-64, July/August, 1998 </w:t>
      </w:r>
    </w:p>
    <w:p w14:paraId="71A1926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(Bin97) R. V. Binder, "Can a Manufacturing Quality Model Work for Software?," IEEE Software, 101-102,105, September/October, 1997 </w:t>
      </w:r>
    </w:p>
    <w:p w14:paraId="5E7B496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(Boe97) B. W. Boehm and T. DeMarco, "Software Risk Management," IEEE Software, 17-19, May/June, 1997 </w:t>
      </w:r>
    </w:p>
    <w:p w14:paraId="3ABB93D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(Bri96) L. C. Briand, S. Morasca and V. R. Basili, "Property-Based Software Engineering Measurement," IEEE Transactions on Software Engineering, vol. 22, iss. 1, 68-86, 1996</w:t>
      </w:r>
    </w:p>
    <w:p w14:paraId="4922708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(Bri96a) L. Briand, K. E. Emam and S. Morasca, "On the Application of Measurement Theory in Software Engineering," Empirical Software Engineering, vol. 1, 61-88, 1996 </w:t>
      </w:r>
    </w:p>
    <w:p w14:paraId="494395F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(Bri97) L. C. Briand, S. Morasca and V. R. Basili, "Response to: Comments on 'Property-based Software Engineering Measurement: Refining the Addivity </w:t>
      </w:r>
    </w:p>
    <w:p w14:paraId="40DD74B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Properties'," IEEE Transactions on Software Engineering, vol. 23, iss. 3, 196-197, 1997 (Bro87) F. P. J. Brooks, "No Silver Bullet: Essence and Accidents of Software Engineering," Computer, 10-19, Apr., 1987 </w:t>
      </w:r>
    </w:p>
    <w:p w14:paraId="0AD40CC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(Cap96) J. Capers, Applied Software Measurement: Assuring Productivity and Quality, Second ed: McGraw-Hill, Inc., 1996. </w:t>
      </w:r>
    </w:p>
    <w:p w14:paraId="03FA851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(Car97) M. J. Carr, "Risk Management May Not Be For Everyone," IEEE Software, 21-24, May/June, 1997 </w:t>
      </w:r>
    </w:p>
    <w:p w14:paraId="3CD054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(Cha96) R. N. Charette, "Large-Scale Project Management is Risk Management," IEEE Software, 110-117, July, 1996 </w:t>
      </w:r>
    </w:p>
    <w:p w14:paraId="1F3B96C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(Cha97) R. N. Charette, K. M. Adams and M. B. White, "Managing Risk in Software Maintenance," IEEE Software, 43-50, May/June, 1997 </w:t>
      </w:r>
    </w:p>
    <w:p w14:paraId="4C1501A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(Col96) B. Collier, T. DeMarco and P. Fearey, "A Defined Process for Project Postmortem Review," IEEE Software, 65-72, July, 1996 </w:t>
      </w:r>
    </w:p>
    <w:p w14:paraId="5CEC381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(Con97) E. H. Conrow and P. S. Shishido, "Implementing Risk Management on Software Intensive Projects," IEEE Software, 83-89, May/June, 1997 </w:t>
      </w:r>
    </w:p>
    <w:p w14:paraId="6D30591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(Dav98) A. M. Davis, "Predictions and Farewells," IEEE Software, 6-9, July/August, 1998 </w:t>
      </w:r>
    </w:p>
    <w:p w14:paraId="72D7A56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(Dem87) T. DeMarco and T. Lister, Peopleware: Productive Projects and Teams: Dorset House Publishing, 1987. </w:t>
      </w:r>
    </w:p>
    <w:p w14:paraId="55F1EBB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(Dem96) T. DeMarco and A. Miller, "Managing Large Software Projects," IEEE Software, 24-27, July, 1996 </w:t>
      </w:r>
    </w:p>
    <w:p w14:paraId="3CEB957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(Fav98) J. Favaro and S. L. Pfleeger, "Making Software Development Investment Decisions," ACM SIGSoft Software Engineering Notes, vol. 23, iss. 5, 69-74, 1998 </w:t>
      </w:r>
    </w:p>
    <w:p w14:paraId="34D261A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(Fay96) M. E. Fayad and M. Cline, "Managing Object-Oriented Software Development," Computer, 26-31, September, 1996 </w:t>
      </w:r>
    </w:p>
    <w:p w14:paraId="05F938E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(Fen98) N. E. Fenton and S. L. Pfleeger, Software Metrics: A Rigorous &amp; Practical Approach, Second ed: International Thomson Computer Press, 1998. </w:t>
      </w:r>
    </w:p>
    <w:p w14:paraId="4509E69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(Fle99) R. Fleming, "A Fresh Perspective on Old Problems," IEEE Software, 106-113, January/February, 1999 </w:t>
      </w:r>
    </w:p>
    <w:p w14:paraId="27DF15E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(Fug98) A. Fuggetta, L. Lavazza, S. Morasca, S. Cinti, G. Oldano and E. Orazi, "Applying GQM in an Industrial Software Factory," ACM Transactions on Software Engineering and Methodology, vol. 7, iss. 4, 411-448, 1998 </w:t>
      </w:r>
    </w:p>
    <w:p w14:paraId="3459095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(Gar97) P. R. Garvey, D. J. Phair and J. A. Wilson, "An Information Architecture for Risk Assessment and Management," IEEE Software, 25-34, May/June, 1997 </w:t>
      </w:r>
    </w:p>
    <w:p w14:paraId="56C89CE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(Gem97) A. Gemmer, "Risk Management: Moving beyond Process," Computer, 33-43, May, 1997 </w:t>
      </w:r>
    </w:p>
    <w:p w14:paraId="6937661C"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(Gla97) R. L. Glass, "The Ups and Downs of Programmer Stress," Communications of the ACM, vol. 40, iss. 4, 17-19, 1997 </w:t>
      </w:r>
    </w:p>
    <w:p w14:paraId="0D55427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(Gla98) R. L. Glass, "Short-Term and Long-Term Remedies for Runaway Projects," Communications of the ACM, vol. 41, iss. 7, 13-15, 1998 </w:t>
      </w:r>
    </w:p>
    <w:p w14:paraId="1AE3F0E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(Gla98a) R. L. Glass, "How Not to Prepare for a Consulting Assignment, and Other Ugly Consultancy Truths," Communications of the ACM, vol. 41, iss. 12, 11-13, 1998 </w:t>
      </w:r>
    </w:p>
    <w:p w14:paraId="359E8D3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(Gla99) R. L. Glass, "The Realities of Software Technology Payoffs," Communications of the ACM, vol. 42, iss. 2, 74-79, 1999 </w:t>
      </w:r>
    </w:p>
    <w:p w14:paraId="1E9B432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(Gra99) R. Grable, J. Jernigan, C. Pogue and D. Divis, "Metrics for Small Projects: Experiences at the SED," IEEE Software, 21-29, March/April, 1999</w:t>
      </w:r>
    </w:p>
    <w:p w14:paraId="456C0B6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(Gra87) R. B. Grady and D. L. Caswell, Software Metrics: Establishing A Company-Wide Program. Englewood Cliffs NJ, USA: Prentice-Hall, 1987. </w:t>
      </w:r>
    </w:p>
    <w:p w14:paraId="5CFE5F4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(Hal97) T. Hall and N. Fenton, "Implementing Effective Software Metrics Programs," IEEE Software, 55-64, Mar/Apr, 1997 </w:t>
      </w:r>
    </w:p>
    <w:p w14:paraId="259955F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(Hen99) S. M. Henry and K. T. Stevens, "Using Belbin's Leadership Role to Improve Team Effectiveness: An Empirical Investigation," Journal of Systems and Software, vol. 44, 241-250, 1999 </w:t>
      </w:r>
    </w:p>
    <w:p w14:paraId="0682FF2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(Hoh99) L. Hohmann, "Coaching the Rookie Manager," IEEE Software, 16-19, January/February, 1999 </w:t>
      </w:r>
    </w:p>
    <w:p w14:paraId="6A82632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(Hsi96) P. Hsia, "Making Software Development Visible," IEEE Software, 23-26, March, 1996 </w:t>
      </w:r>
    </w:p>
    <w:p w14:paraId="272220D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(Hum97) W. S. Humphrey, Managing Technical People: Innovation, Teamwork, and the Software Process: Addison-Wesley, 1997. </w:t>
      </w:r>
    </w:p>
    <w:p w14:paraId="63538E6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(IEEE12207.0-96) IEEE/EIA 12207.0-1996//ISO/IEC12207:1995, Industry Implementation of Int. Std. ISO/IEC 12207:95, Standard for Information Technology-Software Life Cycle Processes, vol. IEEE, 1996. </w:t>
      </w:r>
    </w:p>
    <w:p w14:paraId="178A261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(Jac98) M. Jackman, "Homeopathic Remedies for Team Toxicity," IEEE Software, 43-45, July/August, 1998 </w:t>
      </w:r>
    </w:p>
    <w:p w14:paraId="29E4D8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(Kan97) K. Kansala, "Integrating Risk Assessment with Cost Estimation," IEEE Software, 61-67, May/June, 1997 </w:t>
      </w:r>
    </w:p>
    <w:p w14:paraId="4B4779D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(Kar97) J. Karlsson and K. Ryan, "A Cost-Value Aproach for Prioritizing Requirements," IEEE Software, 87-74, September/October, 1997</w:t>
      </w:r>
    </w:p>
    <w:p w14:paraId="101B02D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(Kar96) D. W. Karolak, "Software Engineering Risk Management," IEEE Computer Society, 1996 </w:t>
      </w:r>
    </w:p>
    <w:p w14:paraId="774950C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(Kau99) K. Kautz, "Making Sense of Measurement for Small Organizations," IEEE Software, 14-20, March/April, 1999 </w:t>
      </w:r>
    </w:p>
    <w:p w14:paraId="52AD4F4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(Kei98) M. Keil, P. E. Cule, K. Lyytinen and R. C. Schmict, "A Framework for Identifying Software Project Risks," Communications of the ACM, vol. 41, iss. 11, 76-83, 1998 </w:t>
      </w:r>
    </w:p>
    <w:p w14:paraId="5DC7B8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(Ker99) B. Kernighan and R. Pike, "Finding Performance Improvements," IEEE Software, 61-65, March/April, 1999 </w:t>
      </w:r>
    </w:p>
    <w:p w14:paraId="51EE9EB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(Kit97) B. Kitchenham and S. Linkman, "Estimates, Uncertainty, and Risk," IEEE Software, 69-74, May/June, 1997 </w:t>
      </w:r>
    </w:p>
    <w:p w14:paraId="4A4B306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(Lat98) F. v. Latum, R. v. Solingen, M. Oivo, B. Hoisl, D.Rombach and G. Ruhe, "Adopting GQM-Based Measurement in an Industrial Environment," IEEE Software, 78-86, January-February, 1998 </w:t>
      </w:r>
    </w:p>
    <w:p w14:paraId="418C2D5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(Leu96) H. K. N. Leung, "A Risk Index for Software Producers," Software Maintenance:Research and Practice, vol. 8, 281-294, 1996</w:t>
      </w:r>
    </w:p>
    <w:p w14:paraId="39B53C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(Lis97) T. Lister, "Risk Management is Project Management for Adults," IEEE Software, 20-22, May/June, 1997 </w:t>
      </w:r>
    </w:p>
    <w:p w14:paraId="78CF79D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(Mac96) K. Mackey, "Why Bad Things Happen to Good Projects," IEEE Software, 27-32, May, 1996 </w:t>
      </w:r>
    </w:p>
    <w:p w14:paraId="4A817F5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(Mac98) K. Mackey, "Beyond Dilbert: Creating Cultures that Work," IEEE Software, 48-49, January/February, 1998 (Mad97) R. J. Madachy, "Heuristic Risk Assessment Using Cost Factors," IEEE Software, 51-59, May/June, 1997 </w:t>
      </w:r>
    </w:p>
    <w:p w14:paraId="64FE6DB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(McC96) S. C. McConell, Rapid Development: Taming Wild Software Schedules: Microsoft Press, 1996. </w:t>
      </w:r>
    </w:p>
    <w:p w14:paraId="0FC4DCA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(McC97) S. C. McConell, Software Project Survival Guide: Microsoft Press, 1997. </w:t>
      </w:r>
    </w:p>
    <w:p w14:paraId="0E51C9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(McC99) S. C. McConell, "Software Engineering Principles," IEEE Software, 6-8, March/April, 1999 </w:t>
      </w:r>
    </w:p>
    <w:p w14:paraId="72A0EE9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(Moy97) T. Moynihan, "How Experienced Project Managers Assess Risk," IEEE Software, 35-41, May/June, 1997 </w:t>
      </w:r>
    </w:p>
    <w:p w14:paraId="22EDE5C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(Ncs98) P. Ncsi, "Managing OO Projects Better," IEEE Software, 50-60, July/August, 1998 </w:t>
      </w:r>
    </w:p>
    <w:p w14:paraId="1B94014C"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(Nol99) A. J. Nolan, "Learning From Success," IEEE Software, 97-105, January/February, 1999 </w:t>
      </w:r>
    </w:p>
    <w:p w14:paraId="18026E7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(Off97) R. J. Offen and R. Jeffery, "Establishing Software Measurement Programs," IEEE Software, 45-53, Mar/Apr, 1997 </w:t>
      </w:r>
    </w:p>
    <w:p w14:paraId="3054AB5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(Par96) K. V. C. Parris, "Implementing Accountability," IEEE Software, 83-93, July, 1996 (Pfl97) S. L. Pfleeger, "Assessing Measurement (Guest Editor's Introduction)," IEEE Software, 25-26, March/April, 1997 </w:t>
      </w:r>
    </w:p>
    <w:p w14:paraId="3B3EEA59"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(Pfl97a) S. L. Pfleeger, R. Jeffery, B. Curtis and B. Kitchenham, "Status Report on Software Measurement," IEEE Software, 33-43, March/April, 1997 </w:t>
      </w:r>
    </w:p>
    <w:p w14:paraId="77B130D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(Put97) L. H. Putman and W. Myers, "Industrial Strength Software - Effective Management Using Measurement," Los Alamitos, CA, 1997 </w:t>
      </w:r>
    </w:p>
    <w:p w14:paraId="63AAD5F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(Rob99) P. N. Robillard, "The Role of Knowledge in Software Development," Communications of the ACM, vol. 42, iss. 1, 87-92, 1999 </w:t>
      </w:r>
    </w:p>
    <w:p w14:paraId="2BDFFB6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(Rod97) A. G. Rodrigues and T. M. Williams, "System Dynamics in Software Project Management: Towards the Development of a Formal Integrated Framework," European Journal of Information Systems, vol. 6, 51-66, 1997 </w:t>
      </w:r>
    </w:p>
    <w:p w14:paraId="4ABBF2C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(Rop97) J. Ropponen and K. Lyytinen, "Can Software Risk Management Improve System Development: An Exploratory Study," European Journal of Information Systems, vol. 6, 41-50, 1997 </w:t>
      </w:r>
    </w:p>
    <w:p w14:paraId="275ED3F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(Sch99) C. Schmidt, P. Dart, L. Johnston, L. Sterling and P. Thorne, "Disincentives for Communicating Risk: A Risk Paradox," Information and Software Technology, vol. 41, 403-411, 1999 </w:t>
      </w:r>
    </w:p>
    <w:p w14:paraId="7BF7036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(Sco92) R. L. v. Scoy, "Software Development Risk: Opportunity, Not Problem," Software Engineering Institute, Carnegie Mellon University CMU/SEI-92-TR-30, 1992 (Sla98) S. A. Slaughter, D. E. Harter and M. S. Krishnan, "Evaluating the Cost of Software Quality," Communications of the ACM, vol. 41, iss. 8, 67-73, 1998 </w:t>
      </w:r>
    </w:p>
    <w:p w14:paraId="4E4B2BC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(Sol98) R. v. Solingen, R. Berghout and F. v. Latum, "Interrupts: just a minute never is," IEEE Software, 97-103, September/October, 1998 </w:t>
      </w:r>
    </w:p>
    <w:p w14:paraId="34DAB67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(Whi95) N. Whitten, Managing Software Development Projects: Formulas for Success: Wiley, 1995. </w:t>
      </w:r>
    </w:p>
    <w:p w14:paraId="4597299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(Wil99) B. Wiley, Essential System Requirements: A Practical Guide to Event-Driven Methods: Addison-Wesley, 1999. </w:t>
      </w:r>
    </w:p>
    <w:p w14:paraId="5323FD7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(Zel98) M. V. Zelkowitz and D. R. Wallace, "Experimental Models for Validating Technology," Computer, vol. 31, iss. 5, 23-31, 1998</w:t>
      </w:r>
    </w:p>
    <w:p w14:paraId="26C0B0FA"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附录</w:t>
      </w:r>
      <w:r w:rsidRPr="00654FA8">
        <w:rPr>
          <w:rFonts w:ascii="Calibri" w:eastAsia="宋体" w:hAnsi="Calibri" w:cs="Times New Roman" w:hint="eastAsia"/>
          <w:b/>
          <w:bCs/>
          <w:kern w:val="2"/>
          <w:lang w:eastAsia="zh-CN"/>
        </w:rPr>
        <w:t>B </w:t>
      </w:r>
      <w:r w:rsidRPr="00654FA8">
        <w:rPr>
          <w:rFonts w:ascii="Calibri" w:eastAsia="宋体" w:hAnsi="Calibri" w:cs="Times New Roman" w:hint="eastAsia"/>
          <w:b/>
          <w:bCs/>
          <w:kern w:val="2"/>
          <w:lang w:eastAsia="zh-CN"/>
        </w:rPr>
        <w:t>有关的标准</w:t>
      </w:r>
      <w:r w:rsidRPr="00654FA8">
        <w:rPr>
          <w:rFonts w:ascii="Calibri" w:eastAsia="宋体" w:hAnsi="Calibri" w:cs="Times New Roman" w:hint="eastAsia"/>
          <w:b/>
          <w:bCs/>
          <w:kern w:val="2"/>
          <w:lang w:eastAsia="zh-CN"/>
        </w:rPr>
        <w:t> </w:t>
      </w:r>
    </w:p>
    <w:p w14:paraId="4952375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(IEEE610.12-90) IEEE Std 610.12-1990 (R2002), IEEE Standard Glossary of Software Engineering Terminology: IEEE, 1990. </w:t>
      </w:r>
    </w:p>
    <w:p w14:paraId="7222F5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(IEEE12207.0-96) IEEE/EIA 12207.0-1996//ISO/IEC12207:1995, Industry </w:t>
      </w:r>
    </w:p>
    <w:p w14:paraId="4221CC2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Implementation of Int. Std. ISO/IEC 12207:95, Standard for Information Technology-Software Life Cycle Processes, vol. IEEE, 1996. </w:t>
      </w:r>
    </w:p>
    <w:p w14:paraId="25A0ADD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(ISO15939-02) ISO/IEC 15939:2002, Software Engineering-Software Measurement Process: ISO and IEC, 2002. </w:t>
      </w:r>
    </w:p>
    <w:p w14:paraId="2039A5C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(PMI00) Project Management Institute Standards Committee, A guide to the project management body of knowledge (PMBOK): Project Management Institute, 2000  </w:t>
      </w:r>
    </w:p>
    <w:p w14:paraId="5E99EEF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t>
      </w:r>
    </w:p>
    <w:p w14:paraId="5270E5CC" w14:textId="77777777" w:rsidR="004A7AF7" w:rsidRDefault="004A7AF7"/>
    <w:sectPr w:rsidR="004A7AF7"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E8A8A" w14:textId="77777777" w:rsidR="00614567" w:rsidRDefault="00614567" w:rsidP="00197E38">
      <w:r>
        <w:separator/>
      </w:r>
    </w:p>
  </w:endnote>
  <w:endnote w:type="continuationSeparator" w:id="0">
    <w:p w14:paraId="689EBF2A" w14:textId="77777777" w:rsidR="00614567" w:rsidRDefault="00614567" w:rsidP="0019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黑体">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3AE7D" w14:textId="77777777" w:rsidR="00614567" w:rsidRDefault="00614567" w:rsidP="00197E38">
      <w:r>
        <w:separator/>
      </w:r>
    </w:p>
  </w:footnote>
  <w:footnote w:type="continuationSeparator" w:id="0">
    <w:p w14:paraId="156603A8" w14:textId="77777777" w:rsidR="00614567" w:rsidRDefault="00614567" w:rsidP="00197E38">
      <w:r>
        <w:continuationSeparator/>
      </w:r>
    </w:p>
  </w:footnote>
  <w:footnote w:id="1">
    <w:p w14:paraId="342B3701" w14:textId="77777777" w:rsidR="00614567" w:rsidRPr="00197E38" w:rsidRDefault="00614567">
      <w:pPr>
        <w:pStyle w:val="FootnoteText"/>
        <w:rPr>
          <w:rFonts w:ascii="宋体" w:eastAsia="宋体"/>
          <w:sz w:val="20"/>
          <w:szCs w:val="20"/>
          <w:lang w:eastAsia="zh-CN"/>
        </w:rPr>
      </w:pPr>
      <w:r w:rsidRPr="00197E38">
        <w:rPr>
          <w:rStyle w:val="FootnoteReference"/>
          <w:rFonts w:ascii="宋体" w:eastAsia="宋体" w:hint="eastAsia"/>
          <w:sz w:val="20"/>
          <w:szCs w:val="20"/>
        </w:rPr>
        <w:footnoteRef/>
      </w:r>
      <w:r w:rsidRPr="00197E38">
        <w:rPr>
          <w:rFonts w:ascii="宋体" w:eastAsia="宋体" w:hint="eastAsia"/>
          <w:sz w:val="20"/>
          <w:szCs w:val="20"/>
        </w:rPr>
        <w:t xml:space="preserve"> </w:t>
      </w:r>
      <w:r>
        <w:rPr>
          <w:rFonts w:ascii="宋体" w:eastAsia="宋体" w:hint="eastAsia"/>
          <w:sz w:val="20"/>
          <w:szCs w:val="20"/>
        </w:rPr>
        <w:t>项目管理知识体系指南及其扩展软件中，使用</w:t>
      </w:r>
      <w:r w:rsidRPr="00197E38">
        <w:rPr>
          <w:rFonts w:ascii="宋体" w:eastAsia="宋体" w:hint="eastAsia"/>
          <w:sz w:val="20"/>
          <w:szCs w:val="20"/>
          <w:lang w:eastAsia="zh-CN"/>
        </w:rPr>
        <w:t>启</w:t>
      </w:r>
      <w:r w:rsidRPr="00197E38">
        <w:rPr>
          <w:rFonts w:ascii="宋体" w:eastAsia="宋体" w:hAnsi="宋体" w:cs="宋体" w:hint="eastAsia"/>
          <w:sz w:val="20"/>
          <w:szCs w:val="20"/>
          <w:lang w:eastAsia="zh-CN"/>
        </w:rPr>
        <w:t>动、</w:t>
      </w:r>
      <w:r>
        <w:rPr>
          <w:rFonts w:ascii="宋体" w:eastAsia="宋体" w:hAnsi="宋体" w:cs="宋体" w:hint="eastAsia"/>
          <w:sz w:val="20"/>
          <w:szCs w:val="20"/>
          <w:lang w:eastAsia="zh-CN"/>
        </w:rPr>
        <w:t>计划、执行、监视、控制、关闭等术语描述过程组。</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21679"/>
    <w:multiLevelType w:val="hybridMultilevel"/>
    <w:tmpl w:val="8892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74BB4"/>
    <w:multiLevelType w:val="hybridMultilevel"/>
    <w:tmpl w:val="DDFE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1F4B14"/>
    <w:multiLevelType w:val="hybridMultilevel"/>
    <w:tmpl w:val="F93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03B7B"/>
    <w:multiLevelType w:val="hybridMultilevel"/>
    <w:tmpl w:val="1A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5E7CD9"/>
    <w:multiLevelType w:val="hybridMultilevel"/>
    <w:tmpl w:val="C8BE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A8"/>
    <w:rsid w:val="00042432"/>
    <w:rsid w:val="000864FA"/>
    <w:rsid w:val="000A1029"/>
    <w:rsid w:val="000C6956"/>
    <w:rsid w:val="000D09AB"/>
    <w:rsid w:val="000D44E3"/>
    <w:rsid w:val="000F1483"/>
    <w:rsid w:val="00164E1B"/>
    <w:rsid w:val="00197E38"/>
    <w:rsid w:val="001C25AB"/>
    <w:rsid w:val="001C6791"/>
    <w:rsid w:val="001E579A"/>
    <w:rsid w:val="0021605D"/>
    <w:rsid w:val="0023764B"/>
    <w:rsid w:val="00243444"/>
    <w:rsid w:val="00254F3F"/>
    <w:rsid w:val="0026075A"/>
    <w:rsid w:val="00262A4B"/>
    <w:rsid w:val="00264194"/>
    <w:rsid w:val="0028713D"/>
    <w:rsid w:val="0029437C"/>
    <w:rsid w:val="00294580"/>
    <w:rsid w:val="002A2B06"/>
    <w:rsid w:val="002C388E"/>
    <w:rsid w:val="002E102B"/>
    <w:rsid w:val="003007E8"/>
    <w:rsid w:val="00360829"/>
    <w:rsid w:val="00385A64"/>
    <w:rsid w:val="003B3ECA"/>
    <w:rsid w:val="003B44B3"/>
    <w:rsid w:val="003B48DE"/>
    <w:rsid w:val="003B71E7"/>
    <w:rsid w:val="003C2B22"/>
    <w:rsid w:val="004329CC"/>
    <w:rsid w:val="00483FB2"/>
    <w:rsid w:val="0048506D"/>
    <w:rsid w:val="004864CB"/>
    <w:rsid w:val="004A7AF7"/>
    <w:rsid w:val="004D191E"/>
    <w:rsid w:val="004D36DB"/>
    <w:rsid w:val="00544EE0"/>
    <w:rsid w:val="00565C27"/>
    <w:rsid w:val="00583C3D"/>
    <w:rsid w:val="005A3160"/>
    <w:rsid w:val="00614567"/>
    <w:rsid w:val="0063579C"/>
    <w:rsid w:val="00654FA8"/>
    <w:rsid w:val="00671E29"/>
    <w:rsid w:val="00675074"/>
    <w:rsid w:val="006842EC"/>
    <w:rsid w:val="006D74DF"/>
    <w:rsid w:val="006F19D4"/>
    <w:rsid w:val="00714369"/>
    <w:rsid w:val="00742EDB"/>
    <w:rsid w:val="007537A0"/>
    <w:rsid w:val="0076712D"/>
    <w:rsid w:val="007672A9"/>
    <w:rsid w:val="007871C9"/>
    <w:rsid w:val="007D1AC5"/>
    <w:rsid w:val="007E5A20"/>
    <w:rsid w:val="008142BC"/>
    <w:rsid w:val="00825AC2"/>
    <w:rsid w:val="00860A38"/>
    <w:rsid w:val="0087683F"/>
    <w:rsid w:val="00891502"/>
    <w:rsid w:val="00892B56"/>
    <w:rsid w:val="00896602"/>
    <w:rsid w:val="008B186F"/>
    <w:rsid w:val="008C1A24"/>
    <w:rsid w:val="009249A7"/>
    <w:rsid w:val="00950AD6"/>
    <w:rsid w:val="009E5F88"/>
    <w:rsid w:val="009E66DB"/>
    <w:rsid w:val="00A056EB"/>
    <w:rsid w:val="00A60148"/>
    <w:rsid w:val="00A82ACB"/>
    <w:rsid w:val="00A9618A"/>
    <w:rsid w:val="00AC7718"/>
    <w:rsid w:val="00AD18A5"/>
    <w:rsid w:val="00AD4DAA"/>
    <w:rsid w:val="00AF6E02"/>
    <w:rsid w:val="00B312BB"/>
    <w:rsid w:val="00B36895"/>
    <w:rsid w:val="00B56BEB"/>
    <w:rsid w:val="00BA1661"/>
    <w:rsid w:val="00C00279"/>
    <w:rsid w:val="00C1006F"/>
    <w:rsid w:val="00C2031D"/>
    <w:rsid w:val="00C53DD5"/>
    <w:rsid w:val="00C6013B"/>
    <w:rsid w:val="00C74138"/>
    <w:rsid w:val="00C8269D"/>
    <w:rsid w:val="00C971C5"/>
    <w:rsid w:val="00CB376F"/>
    <w:rsid w:val="00CB4ECC"/>
    <w:rsid w:val="00CB6D59"/>
    <w:rsid w:val="00CC4DB4"/>
    <w:rsid w:val="00CD0525"/>
    <w:rsid w:val="00CE31EC"/>
    <w:rsid w:val="00CF7379"/>
    <w:rsid w:val="00D01C60"/>
    <w:rsid w:val="00D13CAB"/>
    <w:rsid w:val="00D3715E"/>
    <w:rsid w:val="00D50A4E"/>
    <w:rsid w:val="00D52946"/>
    <w:rsid w:val="00D7146D"/>
    <w:rsid w:val="00D71A1D"/>
    <w:rsid w:val="00D963FD"/>
    <w:rsid w:val="00DE17A6"/>
    <w:rsid w:val="00E00E42"/>
    <w:rsid w:val="00E278BB"/>
    <w:rsid w:val="00E442DE"/>
    <w:rsid w:val="00E524AB"/>
    <w:rsid w:val="00E65FA4"/>
    <w:rsid w:val="00E767F1"/>
    <w:rsid w:val="00F064EB"/>
    <w:rsid w:val="00F23B4D"/>
    <w:rsid w:val="00F273B4"/>
    <w:rsid w:val="00F40C0E"/>
    <w:rsid w:val="00F445F6"/>
    <w:rsid w:val="00F4593F"/>
    <w:rsid w:val="00F62111"/>
    <w:rsid w:val="00F74729"/>
    <w:rsid w:val="00F7655F"/>
    <w:rsid w:val="00F91FB2"/>
    <w:rsid w:val="00FD6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6A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A8"/>
    <w:rPr>
      <w:rFonts w:ascii="Lucida Grande" w:hAnsi="Lucida Grande"/>
      <w:sz w:val="18"/>
      <w:szCs w:val="18"/>
    </w:rPr>
  </w:style>
  <w:style w:type="character" w:customStyle="1" w:styleId="BalloonTextChar">
    <w:name w:val="Balloon Text Char"/>
    <w:basedOn w:val="DefaultParagraphFont"/>
    <w:link w:val="BalloonText"/>
    <w:uiPriority w:val="99"/>
    <w:semiHidden/>
    <w:rsid w:val="00654FA8"/>
    <w:rPr>
      <w:rFonts w:ascii="Lucida Grande" w:hAnsi="Lucida Grande"/>
      <w:sz w:val="18"/>
      <w:szCs w:val="18"/>
    </w:rPr>
  </w:style>
  <w:style w:type="paragraph" w:styleId="FootnoteText">
    <w:name w:val="footnote text"/>
    <w:basedOn w:val="Normal"/>
    <w:link w:val="FootnoteTextChar"/>
    <w:uiPriority w:val="99"/>
    <w:unhideWhenUsed/>
    <w:rsid w:val="00197E38"/>
  </w:style>
  <w:style w:type="character" w:customStyle="1" w:styleId="FootnoteTextChar">
    <w:name w:val="Footnote Text Char"/>
    <w:basedOn w:val="DefaultParagraphFont"/>
    <w:link w:val="FootnoteText"/>
    <w:uiPriority w:val="99"/>
    <w:rsid w:val="00197E38"/>
  </w:style>
  <w:style w:type="character" w:styleId="FootnoteReference">
    <w:name w:val="footnote reference"/>
    <w:basedOn w:val="DefaultParagraphFont"/>
    <w:uiPriority w:val="99"/>
    <w:unhideWhenUsed/>
    <w:rsid w:val="00197E38"/>
    <w:rPr>
      <w:vertAlign w:val="superscript"/>
    </w:rPr>
  </w:style>
  <w:style w:type="paragraph" w:styleId="ListParagraph">
    <w:name w:val="List Paragraph"/>
    <w:basedOn w:val="Normal"/>
    <w:uiPriority w:val="34"/>
    <w:qFormat/>
    <w:rsid w:val="00AD4D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A8"/>
    <w:rPr>
      <w:rFonts w:ascii="Lucida Grande" w:hAnsi="Lucida Grande"/>
      <w:sz w:val="18"/>
      <w:szCs w:val="18"/>
    </w:rPr>
  </w:style>
  <w:style w:type="character" w:customStyle="1" w:styleId="BalloonTextChar">
    <w:name w:val="Balloon Text Char"/>
    <w:basedOn w:val="DefaultParagraphFont"/>
    <w:link w:val="BalloonText"/>
    <w:uiPriority w:val="99"/>
    <w:semiHidden/>
    <w:rsid w:val="00654FA8"/>
    <w:rPr>
      <w:rFonts w:ascii="Lucida Grande" w:hAnsi="Lucida Grande"/>
      <w:sz w:val="18"/>
      <w:szCs w:val="18"/>
    </w:rPr>
  </w:style>
  <w:style w:type="paragraph" w:styleId="FootnoteText">
    <w:name w:val="footnote text"/>
    <w:basedOn w:val="Normal"/>
    <w:link w:val="FootnoteTextChar"/>
    <w:uiPriority w:val="99"/>
    <w:unhideWhenUsed/>
    <w:rsid w:val="00197E38"/>
  </w:style>
  <w:style w:type="character" w:customStyle="1" w:styleId="FootnoteTextChar">
    <w:name w:val="Footnote Text Char"/>
    <w:basedOn w:val="DefaultParagraphFont"/>
    <w:link w:val="FootnoteText"/>
    <w:uiPriority w:val="99"/>
    <w:rsid w:val="00197E38"/>
  </w:style>
  <w:style w:type="character" w:styleId="FootnoteReference">
    <w:name w:val="footnote reference"/>
    <w:basedOn w:val="DefaultParagraphFont"/>
    <w:uiPriority w:val="99"/>
    <w:unhideWhenUsed/>
    <w:rsid w:val="00197E38"/>
    <w:rPr>
      <w:vertAlign w:val="superscript"/>
    </w:rPr>
  </w:style>
  <w:style w:type="paragraph" w:styleId="ListParagraph">
    <w:name w:val="List Paragraph"/>
    <w:basedOn w:val="Normal"/>
    <w:uiPriority w:val="34"/>
    <w:qFormat/>
    <w:rsid w:val="00AD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E2FC8C-2DE2-F842-9221-7B695C543D7B}"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6CD51211-C4D1-7747-8AAD-E924252199B0}">
      <dgm:prSet phldrT="[Text]" custT="1"/>
      <dgm:spPr>
        <a:noFill/>
        <a:ln>
          <a:solidFill>
            <a:srgbClr val="000000"/>
          </a:solidFill>
        </a:ln>
        <a:effectLst/>
      </dgm:spPr>
      <dgm:t>
        <a:bodyPr/>
        <a:lstStyle/>
        <a:p>
          <a:r>
            <a:rPr lang="zh-CN" altLang="en-US" sz="900" b="1">
              <a:solidFill>
                <a:schemeClr val="tx1"/>
              </a:solidFill>
            </a:rPr>
            <a:t>软件工程管理</a:t>
          </a:r>
          <a:endParaRPr lang="en-US" sz="900" b="1">
            <a:solidFill>
              <a:schemeClr val="tx1"/>
            </a:solidFill>
          </a:endParaRPr>
        </a:p>
      </dgm:t>
    </dgm:pt>
    <dgm:pt modelId="{BB46EF68-36FF-2843-8027-BD407A828AB2}" type="parTrans" cxnId="{0737970C-1DA1-4340-B952-C860CA1F39BA}">
      <dgm:prSet/>
      <dgm:spPr/>
      <dgm:t>
        <a:bodyPr/>
        <a:lstStyle/>
        <a:p>
          <a:endParaRPr lang="en-US"/>
        </a:p>
      </dgm:t>
    </dgm:pt>
    <dgm:pt modelId="{F0214906-2F8F-AE42-906E-7567EE1D841E}" type="sibTrans" cxnId="{0737970C-1DA1-4340-B952-C860CA1F39BA}">
      <dgm:prSet/>
      <dgm:spPr/>
      <dgm:t>
        <a:bodyPr/>
        <a:lstStyle/>
        <a:p>
          <a:endParaRPr lang="en-US"/>
        </a:p>
      </dgm:t>
    </dgm:pt>
    <dgm:pt modelId="{EE48C3C4-2948-2C43-BF9B-2C3DA170715E}">
      <dgm:prSet phldrT="[Text]"/>
      <dgm:spPr>
        <a:noFill/>
        <a:ln>
          <a:solidFill>
            <a:srgbClr val="000000"/>
          </a:solidFill>
        </a:ln>
        <a:effectLst/>
      </dgm:spPr>
      <dgm:t>
        <a:bodyPr/>
        <a:lstStyle/>
        <a:p>
          <a:r>
            <a:rPr lang="zh-CN" altLang="en-US" b="1">
              <a:solidFill>
                <a:schemeClr val="tx1"/>
              </a:solidFill>
            </a:rPr>
            <a:t>启动与范围定义</a:t>
          </a:r>
          <a:endParaRPr lang="en-US" b="1">
            <a:solidFill>
              <a:schemeClr val="tx1"/>
            </a:solidFill>
          </a:endParaRPr>
        </a:p>
      </dgm:t>
    </dgm:pt>
    <dgm:pt modelId="{992B5872-BB9F-F043-A891-E8E221250C59}" type="parTrans" cxnId="{7015F82C-BD48-3F42-ABD4-06FDE0355778}">
      <dgm:prSet/>
      <dgm:spPr>
        <a:noFill/>
        <a:ln>
          <a:solidFill>
            <a:srgbClr val="000000"/>
          </a:solidFill>
        </a:ln>
        <a:effectLst/>
      </dgm:spPr>
      <dgm:t>
        <a:bodyPr/>
        <a:lstStyle/>
        <a:p>
          <a:endParaRPr lang="en-US" b="1">
            <a:solidFill>
              <a:schemeClr val="tx1"/>
            </a:solidFill>
          </a:endParaRPr>
        </a:p>
      </dgm:t>
    </dgm:pt>
    <dgm:pt modelId="{7D9E0049-DB96-0B4E-998C-0B4A76CAFFDF}" type="sibTrans" cxnId="{7015F82C-BD48-3F42-ABD4-06FDE0355778}">
      <dgm:prSet/>
      <dgm:spPr/>
      <dgm:t>
        <a:bodyPr/>
        <a:lstStyle/>
        <a:p>
          <a:endParaRPr lang="en-US"/>
        </a:p>
      </dgm:t>
    </dgm:pt>
    <dgm:pt modelId="{E5B06A5E-6085-6D49-8649-EE3B6BCDD30B}">
      <dgm:prSet phldrT="[Text]"/>
      <dgm:spPr>
        <a:noFill/>
        <a:ln>
          <a:solidFill>
            <a:srgbClr val="000000"/>
          </a:solidFill>
        </a:ln>
        <a:effectLst/>
      </dgm:spPr>
      <dgm:t>
        <a:bodyPr/>
        <a:lstStyle/>
        <a:p>
          <a:r>
            <a:rPr lang="zh-CN" altLang="en-US" b="1">
              <a:solidFill>
                <a:schemeClr val="tx1"/>
              </a:solidFill>
            </a:rPr>
            <a:t>软件项目计划制定</a:t>
          </a:r>
          <a:endParaRPr lang="en-US" b="1">
            <a:solidFill>
              <a:schemeClr val="tx1"/>
            </a:solidFill>
          </a:endParaRPr>
        </a:p>
      </dgm:t>
    </dgm:pt>
    <dgm:pt modelId="{2D01189F-8946-F640-8F71-027DC6A4079A}" type="parTrans" cxnId="{E3086D3B-2274-0B48-A653-CEBF1F81F495}">
      <dgm:prSet/>
      <dgm:spPr>
        <a:noFill/>
        <a:ln>
          <a:solidFill>
            <a:srgbClr val="000000"/>
          </a:solidFill>
        </a:ln>
        <a:effectLst/>
      </dgm:spPr>
      <dgm:t>
        <a:bodyPr/>
        <a:lstStyle/>
        <a:p>
          <a:endParaRPr lang="en-US" b="1">
            <a:solidFill>
              <a:schemeClr val="tx1"/>
            </a:solidFill>
          </a:endParaRPr>
        </a:p>
      </dgm:t>
    </dgm:pt>
    <dgm:pt modelId="{C5688392-E282-B14A-84CC-AD7C621D459F}" type="sibTrans" cxnId="{E3086D3B-2274-0B48-A653-CEBF1F81F495}">
      <dgm:prSet/>
      <dgm:spPr/>
      <dgm:t>
        <a:bodyPr/>
        <a:lstStyle/>
        <a:p>
          <a:endParaRPr lang="en-US"/>
        </a:p>
      </dgm:t>
    </dgm:pt>
    <dgm:pt modelId="{64C9AC93-3F00-FA4A-B381-C11EF43BBC7C}">
      <dgm:prSet phldrT="[Text]"/>
      <dgm:spPr>
        <a:noFill/>
        <a:ln>
          <a:solidFill>
            <a:srgbClr val="000000"/>
          </a:solidFill>
        </a:ln>
        <a:effectLst/>
      </dgm:spPr>
      <dgm:t>
        <a:bodyPr/>
        <a:lstStyle/>
        <a:p>
          <a:r>
            <a:rPr lang="zh-CN" altLang="en-US" b="1">
              <a:solidFill>
                <a:schemeClr val="tx1"/>
              </a:solidFill>
            </a:rPr>
            <a:t>软件项目实施</a:t>
          </a:r>
          <a:endParaRPr lang="en-US" b="1">
            <a:solidFill>
              <a:schemeClr val="tx1"/>
            </a:solidFill>
          </a:endParaRPr>
        </a:p>
      </dgm:t>
    </dgm:pt>
    <dgm:pt modelId="{E71EBC35-60A7-F848-B5CE-3CCC3C02F52D}" type="parTrans" cxnId="{5052F110-DBFB-C24E-B26C-D9316B76EFA9}">
      <dgm:prSet/>
      <dgm:spPr>
        <a:noFill/>
        <a:ln>
          <a:solidFill>
            <a:srgbClr val="000000"/>
          </a:solidFill>
        </a:ln>
        <a:effectLst/>
      </dgm:spPr>
      <dgm:t>
        <a:bodyPr/>
        <a:lstStyle/>
        <a:p>
          <a:endParaRPr lang="en-US" b="1">
            <a:solidFill>
              <a:schemeClr val="tx1"/>
            </a:solidFill>
          </a:endParaRPr>
        </a:p>
      </dgm:t>
    </dgm:pt>
    <dgm:pt modelId="{0BECF066-425B-C84A-B813-0A64EA9E2B76}" type="sibTrans" cxnId="{5052F110-DBFB-C24E-B26C-D9316B76EFA9}">
      <dgm:prSet/>
      <dgm:spPr/>
      <dgm:t>
        <a:bodyPr/>
        <a:lstStyle/>
        <a:p>
          <a:endParaRPr lang="en-US"/>
        </a:p>
      </dgm:t>
    </dgm:pt>
    <dgm:pt modelId="{983E145B-A3CB-4B4C-A03F-53B07245433C}">
      <dgm:prSet phldrT="[Text]"/>
      <dgm:spPr>
        <a:noFill/>
        <a:ln>
          <a:solidFill>
            <a:srgbClr val="000000"/>
          </a:solidFill>
        </a:ln>
        <a:effectLst/>
      </dgm:spPr>
      <dgm:t>
        <a:bodyPr/>
        <a:lstStyle/>
        <a:p>
          <a:r>
            <a:rPr lang="zh-CN" altLang="en-US" b="1">
              <a:solidFill>
                <a:schemeClr val="tx1"/>
              </a:solidFill>
            </a:rPr>
            <a:t>评审与评价</a:t>
          </a:r>
          <a:endParaRPr lang="en-US" b="1">
            <a:solidFill>
              <a:schemeClr val="tx1"/>
            </a:solidFill>
          </a:endParaRPr>
        </a:p>
      </dgm:t>
    </dgm:pt>
    <dgm:pt modelId="{E0485A24-5C5E-2444-962D-2119E466BA80}" type="parTrans" cxnId="{4F80DD59-732A-274A-8C7D-9D9658A43824}">
      <dgm:prSet/>
      <dgm:spPr>
        <a:noFill/>
        <a:ln>
          <a:solidFill>
            <a:srgbClr val="000000"/>
          </a:solidFill>
        </a:ln>
        <a:effectLst/>
      </dgm:spPr>
      <dgm:t>
        <a:bodyPr/>
        <a:lstStyle/>
        <a:p>
          <a:endParaRPr lang="en-US" b="1">
            <a:solidFill>
              <a:schemeClr val="tx1"/>
            </a:solidFill>
          </a:endParaRPr>
        </a:p>
      </dgm:t>
    </dgm:pt>
    <dgm:pt modelId="{5D501CA5-FE86-C04A-B390-C0D83DF13926}" type="sibTrans" cxnId="{4F80DD59-732A-274A-8C7D-9D9658A43824}">
      <dgm:prSet/>
      <dgm:spPr/>
      <dgm:t>
        <a:bodyPr/>
        <a:lstStyle/>
        <a:p>
          <a:endParaRPr lang="en-US"/>
        </a:p>
      </dgm:t>
    </dgm:pt>
    <dgm:pt modelId="{D6793E50-08B0-CE47-8AF9-F9817CE0AF56}">
      <dgm:prSet phldrT="[Text]"/>
      <dgm:spPr>
        <a:noFill/>
        <a:ln>
          <a:solidFill>
            <a:srgbClr val="000000"/>
          </a:solidFill>
        </a:ln>
        <a:effectLst/>
      </dgm:spPr>
      <dgm:t>
        <a:bodyPr/>
        <a:lstStyle/>
        <a:p>
          <a:r>
            <a:rPr lang="zh-CN" altLang="en-US" b="1">
              <a:solidFill>
                <a:schemeClr val="tx1"/>
              </a:solidFill>
            </a:rPr>
            <a:t>关闭</a:t>
          </a:r>
          <a:endParaRPr lang="en-US" b="1">
            <a:solidFill>
              <a:schemeClr val="tx1"/>
            </a:solidFill>
          </a:endParaRPr>
        </a:p>
      </dgm:t>
    </dgm:pt>
    <dgm:pt modelId="{3048C03F-CF4E-0048-95E1-5E4FC60E6655}" type="parTrans" cxnId="{A969710A-8BA9-204B-AD91-A45C374EA60A}">
      <dgm:prSet/>
      <dgm:spPr>
        <a:noFill/>
        <a:ln>
          <a:solidFill>
            <a:srgbClr val="000000"/>
          </a:solidFill>
        </a:ln>
        <a:effectLst/>
      </dgm:spPr>
      <dgm:t>
        <a:bodyPr/>
        <a:lstStyle/>
        <a:p>
          <a:endParaRPr lang="en-US" b="1">
            <a:solidFill>
              <a:schemeClr val="tx1"/>
            </a:solidFill>
          </a:endParaRPr>
        </a:p>
      </dgm:t>
    </dgm:pt>
    <dgm:pt modelId="{0A0253D0-2E42-EC40-8928-65E766B65DF5}" type="sibTrans" cxnId="{A969710A-8BA9-204B-AD91-A45C374EA60A}">
      <dgm:prSet/>
      <dgm:spPr/>
      <dgm:t>
        <a:bodyPr/>
        <a:lstStyle/>
        <a:p>
          <a:endParaRPr lang="en-US"/>
        </a:p>
      </dgm:t>
    </dgm:pt>
    <dgm:pt modelId="{ED73A6C9-3D7C-9048-9803-ADDF868EEE44}">
      <dgm:prSet phldrT="[Text]"/>
      <dgm:spPr>
        <a:noFill/>
        <a:ln>
          <a:solidFill>
            <a:srgbClr val="000000"/>
          </a:solidFill>
        </a:ln>
        <a:effectLst/>
      </dgm:spPr>
      <dgm:t>
        <a:bodyPr/>
        <a:lstStyle/>
        <a:p>
          <a:r>
            <a:rPr lang="zh-CN" altLang="en-US" b="1">
              <a:solidFill>
                <a:schemeClr val="tx1"/>
              </a:solidFill>
            </a:rPr>
            <a:t>软件工程度量</a:t>
          </a:r>
          <a:endParaRPr lang="en-US" b="1">
            <a:solidFill>
              <a:schemeClr val="tx1"/>
            </a:solidFill>
          </a:endParaRPr>
        </a:p>
      </dgm:t>
    </dgm:pt>
    <dgm:pt modelId="{F3E88885-A071-8A42-8B96-35B4A4EB3AA7}" type="parTrans" cxnId="{F1634050-46DB-2E41-B5EA-2BECE3B84F0E}">
      <dgm:prSet/>
      <dgm:spPr>
        <a:noFill/>
        <a:ln>
          <a:solidFill>
            <a:srgbClr val="000000"/>
          </a:solidFill>
        </a:ln>
        <a:effectLst/>
      </dgm:spPr>
      <dgm:t>
        <a:bodyPr/>
        <a:lstStyle/>
        <a:p>
          <a:endParaRPr lang="en-US" b="1">
            <a:solidFill>
              <a:schemeClr val="tx1"/>
            </a:solidFill>
          </a:endParaRPr>
        </a:p>
      </dgm:t>
    </dgm:pt>
    <dgm:pt modelId="{1217DEFC-7810-1642-A797-51225AAD9EA9}" type="sibTrans" cxnId="{F1634050-46DB-2E41-B5EA-2BECE3B84F0E}">
      <dgm:prSet/>
      <dgm:spPr/>
      <dgm:t>
        <a:bodyPr/>
        <a:lstStyle/>
        <a:p>
          <a:endParaRPr lang="en-US"/>
        </a:p>
      </dgm:t>
    </dgm:pt>
    <dgm:pt modelId="{32165AE0-6FFA-7546-8A93-11B125391AD6}">
      <dgm:prSet phldrT="[Text]"/>
      <dgm:spPr>
        <a:noFill/>
        <a:ln>
          <a:solidFill>
            <a:srgbClr val="000000"/>
          </a:solidFill>
        </a:ln>
        <a:effectLst/>
      </dgm:spPr>
      <dgm:t>
        <a:bodyPr/>
        <a:lstStyle/>
        <a:p>
          <a:r>
            <a:rPr lang="zh-CN" altLang="en-US" b="1">
              <a:solidFill>
                <a:schemeClr val="tx1"/>
              </a:solidFill>
            </a:rPr>
            <a:t>软件工程管理工具</a:t>
          </a:r>
          <a:endParaRPr lang="en-US" b="1">
            <a:solidFill>
              <a:schemeClr val="tx1"/>
            </a:solidFill>
          </a:endParaRPr>
        </a:p>
      </dgm:t>
    </dgm:pt>
    <dgm:pt modelId="{C817CC18-D10B-7246-BFE5-407DC5C62368}" type="parTrans" cxnId="{C95E5410-F3C5-D34F-B8F7-ADE21CD3D556}">
      <dgm:prSet/>
      <dgm:spPr>
        <a:noFill/>
        <a:ln>
          <a:solidFill>
            <a:srgbClr val="000000"/>
          </a:solidFill>
        </a:ln>
        <a:effectLst/>
      </dgm:spPr>
      <dgm:t>
        <a:bodyPr/>
        <a:lstStyle/>
        <a:p>
          <a:endParaRPr lang="en-US" b="1">
            <a:solidFill>
              <a:schemeClr val="tx1"/>
            </a:solidFill>
          </a:endParaRPr>
        </a:p>
      </dgm:t>
    </dgm:pt>
    <dgm:pt modelId="{30B75853-B972-1D4F-917E-70E744C3AA11}" type="sibTrans" cxnId="{C95E5410-F3C5-D34F-B8F7-ADE21CD3D556}">
      <dgm:prSet/>
      <dgm:spPr/>
      <dgm:t>
        <a:bodyPr/>
        <a:lstStyle/>
        <a:p>
          <a:endParaRPr lang="en-US"/>
        </a:p>
      </dgm:t>
    </dgm:pt>
    <dgm:pt modelId="{879C11BD-960D-9642-A4C1-D7B722C19962}">
      <dgm:prSet phldrT="[Text]"/>
      <dgm:spPr>
        <a:noFill/>
        <a:ln>
          <a:noFill/>
        </a:ln>
        <a:effectLst/>
      </dgm:spPr>
      <dgm:t>
        <a:bodyPr/>
        <a:lstStyle/>
        <a:p>
          <a:pPr algn="l"/>
          <a:r>
            <a:rPr lang="zh-CN" altLang="en-US">
              <a:solidFill>
                <a:schemeClr val="tx1"/>
              </a:solidFill>
            </a:rPr>
            <a:t>需求的确定和协商</a:t>
          </a:r>
          <a:endParaRPr lang="en-US">
            <a:solidFill>
              <a:schemeClr val="tx1"/>
            </a:solidFill>
          </a:endParaRPr>
        </a:p>
      </dgm:t>
    </dgm:pt>
    <dgm:pt modelId="{A5AD8D29-A98B-344B-B658-05AA5AF72232}" type="parTrans" cxnId="{E3267597-3305-F941-8969-E7E8D4FF0D4F}">
      <dgm:prSet/>
      <dgm:spPr>
        <a:noFill/>
        <a:ln>
          <a:solidFill>
            <a:srgbClr val="000000"/>
          </a:solidFill>
          <a:tailEnd type="triangle" w="sm" len="sm"/>
        </a:ln>
        <a:effectLst/>
      </dgm:spPr>
      <dgm:t>
        <a:bodyPr/>
        <a:lstStyle/>
        <a:p>
          <a:endParaRPr lang="en-US">
            <a:solidFill>
              <a:schemeClr val="tx1"/>
            </a:solidFill>
          </a:endParaRPr>
        </a:p>
      </dgm:t>
    </dgm:pt>
    <dgm:pt modelId="{0FF28B87-4140-E040-88EC-D706972AD6D6}" type="sibTrans" cxnId="{E3267597-3305-F941-8969-E7E8D4FF0D4F}">
      <dgm:prSet/>
      <dgm:spPr/>
      <dgm:t>
        <a:bodyPr/>
        <a:lstStyle/>
        <a:p>
          <a:endParaRPr lang="en-US"/>
        </a:p>
      </dgm:t>
    </dgm:pt>
    <dgm:pt modelId="{712C325B-439F-E742-A0E1-CB79ECA1C126}">
      <dgm:prSet phldrT="[Text]"/>
      <dgm:spPr>
        <a:noFill/>
        <a:ln>
          <a:noFill/>
        </a:ln>
        <a:effectLst/>
      </dgm:spPr>
      <dgm:t>
        <a:bodyPr/>
        <a:lstStyle/>
        <a:p>
          <a:pPr algn="l"/>
          <a:r>
            <a:rPr lang="zh-CN" altLang="en-US">
              <a:solidFill>
                <a:schemeClr val="tx1"/>
              </a:solidFill>
            </a:rPr>
            <a:t>可行性分析</a:t>
          </a:r>
          <a:endParaRPr lang="en-US">
            <a:solidFill>
              <a:schemeClr val="tx1"/>
            </a:solidFill>
          </a:endParaRPr>
        </a:p>
      </dgm:t>
    </dgm:pt>
    <dgm:pt modelId="{C0244C36-1B29-8641-BF6D-BFCF21F75DDD}" type="parTrans" cxnId="{1620633A-CF02-BC42-B740-27083639B73E}">
      <dgm:prSet/>
      <dgm:spPr>
        <a:noFill/>
        <a:ln>
          <a:solidFill>
            <a:srgbClr val="000000"/>
          </a:solidFill>
          <a:tailEnd type="triangle" w="sm" len="sm"/>
        </a:ln>
        <a:effectLst/>
      </dgm:spPr>
      <dgm:t>
        <a:bodyPr/>
        <a:lstStyle/>
        <a:p>
          <a:endParaRPr lang="en-US">
            <a:solidFill>
              <a:schemeClr val="tx1"/>
            </a:solidFill>
          </a:endParaRPr>
        </a:p>
      </dgm:t>
    </dgm:pt>
    <dgm:pt modelId="{29086E47-1DB0-C040-9C23-2995366CB547}" type="sibTrans" cxnId="{1620633A-CF02-BC42-B740-27083639B73E}">
      <dgm:prSet/>
      <dgm:spPr/>
      <dgm:t>
        <a:bodyPr/>
        <a:lstStyle/>
        <a:p>
          <a:endParaRPr lang="en-US"/>
        </a:p>
      </dgm:t>
    </dgm:pt>
    <dgm:pt modelId="{3DA90543-65FD-2647-8780-99440BB78AFD}">
      <dgm:prSet phldrT="[Text]"/>
      <dgm:spPr>
        <a:noFill/>
        <a:ln>
          <a:noFill/>
        </a:ln>
        <a:effectLst/>
      </dgm:spPr>
      <dgm:t>
        <a:bodyPr/>
        <a:lstStyle/>
        <a:p>
          <a:pPr algn="l"/>
          <a:r>
            <a:rPr lang="zh-CN" altLang="en-US">
              <a:solidFill>
                <a:schemeClr val="tx1"/>
              </a:solidFill>
            </a:rPr>
            <a:t>需求评审和修订过程</a:t>
          </a:r>
          <a:endParaRPr lang="en-US">
            <a:solidFill>
              <a:schemeClr val="tx1"/>
            </a:solidFill>
          </a:endParaRPr>
        </a:p>
      </dgm:t>
    </dgm:pt>
    <dgm:pt modelId="{1671936D-A9A1-804B-9419-7745659FF2B2}" type="parTrans" cxnId="{41F4B6CC-ADB2-BB48-BCC9-E735F32DDB9F}">
      <dgm:prSet/>
      <dgm:spPr>
        <a:noFill/>
        <a:ln>
          <a:solidFill>
            <a:srgbClr val="000000"/>
          </a:solidFill>
          <a:tailEnd type="triangle" w="sm" len="sm"/>
        </a:ln>
        <a:effectLst/>
      </dgm:spPr>
      <dgm:t>
        <a:bodyPr/>
        <a:lstStyle/>
        <a:p>
          <a:endParaRPr lang="en-US">
            <a:solidFill>
              <a:schemeClr val="tx1"/>
            </a:solidFill>
          </a:endParaRPr>
        </a:p>
      </dgm:t>
    </dgm:pt>
    <dgm:pt modelId="{797E59D3-0E8D-854F-99E3-B53776ADBBA6}" type="sibTrans" cxnId="{41F4B6CC-ADB2-BB48-BCC9-E735F32DDB9F}">
      <dgm:prSet/>
      <dgm:spPr/>
      <dgm:t>
        <a:bodyPr/>
        <a:lstStyle/>
        <a:p>
          <a:endParaRPr lang="en-US"/>
        </a:p>
      </dgm:t>
    </dgm:pt>
    <dgm:pt modelId="{F2200CE8-FEC7-324C-97A1-55E18EBD5471}">
      <dgm:prSet phldrT="[Text]"/>
      <dgm:spPr>
        <a:noFill/>
        <a:ln>
          <a:noFill/>
        </a:ln>
        <a:effectLst/>
      </dgm:spPr>
      <dgm:t>
        <a:bodyPr/>
        <a:lstStyle/>
        <a:p>
          <a:pPr algn="l"/>
          <a:r>
            <a:rPr lang="zh-CN" altLang="en-US">
              <a:solidFill>
                <a:schemeClr val="tx1"/>
              </a:solidFill>
            </a:rPr>
            <a:t>计划管理</a:t>
          </a:r>
          <a:endParaRPr lang="en-US">
            <a:solidFill>
              <a:schemeClr val="tx1"/>
            </a:solidFill>
          </a:endParaRPr>
        </a:p>
      </dgm:t>
    </dgm:pt>
    <dgm:pt modelId="{68214472-3D07-DF43-B6C3-51689DB06556}" type="parTrans" cxnId="{81579304-1B3C-7040-8FDA-FD37B92174B7}">
      <dgm:prSet/>
      <dgm:spPr>
        <a:noFill/>
        <a:ln>
          <a:solidFill>
            <a:srgbClr val="000000"/>
          </a:solidFill>
          <a:tailEnd type="triangle" w="sm" len="sm"/>
        </a:ln>
        <a:effectLst/>
      </dgm:spPr>
      <dgm:t>
        <a:bodyPr/>
        <a:lstStyle/>
        <a:p>
          <a:endParaRPr lang="en-US">
            <a:solidFill>
              <a:schemeClr val="tx1"/>
            </a:solidFill>
          </a:endParaRPr>
        </a:p>
      </dgm:t>
    </dgm:pt>
    <dgm:pt modelId="{78A0B5AC-49AB-E14F-9A15-F7D56348129A}" type="sibTrans" cxnId="{81579304-1B3C-7040-8FDA-FD37B92174B7}">
      <dgm:prSet/>
      <dgm:spPr/>
      <dgm:t>
        <a:bodyPr/>
        <a:lstStyle/>
        <a:p>
          <a:endParaRPr lang="en-US"/>
        </a:p>
      </dgm:t>
    </dgm:pt>
    <dgm:pt modelId="{B7056F1A-9FE4-FA49-B0AF-1C7ADB7622CB}">
      <dgm:prSet phldrT="[Text]"/>
      <dgm:spPr>
        <a:noFill/>
        <a:ln>
          <a:noFill/>
        </a:ln>
        <a:effectLst/>
      </dgm:spPr>
      <dgm:t>
        <a:bodyPr/>
        <a:lstStyle/>
        <a:p>
          <a:pPr algn="l"/>
          <a:r>
            <a:rPr lang="zh-CN" altLang="en-US">
              <a:solidFill>
                <a:schemeClr val="tx1"/>
              </a:solidFill>
            </a:rPr>
            <a:t>制定过程计划</a:t>
          </a:r>
          <a:endParaRPr lang="en-US">
            <a:solidFill>
              <a:schemeClr val="tx1"/>
            </a:solidFill>
          </a:endParaRPr>
        </a:p>
      </dgm:t>
    </dgm:pt>
    <dgm:pt modelId="{AC8FC1F5-31EB-1D4C-A107-A0914553687B}" type="parTrans" cxnId="{B0A84AC2-9497-4C41-8DF3-7543DDF6D5F6}">
      <dgm:prSet/>
      <dgm:spPr>
        <a:noFill/>
        <a:ln>
          <a:solidFill>
            <a:srgbClr val="000000"/>
          </a:solidFill>
          <a:tailEnd type="triangle" w="sm" len="sm"/>
        </a:ln>
        <a:effectLst/>
      </dgm:spPr>
      <dgm:t>
        <a:bodyPr/>
        <a:lstStyle/>
        <a:p>
          <a:endParaRPr lang="en-US">
            <a:solidFill>
              <a:schemeClr val="tx1"/>
            </a:solidFill>
          </a:endParaRPr>
        </a:p>
      </dgm:t>
    </dgm:pt>
    <dgm:pt modelId="{3F98C87E-25F2-3946-B2E1-83F826AC266C}" type="sibTrans" cxnId="{B0A84AC2-9497-4C41-8DF3-7543DDF6D5F6}">
      <dgm:prSet/>
      <dgm:spPr/>
      <dgm:t>
        <a:bodyPr/>
        <a:lstStyle/>
        <a:p>
          <a:endParaRPr lang="en-US"/>
        </a:p>
      </dgm:t>
    </dgm:pt>
    <dgm:pt modelId="{01CAA04B-1DBA-0044-84CE-B1B92C785B0E}">
      <dgm:prSet phldrT="[Text]"/>
      <dgm:spPr>
        <a:noFill/>
        <a:ln>
          <a:noFill/>
        </a:ln>
        <a:effectLst/>
      </dgm:spPr>
      <dgm:t>
        <a:bodyPr/>
        <a:lstStyle/>
        <a:p>
          <a:pPr algn="l"/>
          <a:r>
            <a:rPr lang="zh-CN" altLang="en-US">
              <a:solidFill>
                <a:schemeClr val="tx1"/>
              </a:solidFill>
            </a:rPr>
            <a:t>确定可交付制品</a:t>
          </a:r>
          <a:endParaRPr lang="en-US">
            <a:solidFill>
              <a:schemeClr val="tx1"/>
            </a:solidFill>
          </a:endParaRPr>
        </a:p>
      </dgm:t>
    </dgm:pt>
    <dgm:pt modelId="{56F49E45-A59C-3C4D-AB10-9929AEA61578}" type="parTrans" cxnId="{34814E72-864C-C54D-8495-D0809313D6AA}">
      <dgm:prSet/>
      <dgm:spPr>
        <a:noFill/>
        <a:ln>
          <a:solidFill>
            <a:srgbClr val="000000"/>
          </a:solidFill>
          <a:tailEnd type="triangle" w="sm" len="sm"/>
        </a:ln>
        <a:effectLst/>
      </dgm:spPr>
      <dgm:t>
        <a:bodyPr/>
        <a:lstStyle/>
        <a:p>
          <a:endParaRPr lang="en-US">
            <a:solidFill>
              <a:schemeClr val="tx1"/>
            </a:solidFill>
          </a:endParaRPr>
        </a:p>
      </dgm:t>
    </dgm:pt>
    <dgm:pt modelId="{B7646E65-5F90-D948-9D57-B8345BCEC632}" type="sibTrans" cxnId="{34814E72-864C-C54D-8495-D0809313D6AA}">
      <dgm:prSet/>
      <dgm:spPr/>
      <dgm:t>
        <a:bodyPr/>
        <a:lstStyle/>
        <a:p>
          <a:endParaRPr lang="en-US"/>
        </a:p>
      </dgm:t>
    </dgm:pt>
    <dgm:pt modelId="{0AD06125-6D9F-F848-94BC-ABED19092ACD}">
      <dgm:prSet phldrT="[Text]"/>
      <dgm:spPr>
        <a:noFill/>
        <a:ln>
          <a:noFill/>
        </a:ln>
        <a:effectLst/>
      </dgm:spPr>
      <dgm:t>
        <a:bodyPr/>
        <a:lstStyle/>
        <a:p>
          <a:pPr algn="l"/>
          <a:r>
            <a:rPr lang="zh-CN" altLang="en-US">
              <a:solidFill>
                <a:schemeClr val="tx1"/>
              </a:solidFill>
            </a:rPr>
            <a:t>估算工作量、进度和成本</a:t>
          </a:r>
          <a:endParaRPr lang="en-US">
            <a:solidFill>
              <a:schemeClr val="tx1"/>
            </a:solidFill>
          </a:endParaRPr>
        </a:p>
      </dgm:t>
    </dgm:pt>
    <dgm:pt modelId="{0A0AFE88-FBEE-4D43-A08D-1D308C4CDF38}" type="parTrans" cxnId="{73424116-3B7F-FF45-AD1C-F130056F8095}">
      <dgm:prSet/>
      <dgm:spPr>
        <a:noFill/>
        <a:ln>
          <a:solidFill>
            <a:srgbClr val="000000"/>
          </a:solidFill>
          <a:tailEnd type="triangle" w="sm" len="sm"/>
        </a:ln>
        <a:effectLst/>
      </dgm:spPr>
      <dgm:t>
        <a:bodyPr/>
        <a:lstStyle/>
        <a:p>
          <a:endParaRPr lang="en-US">
            <a:solidFill>
              <a:schemeClr val="tx1"/>
            </a:solidFill>
          </a:endParaRPr>
        </a:p>
      </dgm:t>
    </dgm:pt>
    <dgm:pt modelId="{88E3D1F2-9862-2149-8273-665343FABE9D}" type="sibTrans" cxnId="{73424116-3B7F-FF45-AD1C-F130056F8095}">
      <dgm:prSet/>
      <dgm:spPr/>
      <dgm:t>
        <a:bodyPr/>
        <a:lstStyle/>
        <a:p>
          <a:endParaRPr lang="en-US"/>
        </a:p>
      </dgm:t>
    </dgm:pt>
    <dgm:pt modelId="{31DCE84D-3C47-3F42-86C0-C4F5F5AE4135}">
      <dgm:prSet phldrT="[Text]"/>
      <dgm:spPr>
        <a:noFill/>
        <a:ln>
          <a:noFill/>
        </a:ln>
        <a:effectLst/>
      </dgm:spPr>
      <dgm:t>
        <a:bodyPr/>
        <a:lstStyle/>
        <a:p>
          <a:pPr algn="l"/>
          <a:r>
            <a:rPr lang="zh-CN" altLang="en-US">
              <a:solidFill>
                <a:schemeClr val="tx1"/>
              </a:solidFill>
            </a:rPr>
            <a:t>分配资源</a:t>
          </a:r>
          <a:endParaRPr lang="en-US">
            <a:solidFill>
              <a:schemeClr val="tx1"/>
            </a:solidFill>
          </a:endParaRPr>
        </a:p>
      </dgm:t>
    </dgm:pt>
    <dgm:pt modelId="{575A8018-18F9-F44D-A2D9-CE25EF539D34}" type="parTrans" cxnId="{8BBE162C-188B-834D-A6A4-7DB6F7A209C4}">
      <dgm:prSet/>
      <dgm:spPr>
        <a:noFill/>
        <a:ln>
          <a:solidFill>
            <a:srgbClr val="000000"/>
          </a:solidFill>
          <a:tailEnd type="triangle" w="sm" len="sm"/>
        </a:ln>
        <a:effectLst/>
      </dgm:spPr>
      <dgm:t>
        <a:bodyPr/>
        <a:lstStyle/>
        <a:p>
          <a:endParaRPr lang="en-US">
            <a:solidFill>
              <a:schemeClr val="tx1"/>
            </a:solidFill>
          </a:endParaRPr>
        </a:p>
      </dgm:t>
    </dgm:pt>
    <dgm:pt modelId="{9E226E0D-2FA6-5943-8DB6-8F60153670EA}" type="sibTrans" cxnId="{8BBE162C-188B-834D-A6A4-7DB6F7A209C4}">
      <dgm:prSet/>
      <dgm:spPr/>
      <dgm:t>
        <a:bodyPr/>
        <a:lstStyle/>
        <a:p>
          <a:endParaRPr lang="en-US"/>
        </a:p>
      </dgm:t>
    </dgm:pt>
    <dgm:pt modelId="{231CE7AB-53E4-C349-A393-1348B2F9CE2B}">
      <dgm:prSet phldrT="[Text]"/>
      <dgm:spPr>
        <a:noFill/>
        <a:ln>
          <a:noFill/>
        </a:ln>
        <a:effectLst/>
      </dgm:spPr>
      <dgm:t>
        <a:bodyPr/>
        <a:lstStyle/>
        <a:p>
          <a:pPr algn="l"/>
          <a:r>
            <a:rPr lang="zh-CN" altLang="en-US">
              <a:solidFill>
                <a:schemeClr val="tx1"/>
              </a:solidFill>
            </a:rPr>
            <a:t>风险管理</a:t>
          </a:r>
          <a:endParaRPr lang="en-US">
            <a:solidFill>
              <a:schemeClr val="tx1"/>
            </a:solidFill>
          </a:endParaRPr>
        </a:p>
      </dgm:t>
    </dgm:pt>
    <dgm:pt modelId="{0AABF354-C8D7-4D41-A0FC-3B9AB914B55D}" type="parTrans" cxnId="{CF1CB7D5-38F2-CB4F-97FA-C9363642B63F}">
      <dgm:prSet/>
      <dgm:spPr>
        <a:noFill/>
        <a:ln>
          <a:solidFill>
            <a:srgbClr val="000000"/>
          </a:solidFill>
          <a:tailEnd type="triangle" w="sm" len="sm"/>
        </a:ln>
        <a:effectLst/>
      </dgm:spPr>
      <dgm:t>
        <a:bodyPr/>
        <a:lstStyle/>
        <a:p>
          <a:endParaRPr lang="en-US">
            <a:solidFill>
              <a:schemeClr val="tx1"/>
            </a:solidFill>
          </a:endParaRPr>
        </a:p>
      </dgm:t>
    </dgm:pt>
    <dgm:pt modelId="{A4CBFDC6-9F97-5E4D-B494-B93DA66EA5C4}" type="sibTrans" cxnId="{CF1CB7D5-38F2-CB4F-97FA-C9363642B63F}">
      <dgm:prSet/>
      <dgm:spPr/>
      <dgm:t>
        <a:bodyPr/>
        <a:lstStyle/>
        <a:p>
          <a:endParaRPr lang="en-US"/>
        </a:p>
      </dgm:t>
    </dgm:pt>
    <dgm:pt modelId="{979BAC71-9B87-E240-BB10-C357F31D7885}">
      <dgm:prSet phldrT="[Text]"/>
      <dgm:spPr>
        <a:noFill/>
        <a:ln>
          <a:noFill/>
        </a:ln>
        <a:effectLst/>
      </dgm:spPr>
      <dgm:t>
        <a:bodyPr/>
        <a:lstStyle/>
        <a:p>
          <a:pPr algn="l"/>
          <a:r>
            <a:rPr lang="zh-CN" altLang="en-US">
              <a:solidFill>
                <a:schemeClr val="tx1"/>
              </a:solidFill>
            </a:rPr>
            <a:t>质量管理</a:t>
          </a:r>
          <a:endParaRPr lang="en-US">
            <a:solidFill>
              <a:schemeClr val="tx1"/>
            </a:solidFill>
          </a:endParaRPr>
        </a:p>
      </dgm:t>
    </dgm:pt>
    <dgm:pt modelId="{71A32A94-3C99-D54F-A437-9440B702DF3D}" type="parTrans" cxnId="{BE659444-BC50-2C4C-BF6A-845C3E36A306}">
      <dgm:prSet/>
      <dgm:spPr>
        <a:noFill/>
        <a:ln>
          <a:solidFill>
            <a:srgbClr val="000000"/>
          </a:solidFill>
          <a:tailEnd type="triangle" w="sm" len="sm"/>
        </a:ln>
        <a:effectLst/>
      </dgm:spPr>
      <dgm:t>
        <a:bodyPr/>
        <a:lstStyle/>
        <a:p>
          <a:endParaRPr lang="en-US">
            <a:solidFill>
              <a:schemeClr val="tx1"/>
            </a:solidFill>
          </a:endParaRPr>
        </a:p>
      </dgm:t>
    </dgm:pt>
    <dgm:pt modelId="{E09D932E-DF65-A347-AB0D-2424EE72BF6D}" type="sibTrans" cxnId="{BE659444-BC50-2C4C-BF6A-845C3E36A306}">
      <dgm:prSet/>
      <dgm:spPr/>
      <dgm:t>
        <a:bodyPr/>
        <a:lstStyle/>
        <a:p>
          <a:endParaRPr lang="en-US"/>
        </a:p>
      </dgm:t>
    </dgm:pt>
    <dgm:pt modelId="{5DC31AD2-E3C7-474C-AB2C-721B6507CD71}">
      <dgm:prSet phldrT="[Text]"/>
      <dgm:spPr>
        <a:noFill/>
        <a:ln>
          <a:noFill/>
        </a:ln>
        <a:effectLst/>
      </dgm:spPr>
      <dgm:t>
        <a:bodyPr/>
        <a:lstStyle/>
        <a:p>
          <a:pPr algn="l"/>
          <a:r>
            <a:rPr lang="zh-CN" altLang="en-US">
              <a:solidFill>
                <a:schemeClr val="tx1"/>
              </a:solidFill>
            </a:rPr>
            <a:t>制作报表</a:t>
          </a:r>
          <a:endParaRPr lang="en-US">
            <a:solidFill>
              <a:schemeClr val="tx1"/>
            </a:solidFill>
          </a:endParaRPr>
        </a:p>
      </dgm:t>
    </dgm:pt>
    <dgm:pt modelId="{4F728F7E-3ACC-1B43-9815-C7DA88928E4E}" type="parTrans" cxnId="{E9F91CA2-80BC-2641-A318-C8593196AD17}">
      <dgm:prSet/>
      <dgm:spPr>
        <a:noFill/>
        <a:ln>
          <a:solidFill>
            <a:srgbClr val="000000"/>
          </a:solidFill>
          <a:tailEnd type="triangle" w="sm" len="sm"/>
        </a:ln>
        <a:effectLst/>
      </dgm:spPr>
      <dgm:t>
        <a:bodyPr/>
        <a:lstStyle/>
        <a:p>
          <a:endParaRPr lang="en-US">
            <a:solidFill>
              <a:schemeClr val="tx1"/>
            </a:solidFill>
          </a:endParaRPr>
        </a:p>
      </dgm:t>
    </dgm:pt>
    <dgm:pt modelId="{D5DA9EA7-3B67-FA49-9F6A-368227491305}" type="sibTrans" cxnId="{E9F91CA2-80BC-2641-A318-C8593196AD17}">
      <dgm:prSet/>
      <dgm:spPr/>
      <dgm:t>
        <a:bodyPr/>
        <a:lstStyle/>
        <a:p>
          <a:endParaRPr lang="en-US"/>
        </a:p>
      </dgm:t>
    </dgm:pt>
    <dgm:pt modelId="{D783F045-AC94-F343-A315-C1AB3AE2892C}">
      <dgm:prSet phldrT="[Text]"/>
      <dgm:spPr>
        <a:noFill/>
        <a:ln>
          <a:noFill/>
        </a:ln>
        <a:effectLst/>
      </dgm:spPr>
      <dgm:t>
        <a:bodyPr/>
        <a:lstStyle/>
        <a:p>
          <a:pPr algn="l"/>
          <a:r>
            <a:rPr lang="zh-CN" altLang="en-US">
              <a:solidFill>
                <a:schemeClr val="tx1"/>
              </a:solidFill>
            </a:rPr>
            <a:t>实现计划</a:t>
          </a:r>
          <a:endParaRPr lang="en-US">
            <a:solidFill>
              <a:schemeClr val="tx1"/>
            </a:solidFill>
          </a:endParaRPr>
        </a:p>
      </dgm:t>
    </dgm:pt>
    <dgm:pt modelId="{07E63F0F-B38A-AF4E-9A01-5A246F8C8A9B}" type="parTrans" cxnId="{057B939D-43E6-174C-9684-6E0CF9696472}">
      <dgm:prSet/>
      <dgm:spPr>
        <a:noFill/>
        <a:ln>
          <a:solidFill>
            <a:srgbClr val="000000"/>
          </a:solidFill>
          <a:tailEnd type="triangle" w="sm" len="sm"/>
        </a:ln>
        <a:effectLst/>
      </dgm:spPr>
      <dgm:t>
        <a:bodyPr/>
        <a:lstStyle/>
        <a:p>
          <a:endParaRPr lang="en-US">
            <a:solidFill>
              <a:schemeClr val="tx1"/>
            </a:solidFill>
          </a:endParaRPr>
        </a:p>
      </dgm:t>
    </dgm:pt>
    <dgm:pt modelId="{819B3B6B-167B-434C-81A7-74211D05C0D9}" type="sibTrans" cxnId="{057B939D-43E6-174C-9684-6E0CF9696472}">
      <dgm:prSet/>
      <dgm:spPr/>
      <dgm:t>
        <a:bodyPr/>
        <a:lstStyle/>
        <a:p>
          <a:endParaRPr lang="en-US"/>
        </a:p>
      </dgm:t>
    </dgm:pt>
    <dgm:pt modelId="{CE27D25F-8402-AC4B-9F98-4716743B86B8}">
      <dgm:prSet phldrT="[Text]"/>
      <dgm:spPr>
        <a:noFill/>
        <a:ln>
          <a:noFill/>
        </a:ln>
        <a:effectLst/>
      </dgm:spPr>
      <dgm:t>
        <a:bodyPr/>
        <a:lstStyle/>
        <a:p>
          <a:pPr algn="l"/>
          <a:r>
            <a:rPr lang="zh-CN" altLang="en-US">
              <a:solidFill>
                <a:schemeClr val="tx1"/>
              </a:solidFill>
            </a:rPr>
            <a:t>供应商合同管理</a:t>
          </a:r>
          <a:endParaRPr lang="en-US">
            <a:solidFill>
              <a:schemeClr val="tx1"/>
            </a:solidFill>
          </a:endParaRPr>
        </a:p>
      </dgm:t>
    </dgm:pt>
    <dgm:pt modelId="{98958996-D957-0543-84C3-98EC582B5670}" type="parTrans" cxnId="{E3347226-F14E-B347-8EF6-25124B81574C}">
      <dgm:prSet/>
      <dgm:spPr>
        <a:noFill/>
        <a:ln>
          <a:solidFill>
            <a:srgbClr val="000000"/>
          </a:solidFill>
          <a:tailEnd type="triangle" w="sm" len="sm"/>
        </a:ln>
        <a:effectLst/>
      </dgm:spPr>
      <dgm:t>
        <a:bodyPr/>
        <a:lstStyle/>
        <a:p>
          <a:endParaRPr lang="en-US">
            <a:solidFill>
              <a:schemeClr val="tx1"/>
            </a:solidFill>
          </a:endParaRPr>
        </a:p>
      </dgm:t>
    </dgm:pt>
    <dgm:pt modelId="{E1E7290F-761A-6341-B7D1-D06F3C30FF13}" type="sibTrans" cxnId="{E3347226-F14E-B347-8EF6-25124B81574C}">
      <dgm:prSet/>
      <dgm:spPr/>
      <dgm:t>
        <a:bodyPr/>
        <a:lstStyle/>
        <a:p>
          <a:endParaRPr lang="en-US"/>
        </a:p>
      </dgm:t>
    </dgm:pt>
    <dgm:pt modelId="{EAD0F189-8671-6849-A585-564537CEF25A}">
      <dgm:prSet phldrT="[Text]"/>
      <dgm:spPr>
        <a:noFill/>
        <a:ln>
          <a:noFill/>
        </a:ln>
        <a:effectLst/>
      </dgm:spPr>
      <dgm:t>
        <a:bodyPr/>
        <a:lstStyle/>
        <a:p>
          <a:pPr algn="l"/>
          <a:r>
            <a:rPr lang="zh-CN" altLang="en-US">
              <a:solidFill>
                <a:schemeClr val="tx1"/>
              </a:solidFill>
            </a:rPr>
            <a:t>实现度量过程</a:t>
          </a:r>
          <a:endParaRPr lang="en-US">
            <a:solidFill>
              <a:schemeClr val="tx1"/>
            </a:solidFill>
          </a:endParaRPr>
        </a:p>
      </dgm:t>
    </dgm:pt>
    <dgm:pt modelId="{35AD0944-0602-6041-BB14-2C86D57196A3}" type="parTrans" cxnId="{622D1EA3-7E27-EA40-98EC-0F4F6A70912C}">
      <dgm:prSet/>
      <dgm:spPr>
        <a:noFill/>
        <a:ln>
          <a:solidFill>
            <a:srgbClr val="000000"/>
          </a:solidFill>
          <a:tailEnd type="triangle" w="sm" len="sm"/>
        </a:ln>
        <a:effectLst/>
      </dgm:spPr>
      <dgm:t>
        <a:bodyPr/>
        <a:lstStyle/>
        <a:p>
          <a:endParaRPr lang="en-US">
            <a:solidFill>
              <a:schemeClr val="tx1"/>
            </a:solidFill>
          </a:endParaRPr>
        </a:p>
      </dgm:t>
    </dgm:pt>
    <dgm:pt modelId="{75464E81-8B81-1F46-9BD2-16F3F7EBA380}" type="sibTrans" cxnId="{622D1EA3-7E27-EA40-98EC-0F4F6A70912C}">
      <dgm:prSet/>
      <dgm:spPr/>
      <dgm:t>
        <a:bodyPr/>
        <a:lstStyle/>
        <a:p>
          <a:endParaRPr lang="en-US"/>
        </a:p>
      </dgm:t>
    </dgm:pt>
    <dgm:pt modelId="{C8CADB8B-F961-384F-A726-55F8554F6396}">
      <dgm:prSet phldrT="[Text]"/>
      <dgm:spPr>
        <a:noFill/>
        <a:ln>
          <a:noFill/>
        </a:ln>
        <a:effectLst/>
      </dgm:spPr>
      <dgm:t>
        <a:bodyPr/>
        <a:lstStyle/>
        <a:p>
          <a:pPr algn="l"/>
          <a:r>
            <a:rPr lang="zh-CN" altLang="en-US">
              <a:solidFill>
                <a:schemeClr val="tx1"/>
              </a:solidFill>
            </a:rPr>
            <a:t>监控过程</a:t>
          </a:r>
          <a:endParaRPr lang="en-US">
            <a:solidFill>
              <a:schemeClr val="tx1"/>
            </a:solidFill>
          </a:endParaRPr>
        </a:p>
      </dgm:t>
    </dgm:pt>
    <dgm:pt modelId="{64DF0E49-CA20-E444-8AF5-E7F3926D3246}" type="parTrans" cxnId="{188F8765-2E22-5A47-98FF-477B7E92E627}">
      <dgm:prSet/>
      <dgm:spPr>
        <a:noFill/>
        <a:ln>
          <a:solidFill>
            <a:srgbClr val="000000"/>
          </a:solidFill>
          <a:tailEnd type="triangle" w="sm" len="sm"/>
        </a:ln>
        <a:effectLst/>
      </dgm:spPr>
      <dgm:t>
        <a:bodyPr/>
        <a:lstStyle/>
        <a:p>
          <a:endParaRPr lang="en-US">
            <a:solidFill>
              <a:schemeClr val="tx1"/>
            </a:solidFill>
          </a:endParaRPr>
        </a:p>
      </dgm:t>
    </dgm:pt>
    <dgm:pt modelId="{21433A87-C480-7448-82D2-04E6FA9FFBF4}" type="sibTrans" cxnId="{188F8765-2E22-5A47-98FF-477B7E92E627}">
      <dgm:prSet/>
      <dgm:spPr/>
      <dgm:t>
        <a:bodyPr/>
        <a:lstStyle/>
        <a:p>
          <a:endParaRPr lang="en-US"/>
        </a:p>
      </dgm:t>
    </dgm:pt>
    <dgm:pt modelId="{787FB4AB-9E89-8641-BDDE-7C8401DED675}">
      <dgm:prSet phldrT="[Text]"/>
      <dgm:spPr>
        <a:noFill/>
        <a:ln>
          <a:noFill/>
        </a:ln>
        <a:effectLst/>
      </dgm:spPr>
      <dgm:t>
        <a:bodyPr/>
        <a:lstStyle/>
        <a:p>
          <a:pPr algn="l"/>
          <a:r>
            <a:rPr lang="zh-CN" altLang="en-US">
              <a:solidFill>
                <a:schemeClr val="tx1"/>
              </a:solidFill>
            </a:rPr>
            <a:t>控制过程</a:t>
          </a:r>
          <a:endParaRPr lang="en-US">
            <a:solidFill>
              <a:schemeClr val="tx1"/>
            </a:solidFill>
          </a:endParaRPr>
        </a:p>
      </dgm:t>
    </dgm:pt>
    <dgm:pt modelId="{97944F3D-8C7B-A446-A660-56C1AA0E87FD}" type="parTrans" cxnId="{91AEE24D-CB9B-F745-9361-4F4F05420D33}">
      <dgm:prSet/>
      <dgm:spPr>
        <a:noFill/>
        <a:ln>
          <a:solidFill>
            <a:srgbClr val="000000"/>
          </a:solidFill>
          <a:tailEnd type="triangle" w="sm" len="sm"/>
        </a:ln>
        <a:effectLst/>
      </dgm:spPr>
      <dgm:t>
        <a:bodyPr/>
        <a:lstStyle/>
        <a:p>
          <a:endParaRPr lang="en-US">
            <a:solidFill>
              <a:schemeClr val="tx1"/>
            </a:solidFill>
          </a:endParaRPr>
        </a:p>
      </dgm:t>
    </dgm:pt>
    <dgm:pt modelId="{72ABBA73-7BE7-BD4B-B769-2B069DC27D2F}" type="sibTrans" cxnId="{91AEE24D-CB9B-F745-9361-4F4F05420D33}">
      <dgm:prSet/>
      <dgm:spPr/>
      <dgm:t>
        <a:bodyPr/>
        <a:lstStyle/>
        <a:p>
          <a:endParaRPr lang="en-US"/>
        </a:p>
      </dgm:t>
    </dgm:pt>
    <dgm:pt modelId="{B7C289D3-44AD-9445-B214-A05864DF884F}">
      <dgm:prSet phldrT="[Text]"/>
      <dgm:spPr>
        <a:noFill/>
        <a:ln>
          <a:noFill/>
        </a:ln>
        <a:effectLst/>
      </dgm:spPr>
      <dgm:t>
        <a:bodyPr/>
        <a:lstStyle/>
        <a:p>
          <a:pPr algn="l"/>
          <a:r>
            <a:rPr lang="zh-CN" altLang="en-US">
              <a:solidFill>
                <a:schemeClr val="tx1"/>
              </a:solidFill>
            </a:rPr>
            <a:t>性能的评审与评价</a:t>
          </a:r>
          <a:endParaRPr lang="en-US">
            <a:solidFill>
              <a:schemeClr val="tx1"/>
            </a:solidFill>
          </a:endParaRPr>
        </a:p>
      </dgm:t>
    </dgm:pt>
    <dgm:pt modelId="{9E50416D-3058-4D4D-A203-0DE640AE8010}" type="parTrans" cxnId="{E20F3CD1-7C32-5944-ABD1-ADC092AD13DC}">
      <dgm:prSet/>
      <dgm:spPr>
        <a:noFill/>
        <a:ln>
          <a:solidFill>
            <a:srgbClr val="000000"/>
          </a:solidFill>
          <a:tailEnd type="triangle" w="sm" len="sm"/>
        </a:ln>
        <a:effectLst/>
      </dgm:spPr>
      <dgm:t>
        <a:bodyPr/>
        <a:lstStyle/>
        <a:p>
          <a:endParaRPr lang="en-US">
            <a:solidFill>
              <a:schemeClr val="tx1"/>
            </a:solidFill>
          </a:endParaRPr>
        </a:p>
      </dgm:t>
    </dgm:pt>
    <dgm:pt modelId="{C285B164-A2D1-2B41-B512-3060D73E2C94}" type="sibTrans" cxnId="{E20F3CD1-7C32-5944-ABD1-ADC092AD13DC}">
      <dgm:prSet/>
      <dgm:spPr/>
      <dgm:t>
        <a:bodyPr/>
        <a:lstStyle/>
        <a:p>
          <a:endParaRPr lang="en-US"/>
        </a:p>
      </dgm:t>
    </dgm:pt>
    <dgm:pt modelId="{8B8323E9-1656-6D48-87F2-9DC0946ABB7B}">
      <dgm:prSet phldrT="[Text]"/>
      <dgm:spPr>
        <a:noFill/>
        <a:ln>
          <a:noFill/>
        </a:ln>
        <a:effectLst/>
      </dgm:spPr>
      <dgm:t>
        <a:bodyPr/>
        <a:lstStyle/>
        <a:p>
          <a:pPr algn="l"/>
          <a:r>
            <a:rPr lang="zh-CN" altLang="en-US">
              <a:solidFill>
                <a:schemeClr val="tx1"/>
              </a:solidFill>
            </a:rPr>
            <a:t>确定需求的满足</a:t>
          </a:r>
          <a:endParaRPr lang="en-US">
            <a:solidFill>
              <a:schemeClr val="tx1"/>
            </a:solidFill>
          </a:endParaRPr>
        </a:p>
      </dgm:t>
    </dgm:pt>
    <dgm:pt modelId="{888096F4-9E97-114D-BD7C-346DC30BC02F}" type="parTrans" cxnId="{262377DC-3DF2-FB49-A168-7F57E3DFB981}">
      <dgm:prSet/>
      <dgm:spPr>
        <a:noFill/>
        <a:ln>
          <a:solidFill>
            <a:srgbClr val="000000"/>
          </a:solidFill>
          <a:tailEnd type="triangle" w="sm" len="sm"/>
        </a:ln>
        <a:effectLst/>
      </dgm:spPr>
      <dgm:t>
        <a:bodyPr/>
        <a:lstStyle/>
        <a:p>
          <a:endParaRPr lang="en-US">
            <a:solidFill>
              <a:schemeClr val="tx1"/>
            </a:solidFill>
          </a:endParaRPr>
        </a:p>
      </dgm:t>
    </dgm:pt>
    <dgm:pt modelId="{4A82112D-8994-1F49-B886-86EB1F1B8F20}" type="sibTrans" cxnId="{262377DC-3DF2-FB49-A168-7F57E3DFB981}">
      <dgm:prSet/>
      <dgm:spPr/>
      <dgm:t>
        <a:bodyPr/>
        <a:lstStyle/>
        <a:p>
          <a:endParaRPr lang="en-US"/>
        </a:p>
      </dgm:t>
    </dgm:pt>
    <dgm:pt modelId="{756A899A-2EF0-5E46-B3A7-DA1F0DCA6CF0}">
      <dgm:prSet phldrT="[Text]"/>
      <dgm:spPr>
        <a:noFill/>
        <a:ln>
          <a:noFill/>
        </a:ln>
        <a:effectLst/>
      </dgm:spPr>
      <dgm:t>
        <a:bodyPr/>
        <a:lstStyle/>
        <a:p>
          <a:pPr algn="l"/>
          <a:r>
            <a:rPr lang="zh-CN" altLang="en-US">
              <a:solidFill>
                <a:schemeClr val="tx1"/>
              </a:solidFill>
            </a:rPr>
            <a:t>关闭活动</a:t>
          </a:r>
          <a:endParaRPr lang="en-US">
            <a:solidFill>
              <a:schemeClr val="tx1"/>
            </a:solidFill>
          </a:endParaRPr>
        </a:p>
      </dgm:t>
    </dgm:pt>
    <dgm:pt modelId="{6417E9A7-01C5-5D45-BB85-A4E4E5C6C9CC}" type="parTrans" cxnId="{6BFA4B32-8E69-B146-9C2C-761A0AC32673}">
      <dgm:prSet/>
      <dgm:spPr>
        <a:noFill/>
        <a:ln>
          <a:solidFill>
            <a:srgbClr val="000000"/>
          </a:solidFill>
          <a:tailEnd type="triangle" w="sm" len="sm"/>
        </a:ln>
        <a:effectLst/>
      </dgm:spPr>
      <dgm:t>
        <a:bodyPr/>
        <a:lstStyle/>
        <a:p>
          <a:endParaRPr lang="en-US">
            <a:solidFill>
              <a:schemeClr val="tx1"/>
            </a:solidFill>
          </a:endParaRPr>
        </a:p>
      </dgm:t>
    </dgm:pt>
    <dgm:pt modelId="{DE5FAEDC-ADBD-5143-AC72-F12A3DD19A80}" type="sibTrans" cxnId="{6BFA4B32-8E69-B146-9C2C-761A0AC32673}">
      <dgm:prSet/>
      <dgm:spPr/>
      <dgm:t>
        <a:bodyPr/>
        <a:lstStyle/>
        <a:p>
          <a:endParaRPr lang="en-US"/>
        </a:p>
      </dgm:t>
    </dgm:pt>
    <dgm:pt modelId="{14817595-ACF2-1B4C-8203-67E11A0EB66E}">
      <dgm:prSet phldrT="[Text]"/>
      <dgm:spPr>
        <a:noFill/>
        <a:ln>
          <a:noFill/>
        </a:ln>
        <a:effectLst/>
      </dgm:spPr>
      <dgm:t>
        <a:bodyPr/>
        <a:lstStyle/>
        <a:p>
          <a:pPr algn="l"/>
          <a:r>
            <a:rPr lang="zh-CN" altLang="en-US">
              <a:solidFill>
                <a:schemeClr val="tx1"/>
              </a:solidFill>
            </a:rPr>
            <a:t>决定关闭</a:t>
          </a:r>
          <a:endParaRPr lang="en-US">
            <a:solidFill>
              <a:schemeClr val="tx1"/>
            </a:solidFill>
          </a:endParaRPr>
        </a:p>
      </dgm:t>
    </dgm:pt>
    <dgm:pt modelId="{5BC1EB5D-8BFC-704C-907F-ECF45B832F2E}" type="parTrans" cxnId="{6743B350-17B4-D74D-BC9C-01BF6E505193}">
      <dgm:prSet/>
      <dgm:spPr>
        <a:noFill/>
        <a:ln>
          <a:solidFill>
            <a:srgbClr val="000000"/>
          </a:solidFill>
          <a:tailEnd type="triangle" w="sm" len="sm"/>
        </a:ln>
        <a:effectLst/>
      </dgm:spPr>
      <dgm:t>
        <a:bodyPr/>
        <a:lstStyle/>
        <a:p>
          <a:endParaRPr lang="en-US">
            <a:solidFill>
              <a:schemeClr val="tx1"/>
            </a:solidFill>
          </a:endParaRPr>
        </a:p>
      </dgm:t>
    </dgm:pt>
    <dgm:pt modelId="{C8A80148-98C2-004A-9123-A59938686C0F}" type="sibTrans" cxnId="{6743B350-17B4-D74D-BC9C-01BF6E505193}">
      <dgm:prSet/>
      <dgm:spPr/>
      <dgm:t>
        <a:bodyPr/>
        <a:lstStyle/>
        <a:p>
          <a:endParaRPr lang="en-US"/>
        </a:p>
      </dgm:t>
    </dgm:pt>
    <dgm:pt modelId="{61AF6FD9-E843-2D4A-B3C4-D7DEE65D1C8E}">
      <dgm:prSet phldrT="[Text]"/>
      <dgm:spPr>
        <a:noFill/>
        <a:ln>
          <a:noFill/>
        </a:ln>
        <a:effectLst/>
      </dgm:spPr>
      <dgm:t>
        <a:bodyPr/>
        <a:lstStyle/>
        <a:p>
          <a:pPr algn="l"/>
          <a:r>
            <a:rPr lang="zh-CN" altLang="en-US">
              <a:solidFill>
                <a:schemeClr val="tx1"/>
              </a:solidFill>
            </a:rPr>
            <a:t>评价度量</a:t>
          </a:r>
          <a:endParaRPr lang="en-US">
            <a:solidFill>
              <a:schemeClr val="tx1"/>
            </a:solidFill>
          </a:endParaRPr>
        </a:p>
      </dgm:t>
    </dgm:pt>
    <dgm:pt modelId="{409057D8-5A2F-F144-BEA0-E9E79C5ADB9D}" type="parTrans" cxnId="{FDFADEF0-D097-E347-813A-DAC518018F57}">
      <dgm:prSet/>
      <dgm:spPr>
        <a:noFill/>
        <a:ln>
          <a:solidFill>
            <a:srgbClr val="000000"/>
          </a:solidFill>
          <a:tailEnd type="triangle" w="sm" len="sm"/>
        </a:ln>
        <a:effectLst/>
      </dgm:spPr>
      <dgm:t>
        <a:bodyPr/>
        <a:lstStyle/>
        <a:p>
          <a:endParaRPr lang="en-US">
            <a:solidFill>
              <a:schemeClr val="tx1"/>
            </a:solidFill>
          </a:endParaRPr>
        </a:p>
      </dgm:t>
    </dgm:pt>
    <dgm:pt modelId="{6F5F0383-06EF-C242-93CB-2FA8F0A2EB4F}" type="sibTrans" cxnId="{FDFADEF0-D097-E347-813A-DAC518018F57}">
      <dgm:prSet/>
      <dgm:spPr/>
      <dgm:t>
        <a:bodyPr/>
        <a:lstStyle/>
        <a:p>
          <a:endParaRPr lang="en-US"/>
        </a:p>
      </dgm:t>
    </dgm:pt>
    <dgm:pt modelId="{932FC9A0-D03B-4349-906F-5BC946A6CB90}">
      <dgm:prSet phldrT="[Text]"/>
      <dgm:spPr>
        <a:noFill/>
        <a:ln>
          <a:noFill/>
        </a:ln>
        <a:effectLst/>
      </dgm:spPr>
      <dgm:t>
        <a:bodyPr/>
        <a:lstStyle/>
        <a:p>
          <a:pPr algn="l"/>
          <a:r>
            <a:rPr lang="zh-CN" altLang="en-US">
              <a:solidFill>
                <a:schemeClr val="tx1"/>
              </a:solidFill>
            </a:rPr>
            <a:t>建立和维持度量工作</a:t>
          </a:r>
          <a:endParaRPr lang="en-US">
            <a:solidFill>
              <a:schemeClr val="tx1"/>
            </a:solidFill>
          </a:endParaRPr>
        </a:p>
      </dgm:t>
    </dgm:pt>
    <dgm:pt modelId="{7D03B5FA-41EA-0C46-810E-E9E3924E28CF}" type="parTrans" cxnId="{C67103B0-5EF5-0540-963E-4801455BE5E1}">
      <dgm:prSet/>
      <dgm:spPr>
        <a:noFill/>
        <a:ln>
          <a:solidFill>
            <a:srgbClr val="000000"/>
          </a:solidFill>
          <a:tailEnd type="triangle" w="sm" len="sm"/>
        </a:ln>
        <a:effectLst/>
      </dgm:spPr>
      <dgm:t>
        <a:bodyPr/>
        <a:lstStyle/>
        <a:p>
          <a:endParaRPr lang="en-US">
            <a:solidFill>
              <a:schemeClr val="tx1"/>
            </a:solidFill>
          </a:endParaRPr>
        </a:p>
      </dgm:t>
    </dgm:pt>
    <dgm:pt modelId="{6EE2D17C-BA73-BC4E-B823-10681C0102C0}" type="sibTrans" cxnId="{C67103B0-5EF5-0540-963E-4801455BE5E1}">
      <dgm:prSet/>
      <dgm:spPr/>
      <dgm:t>
        <a:bodyPr/>
        <a:lstStyle/>
        <a:p>
          <a:endParaRPr lang="en-US"/>
        </a:p>
      </dgm:t>
    </dgm:pt>
    <dgm:pt modelId="{B3B3D1B1-C929-8547-BA83-E3070DB89F1F}">
      <dgm:prSet phldrT="[Text]"/>
      <dgm:spPr>
        <a:noFill/>
        <a:ln>
          <a:noFill/>
        </a:ln>
        <a:effectLst/>
      </dgm:spPr>
      <dgm:t>
        <a:bodyPr/>
        <a:lstStyle/>
        <a:p>
          <a:pPr algn="l"/>
          <a:r>
            <a:rPr lang="zh-CN" altLang="en-US">
              <a:solidFill>
                <a:schemeClr val="tx1"/>
              </a:solidFill>
            </a:rPr>
            <a:t>度量过程的计划</a:t>
          </a:r>
          <a:endParaRPr lang="en-US">
            <a:solidFill>
              <a:schemeClr val="tx1"/>
            </a:solidFill>
          </a:endParaRPr>
        </a:p>
      </dgm:t>
    </dgm:pt>
    <dgm:pt modelId="{D3B702DC-4DBB-404C-9E19-33C7A1786DE4}" type="parTrans" cxnId="{BBD1C3FD-C2EC-9844-8404-9717C13F944A}">
      <dgm:prSet/>
      <dgm:spPr>
        <a:noFill/>
        <a:ln>
          <a:solidFill>
            <a:srgbClr val="000000"/>
          </a:solidFill>
          <a:tailEnd type="triangle" w="sm" len="sm"/>
        </a:ln>
        <a:effectLst/>
      </dgm:spPr>
      <dgm:t>
        <a:bodyPr/>
        <a:lstStyle/>
        <a:p>
          <a:endParaRPr lang="en-US">
            <a:solidFill>
              <a:schemeClr val="tx1"/>
            </a:solidFill>
          </a:endParaRPr>
        </a:p>
      </dgm:t>
    </dgm:pt>
    <dgm:pt modelId="{40AB5158-322E-C34B-BA87-2D2CB499DDF3}" type="sibTrans" cxnId="{BBD1C3FD-C2EC-9844-8404-9717C13F944A}">
      <dgm:prSet/>
      <dgm:spPr/>
      <dgm:t>
        <a:bodyPr/>
        <a:lstStyle/>
        <a:p>
          <a:endParaRPr lang="en-US"/>
        </a:p>
      </dgm:t>
    </dgm:pt>
    <dgm:pt modelId="{8891A0CE-D741-5C49-8124-2C1710D7A516}">
      <dgm:prSet phldrT="[Text]"/>
      <dgm:spPr>
        <a:noFill/>
        <a:ln>
          <a:noFill/>
        </a:ln>
        <a:effectLst/>
      </dgm:spPr>
      <dgm:t>
        <a:bodyPr/>
        <a:lstStyle/>
        <a:p>
          <a:pPr algn="l"/>
          <a:r>
            <a:rPr lang="zh-CN" altLang="en-US">
              <a:solidFill>
                <a:schemeClr val="tx1"/>
              </a:solidFill>
            </a:rPr>
            <a:t>完成度量过程</a:t>
          </a:r>
          <a:endParaRPr lang="en-US">
            <a:solidFill>
              <a:schemeClr val="tx1"/>
            </a:solidFill>
          </a:endParaRPr>
        </a:p>
      </dgm:t>
    </dgm:pt>
    <dgm:pt modelId="{0C841D58-4B43-0247-8FF3-D8ECDF2AD1BD}" type="parTrans" cxnId="{AEC50C21-81BB-EC40-A9CB-A615F06B38CC}">
      <dgm:prSet/>
      <dgm:spPr>
        <a:noFill/>
        <a:ln>
          <a:solidFill>
            <a:srgbClr val="000000"/>
          </a:solidFill>
          <a:tailEnd type="triangle" w="sm" len="sm"/>
        </a:ln>
        <a:effectLst/>
      </dgm:spPr>
      <dgm:t>
        <a:bodyPr/>
        <a:lstStyle/>
        <a:p>
          <a:endParaRPr lang="en-US">
            <a:solidFill>
              <a:schemeClr val="tx1"/>
            </a:solidFill>
          </a:endParaRPr>
        </a:p>
      </dgm:t>
    </dgm:pt>
    <dgm:pt modelId="{B80051A0-63EE-A94E-94E8-27F9658356CD}" type="sibTrans" cxnId="{AEC50C21-81BB-EC40-A9CB-A615F06B38CC}">
      <dgm:prSet/>
      <dgm:spPr/>
      <dgm:t>
        <a:bodyPr/>
        <a:lstStyle/>
        <a:p>
          <a:endParaRPr lang="en-US"/>
        </a:p>
      </dgm:t>
    </dgm:pt>
    <dgm:pt modelId="{79ACC399-4877-AA4A-9CF3-F1B5783C7B6A}" type="pres">
      <dgm:prSet presAssocID="{89E2FC8C-2DE2-F842-9221-7B695C543D7B}" presName="hierChild1" presStyleCnt="0">
        <dgm:presLayoutVars>
          <dgm:orgChart val="1"/>
          <dgm:chPref val="1"/>
          <dgm:dir/>
          <dgm:animOne val="branch"/>
          <dgm:animLvl val="lvl"/>
          <dgm:resizeHandles/>
        </dgm:presLayoutVars>
      </dgm:prSet>
      <dgm:spPr/>
      <dgm:t>
        <a:bodyPr/>
        <a:lstStyle/>
        <a:p>
          <a:endParaRPr lang="en-US"/>
        </a:p>
      </dgm:t>
    </dgm:pt>
    <dgm:pt modelId="{96A41EC7-5993-8C44-91B6-03B2219F2EAC}" type="pres">
      <dgm:prSet presAssocID="{6CD51211-C4D1-7747-8AAD-E924252199B0}" presName="hierRoot1" presStyleCnt="0">
        <dgm:presLayoutVars>
          <dgm:hierBranch val="init"/>
        </dgm:presLayoutVars>
      </dgm:prSet>
      <dgm:spPr/>
    </dgm:pt>
    <dgm:pt modelId="{A9EFCEA2-33F1-734F-98E7-466EB3ABCD5D}" type="pres">
      <dgm:prSet presAssocID="{6CD51211-C4D1-7747-8AAD-E924252199B0}" presName="rootComposite1" presStyleCnt="0"/>
      <dgm:spPr/>
    </dgm:pt>
    <dgm:pt modelId="{296935CE-9D40-D947-B388-6E49B3773113}" type="pres">
      <dgm:prSet presAssocID="{6CD51211-C4D1-7747-8AAD-E924252199B0}" presName="rootText1" presStyleLbl="node0" presStyleIdx="0" presStyleCnt="1" custScaleX="181427">
        <dgm:presLayoutVars>
          <dgm:chPref val="3"/>
        </dgm:presLayoutVars>
      </dgm:prSet>
      <dgm:spPr/>
      <dgm:t>
        <a:bodyPr/>
        <a:lstStyle/>
        <a:p>
          <a:endParaRPr lang="en-US"/>
        </a:p>
      </dgm:t>
    </dgm:pt>
    <dgm:pt modelId="{ECB75CDD-DB58-5E48-8388-6939DA716275}" type="pres">
      <dgm:prSet presAssocID="{6CD51211-C4D1-7747-8AAD-E924252199B0}" presName="rootConnector1" presStyleLbl="node1" presStyleIdx="0" presStyleCnt="0"/>
      <dgm:spPr/>
      <dgm:t>
        <a:bodyPr/>
        <a:lstStyle/>
        <a:p>
          <a:endParaRPr lang="en-US"/>
        </a:p>
      </dgm:t>
    </dgm:pt>
    <dgm:pt modelId="{C827D58C-E7B6-3142-A28F-2DA40B9384DE}" type="pres">
      <dgm:prSet presAssocID="{6CD51211-C4D1-7747-8AAD-E924252199B0}" presName="hierChild2" presStyleCnt="0"/>
      <dgm:spPr/>
    </dgm:pt>
    <dgm:pt modelId="{D321A3F0-E214-3649-A78B-3CFABFF02F55}" type="pres">
      <dgm:prSet presAssocID="{992B5872-BB9F-F043-A891-E8E221250C59}" presName="Name37" presStyleLbl="parChTrans1D2" presStyleIdx="0" presStyleCnt="7"/>
      <dgm:spPr/>
      <dgm:t>
        <a:bodyPr/>
        <a:lstStyle/>
        <a:p>
          <a:endParaRPr lang="en-US"/>
        </a:p>
      </dgm:t>
    </dgm:pt>
    <dgm:pt modelId="{0F3530AD-43B6-1A44-8EF1-CAEE25CF9160}" type="pres">
      <dgm:prSet presAssocID="{EE48C3C4-2948-2C43-BF9B-2C3DA170715E}" presName="hierRoot2" presStyleCnt="0">
        <dgm:presLayoutVars>
          <dgm:hierBranch val="init"/>
        </dgm:presLayoutVars>
      </dgm:prSet>
      <dgm:spPr/>
    </dgm:pt>
    <dgm:pt modelId="{B6AE283F-6BD5-C242-BA0E-8150F90332D8}" type="pres">
      <dgm:prSet presAssocID="{EE48C3C4-2948-2C43-BF9B-2C3DA170715E}" presName="rootComposite" presStyleCnt="0"/>
      <dgm:spPr/>
    </dgm:pt>
    <dgm:pt modelId="{99FF64A5-5DE1-BE4C-8A5E-A301D788C149}" type="pres">
      <dgm:prSet presAssocID="{EE48C3C4-2948-2C43-BF9B-2C3DA170715E}" presName="rootText" presStyleLbl="node2" presStyleIdx="0" presStyleCnt="7">
        <dgm:presLayoutVars>
          <dgm:chPref val="3"/>
        </dgm:presLayoutVars>
      </dgm:prSet>
      <dgm:spPr/>
      <dgm:t>
        <a:bodyPr/>
        <a:lstStyle/>
        <a:p>
          <a:endParaRPr lang="en-US"/>
        </a:p>
      </dgm:t>
    </dgm:pt>
    <dgm:pt modelId="{51FCF19B-B290-D244-8C23-C2DE0D8728DE}" type="pres">
      <dgm:prSet presAssocID="{EE48C3C4-2948-2C43-BF9B-2C3DA170715E}" presName="rootConnector" presStyleLbl="node2" presStyleIdx="0" presStyleCnt="7"/>
      <dgm:spPr/>
      <dgm:t>
        <a:bodyPr/>
        <a:lstStyle/>
        <a:p>
          <a:endParaRPr lang="en-US"/>
        </a:p>
      </dgm:t>
    </dgm:pt>
    <dgm:pt modelId="{957E5D36-10CD-044E-9D3A-EA1B91BD98BF}" type="pres">
      <dgm:prSet presAssocID="{EE48C3C4-2948-2C43-BF9B-2C3DA170715E}" presName="hierChild4" presStyleCnt="0"/>
      <dgm:spPr/>
    </dgm:pt>
    <dgm:pt modelId="{AEC5D309-A841-AE45-8F91-9E05EDF90774}" type="pres">
      <dgm:prSet presAssocID="{A5AD8D29-A98B-344B-B658-05AA5AF72232}" presName="Name37" presStyleLbl="parChTrans1D3" presStyleIdx="0" presStyleCnt="24"/>
      <dgm:spPr/>
      <dgm:t>
        <a:bodyPr/>
        <a:lstStyle/>
        <a:p>
          <a:endParaRPr lang="en-US"/>
        </a:p>
      </dgm:t>
    </dgm:pt>
    <dgm:pt modelId="{714FF45A-E62D-5C4A-856A-6C3F33B7D004}" type="pres">
      <dgm:prSet presAssocID="{879C11BD-960D-9642-A4C1-D7B722C19962}" presName="hierRoot2" presStyleCnt="0">
        <dgm:presLayoutVars>
          <dgm:hierBranch val="init"/>
        </dgm:presLayoutVars>
      </dgm:prSet>
      <dgm:spPr/>
    </dgm:pt>
    <dgm:pt modelId="{9EC233EF-F948-9149-9303-3E5DB335E3C8}" type="pres">
      <dgm:prSet presAssocID="{879C11BD-960D-9642-A4C1-D7B722C19962}" presName="rootComposite" presStyleCnt="0"/>
      <dgm:spPr/>
    </dgm:pt>
    <dgm:pt modelId="{987FC322-EBDB-E44D-8AA7-79E5456CB2CC}" type="pres">
      <dgm:prSet presAssocID="{879C11BD-960D-9642-A4C1-D7B722C19962}" presName="rootText" presStyleLbl="node3" presStyleIdx="0" presStyleCnt="24" custLinFactNeighborY="14440">
        <dgm:presLayoutVars>
          <dgm:chPref val="3"/>
        </dgm:presLayoutVars>
      </dgm:prSet>
      <dgm:spPr/>
      <dgm:t>
        <a:bodyPr/>
        <a:lstStyle/>
        <a:p>
          <a:endParaRPr lang="en-US"/>
        </a:p>
      </dgm:t>
    </dgm:pt>
    <dgm:pt modelId="{C703FF24-7908-B940-8778-3E52C057C5A5}" type="pres">
      <dgm:prSet presAssocID="{879C11BD-960D-9642-A4C1-D7B722C19962}" presName="rootConnector" presStyleLbl="node3" presStyleIdx="0" presStyleCnt="24"/>
      <dgm:spPr/>
      <dgm:t>
        <a:bodyPr/>
        <a:lstStyle/>
        <a:p>
          <a:endParaRPr lang="en-US"/>
        </a:p>
      </dgm:t>
    </dgm:pt>
    <dgm:pt modelId="{58B86D74-F27A-D04B-8D41-EBE15690C150}" type="pres">
      <dgm:prSet presAssocID="{879C11BD-960D-9642-A4C1-D7B722C19962}" presName="hierChild4" presStyleCnt="0"/>
      <dgm:spPr/>
    </dgm:pt>
    <dgm:pt modelId="{900A1272-EAA4-1F45-8CEC-17CB8BA5D499}" type="pres">
      <dgm:prSet presAssocID="{879C11BD-960D-9642-A4C1-D7B722C19962}" presName="hierChild5" presStyleCnt="0"/>
      <dgm:spPr/>
    </dgm:pt>
    <dgm:pt modelId="{960A9243-7333-4548-A2D7-6B57F5F7223C}" type="pres">
      <dgm:prSet presAssocID="{C0244C36-1B29-8641-BF6D-BFCF21F75DDD}" presName="Name37" presStyleLbl="parChTrans1D3" presStyleIdx="1" presStyleCnt="24"/>
      <dgm:spPr/>
      <dgm:t>
        <a:bodyPr/>
        <a:lstStyle/>
        <a:p>
          <a:endParaRPr lang="en-US"/>
        </a:p>
      </dgm:t>
    </dgm:pt>
    <dgm:pt modelId="{8A8F4691-B309-0E47-8AE0-5143E0C6408F}" type="pres">
      <dgm:prSet presAssocID="{712C325B-439F-E742-A0E1-CB79ECA1C126}" presName="hierRoot2" presStyleCnt="0">
        <dgm:presLayoutVars>
          <dgm:hierBranch val="init"/>
        </dgm:presLayoutVars>
      </dgm:prSet>
      <dgm:spPr/>
    </dgm:pt>
    <dgm:pt modelId="{DC074FE1-00B5-3941-A900-744BAB914794}" type="pres">
      <dgm:prSet presAssocID="{712C325B-439F-E742-A0E1-CB79ECA1C126}" presName="rootComposite" presStyleCnt="0"/>
      <dgm:spPr/>
    </dgm:pt>
    <dgm:pt modelId="{D990D60A-FAE0-1A43-9963-46FB1345612C}" type="pres">
      <dgm:prSet presAssocID="{712C325B-439F-E742-A0E1-CB79ECA1C126}" presName="rootText" presStyleLbl="node3" presStyleIdx="1" presStyleCnt="24" custLinFactNeighborY="14440">
        <dgm:presLayoutVars>
          <dgm:chPref val="3"/>
        </dgm:presLayoutVars>
      </dgm:prSet>
      <dgm:spPr/>
      <dgm:t>
        <a:bodyPr/>
        <a:lstStyle/>
        <a:p>
          <a:endParaRPr lang="en-US"/>
        </a:p>
      </dgm:t>
    </dgm:pt>
    <dgm:pt modelId="{CB8F776E-6AD6-4C4E-AFDB-47A73A90002E}" type="pres">
      <dgm:prSet presAssocID="{712C325B-439F-E742-A0E1-CB79ECA1C126}" presName="rootConnector" presStyleLbl="node3" presStyleIdx="1" presStyleCnt="24"/>
      <dgm:spPr/>
      <dgm:t>
        <a:bodyPr/>
        <a:lstStyle/>
        <a:p>
          <a:endParaRPr lang="en-US"/>
        </a:p>
      </dgm:t>
    </dgm:pt>
    <dgm:pt modelId="{331CD478-05CB-1647-A170-31AB905C4347}" type="pres">
      <dgm:prSet presAssocID="{712C325B-439F-E742-A0E1-CB79ECA1C126}" presName="hierChild4" presStyleCnt="0"/>
      <dgm:spPr/>
    </dgm:pt>
    <dgm:pt modelId="{E37D3DDA-912E-9C4B-9F70-9B733C981EA7}" type="pres">
      <dgm:prSet presAssocID="{712C325B-439F-E742-A0E1-CB79ECA1C126}" presName="hierChild5" presStyleCnt="0"/>
      <dgm:spPr/>
    </dgm:pt>
    <dgm:pt modelId="{7C16E08A-01B5-304C-9F36-97A5BC94CB3C}" type="pres">
      <dgm:prSet presAssocID="{1671936D-A9A1-804B-9419-7745659FF2B2}" presName="Name37" presStyleLbl="parChTrans1D3" presStyleIdx="2" presStyleCnt="24"/>
      <dgm:spPr/>
      <dgm:t>
        <a:bodyPr/>
        <a:lstStyle/>
        <a:p>
          <a:endParaRPr lang="en-US"/>
        </a:p>
      </dgm:t>
    </dgm:pt>
    <dgm:pt modelId="{3BD8FD79-4BC7-EE48-B5AB-9BDEFBD3F494}" type="pres">
      <dgm:prSet presAssocID="{3DA90543-65FD-2647-8780-99440BB78AFD}" presName="hierRoot2" presStyleCnt="0">
        <dgm:presLayoutVars>
          <dgm:hierBranch val="init"/>
        </dgm:presLayoutVars>
      </dgm:prSet>
      <dgm:spPr/>
    </dgm:pt>
    <dgm:pt modelId="{937A40F5-24C6-FA46-B29A-D447E9D34A36}" type="pres">
      <dgm:prSet presAssocID="{3DA90543-65FD-2647-8780-99440BB78AFD}" presName="rootComposite" presStyleCnt="0"/>
      <dgm:spPr/>
    </dgm:pt>
    <dgm:pt modelId="{50BAA1D4-2E25-9844-B14A-587D65EC4B49}" type="pres">
      <dgm:prSet presAssocID="{3DA90543-65FD-2647-8780-99440BB78AFD}" presName="rootText" presStyleLbl="node3" presStyleIdx="2" presStyleCnt="24" custLinFactNeighborY="14440">
        <dgm:presLayoutVars>
          <dgm:chPref val="3"/>
        </dgm:presLayoutVars>
      </dgm:prSet>
      <dgm:spPr/>
      <dgm:t>
        <a:bodyPr/>
        <a:lstStyle/>
        <a:p>
          <a:endParaRPr lang="en-US"/>
        </a:p>
      </dgm:t>
    </dgm:pt>
    <dgm:pt modelId="{93263B41-18DD-9C47-AC6B-1C9E9B62F180}" type="pres">
      <dgm:prSet presAssocID="{3DA90543-65FD-2647-8780-99440BB78AFD}" presName="rootConnector" presStyleLbl="node3" presStyleIdx="2" presStyleCnt="24"/>
      <dgm:spPr/>
      <dgm:t>
        <a:bodyPr/>
        <a:lstStyle/>
        <a:p>
          <a:endParaRPr lang="en-US"/>
        </a:p>
      </dgm:t>
    </dgm:pt>
    <dgm:pt modelId="{5CF8D882-6769-0C41-8205-86C58C763F26}" type="pres">
      <dgm:prSet presAssocID="{3DA90543-65FD-2647-8780-99440BB78AFD}" presName="hierChild4" presStyleCnt="0"/>
      <dgm:spPr/>
    </dgm:pt>
    <dgm:pt modelId="{B2FF367F-6A79-254E-B757-D32CEF8786B8}" type="pres">
      <dgm:prSet presAssocID="{3DA90543-65FD-2647-8780-99440BB78AFD}" presName="hierChild5" presStyleCnt="0"/>
      <dgm:spPr/>
    </dgm:pt>
    <dgm:pt modelId="{D1DF835F-1155-0245-87E4-8822CD865633}" type="pres">
      <dgm:prSet presAssocID="{EE48C3C4-2948-2C43-BF9B-2C3DA170715E}" presName="hierChild5" presStyleCnt="0"/>
      <dgm:spPr/>
    </dgm:pt>
    <dgm:pt modelId="{778362A8-3210-0840-90FB-C7782113B889}" type="pres">
      <dgm:prSet presAssocID="{2D01189F-8946-F640-8F71-027DC6A4079A}" presName="Name37" presStyleLbl="parChTrans1D2" presStyleIdx="1" presStyleCnt="7"/>
      <dgm:spPr/>
      <dgm:t>
        <a:bodyPr/>
        <a:lstStyle/>
        <a:p>
          <a:endParaRPr lang="en-US"/>
        </a:p>
      </dgm:t>
    </dgm:pt>
    <dgm:pt modelId="{A5D51A3C-F607-1B43-B08C-03988C092793}" type="pres">
      <dgm:prSet presAssocID="{E5B06A5E-6085-6D49-8649-EE3B6BCDD30B}" presName="hierRoot2" presStyleCnt="0">
        <dgm:presLayoutVars>
          <dgm:hierBranch val="init"/>
        </dgm:presLayoutVars>
      </dgm:prSet>
      <dgm:spPr/>
    </dgm:pt>
    <dgm:pt modelId="{43969CBF-804E-8649-A641-FA5249185834}" type="pres">
      <dgm:prSet presAssocID="{E5B06A5E-6085-6D49-8649-EE3B6BCDD30B}" presName="rootComposite" presStyleCnt="0"/>
      <dgm:spPr/>
    </dgm:pt>
    <dgm:pt modelId="{86A1C645-CD8F-A147-BD41-F5E34665E073}" type="pres">
      <dgm:prSet presAssocID="{E5B06A5E-6085-6D49-8649-EE3B6BCDD30B}" presName="rootText" presStyleLbl="node2" presStyleIdx="1" presStyleCnt="7">
        <dgm:presLayoutVars>
          <dgm:chPref val="3"/>
        </dgm:presLayoutVars>
      </dgm:prSet>
      <dgm:spPr/>
      <dgm:t>
        <a:bodyPr/>
        <a:lstStyle/>
        <a:p>
          <a:endParaRPr lang="en-US"/>
        </a:p>
      </dgm:t>
    </dgm:pt>
    <dgm:pt modelId="{4EC163CF-215B-7F46-8A7D-B0B6B35B446D}" type="pres">
      <dgm:prSet presAssocID="{E5B06A5E-6085-6D49-8649-EE3B6BCDD30B}" presName="rootConnector" presStyleLbl="node2" presStyleIdx="1" presStyleCnt="7"/>
      <dgm:spPr/>
      <dgm:t>
        <a:bodyPr/>
        <a:lstStyle/>
        <a:p>
          <a:endParaRPr lang="en-US"/>
        </a:p>
      </dgm:t>
    </dgm:pt>
    <dgm:pt modelId="{75E95541-4BD2-B249-9982-759D806FA3FA}" type="pres">
      <dgm:prSet presAssocID="{E5B06A5E-6085-6D49-8649-EE3B6BCDD30B}" presName="hierChild4" presStyleCnt="0"/>
      <dgm:spPr/>
    </dgm:pt>
    <dgm:pt modelId="{03D18224-3196-DD47-A99B-BE578FD189AA}" type="pres">
      <dgm:prSet presAssocID="{AC8FC1F5-31EB-1D4C-A107-A0914553687B}" presName="Name37" presStyleLbl="parChTrans1D3" presStyleIdx="3" presStyleCnt="24"/>
      <dgm:spPr/>
      <dgm:t>
        <a:bodyPr/>
        <a:lstStyle/>
        <a:p>
          <a:endParaRPr lang="en-US"/>
        </a:p>
      </dgm:t>
    </dgm:pt>
    <dgm:pt modelId="{2273C542-8CC6-6F41-B7C7-F1B0F33CFDCD}" type="pres">
      <dgm:prSet presAssocID="{B7056F1A-9FE4-FA49-B0AF-1C7ADB7622CB}" presName="hierRoot2" presStyleCnt="0">
        <dgm:presLayoutVars>
          <dgm:hierBranch val="init"/>
        </dgm:presLayoutVars>
      </dgm:prSet>
      <dgm:spPr/>
    </dgm:pt>
    <dgm:pt modelId="{4BCB343B-6452-324D-9078-7082C97C2296}" type="pres">
      <dgm:prSet presAssocID="{B7056F1A-9FE4-FA49-B0AF-1C7ADB7622CB}" presName="rootComposite" presStyleCnt="0"/>
      <dgm:spPr/>
    </dgm:pt>
    <dgm:pt modelId="{2BCE9105-235A-3542-8BC7-29E51ACA8AF4}" type="pres">
      <dgm:prSet presAssocID="{B7056F1A-9FE4-FA49-B0AF-1C7ADB7622CB}" presName="rootText" presStyleLbl="node3" presStyleIdx="3" presStyleCnt="24" custLinFactNeighborY="14440">
        <dgm:presLayoutVars>
          <dgm:chPref val="3"/>
        </dgm:presLayoutVars>
      </dgm:prSet>
      <dgm:spPr/>
      <dgm:t>
        <a:bodyPr/>
        <a:lstStyle/>
        <a:p>
          <a:endParaRPr lang="en-US"/>
        </a:p>
      </dgm:t>
    </dgm:pt>
    <dgm:pt modelId="{3B7E75C8-0B48-E947-9724-BB8495F901DE}" type="pres">
      <dgm:prSet presAssocID="{B7056F1A-9FE4-FA49-B0AF-1C7ADB7622CB}" presName="rootConnector" presStyleLbl="node3" presStyleIdx="3" presStyleCnt="24"/>
      <dgm:spPr/>
      <dgm:t>
        <a:bodyPr/>
        <a:lstStyle/>
        <a:p>
          <a:endParaRPr lang="en-US"/>
        </a:p>
      </dgm:t>
    </dgm:pt>
    <dgm:pt modelId="{D7FA39C6-6421-944E-8763-C6AE307271B3}" type="pres">
      <dgm:prSet presAssocID="{B7056F1A-9FE4-FA49-B0AF-1C7ADB7622CB}" presName="hierChild4" presStyleCnt="0"/>
      <dgm:spPr/>
    </dgm:pt>
    <dgm:pt modelId="{105C6149-767B-934C-88F8-BEF4676E71A2}" type="pres">
      <dgm:prSet presAssocID="{B7056F1A-9FE4-FA49-B0AF-1C7ADB7622CB}" presName="hierChild5" presStyleCnt="0"/>
      <dgm:spPr/>
    </dgm:pt>
    <dgm:pt modelId="{7D939B04-D491-A84A-808B-4CE91BA6D8CC}" type="pres">
      <dgm:prSet presAssocID="{56F49E45-A59C-3C4D-AB10-9929AEA61578}" presName="Name37" presStyleLbl="parChTrans1D3" presStyleIdx="4" presStyleCnt="24"/>
      <dgm:spPr/>
      <dgm:t>
        <a:bodyPr/>
        <a:lstStyle/>
        <a:p>
          <a:endParaRPr lang="en-US"/>
        </a:p>
      </dgm:t>
    </dgm:pt>
    <dgm:pt modelId="{C5D41918-04E0-054C-8E79-691459BE1C05}" type="pres">
      <dgm:prSet presAssocID="{01CAA04B-1DBA-0044-84CE-B1B92C785B0E}" presName="hierRoot2" presStyleCnt="0">
        <dgm:presLayoutVars>
          <dgm:hierBranch val="init"/>
        </dgm:presLayoutVars>
      </dgm:prSet>
      <dgm:spPr/>
    </dgm:pt>
    <dgm:pt modelId="{529243AC-4512-8340-B662-3BAD09B6B019}" type="pres">
      <dgm:prSet presAssocID="{01CAA04B-1DBA-0044-84CE-B1B92C785B0E}" presName="rootComposite" presStyleCnt="0"/>
      <dgm:spPr/>
    </dgm:pt>
    <dgm:pt modelId="{E3A9B65A-E01B-1B4F-BE53-199A66E94138}" type="pres">
      <dgm:prSet presAssocID="{01CAA04B-1DBA-0044-84CE-B1B92C785B0E}" presName="rootText" presStyleLbl="node3" presStyleIdx="4" presStyleCnt="24" custLinFactNeighborY="14440">
        <dgm:presLayoutVars>
          <dgm:chPref val="3"/>
        </dgm:presLayoutVars>
      </dgm:prSet>
      <dgm:spPr/>
      <dgm:t>
        <a:bodyPr/>
        <a:lstStyle/>
        <a:p>
          <a:endParaRPr lang="en-US"/>
        </a:p>
      </dgm:t>
    </dgm:pt>
    <dgm:pt modelId="{54273FA4-AD3E-2B49-9667-BB2D6D3A012F}" type="pres">
      <dgm:prSet presAssocID="{01CAA04B-1DBA-0044-84CE-B1B92C785B0E}" presName="rootConnector" presStyleLbl="node3" presStyleIdx="4" presStyleCnt="24"/>
      <dgm:spPr/>
      <dgm:t>
        <a:bodyPr/>
        <a:lstStyle/>
        <a:p>
          <a:endParaRPr lang="en-US"/>
        </a:p>
      </dgm:t>
    </dgm:pt>
    <dgm:pt modelId="{7003521E-0D42-7D4B-A63D-A716BE1F11FB}" type="pres">
      <dgm:prSet presAssocID="{01CAA04B-1DBA-0044-84CE-B1B92C785B0E}" presName="hierChild4" presStyleCnt="0"/>
      <dgm:spPr/>
    </dgm:pt>
    <dgm:pt modelId="{81885E35-5F52-4C41-B602-221BC3AE6018}" type="pres">
      <dgm:prSet presAssocID="{01CAA04B-1DBA-0044-84CE-B1B92C785B0E}" presName="hierChild5" presStyleCnt="0"/>
      <dgm:spPr/>
    </dgm:pt>
    <dgm:pt modelId="{11479C70-75E6-7D40-8FCE-06B2ED024594}" type="pres">
      <dgm:prSet presAssocID="{0A0AFE88-FBEE-4D43-A08D-1D308C4CDF38}" presName="Name37" presStyleLbl="parChTrans1D3" presStyleIdx="5" presStyleCnt="24"/>
      <dgm:spPr/>
      <dgm:t>
        <a:bodyPr/>
        <a:lstStyle/>
        <a:p>
          <a:endParaRPr lang="en-US"/>
        </a:p>
      </dgm:t>
    </dgm:pt>
    <dgm:pt modelId="{1C5F3E44-0978-3F49-B42E-E3FEC51CDFAC}" type="pres">
      <dgm:prSet presAssocID="{0AD06125-6D9F-F848-94BC-ABED19092ACD}" presName="hierRoot2" presStyleCnt="0">
        <dgm:presLayoutVars>
          <dgm:hierBranch val="init"/>
        </dgm:presLayoutVars>
      </dgm:prSet>
      <dgm:spPr/>
    </dgm:pt>
    <dgm:pt modelId="{EBA8D541-DA29-C64B-B991-3CEAB0A71BA7}" type="pres">
      <dgm:prSet presAssocID="{0AD06125-6D9F-F848-94BC-ABED19092ACD}" presName="rootComposite" presStyleCnt="0"/>
      <dgm:spPr/>
    </dgm:pt>
    <dgm:pt modelId="{A534AD28-319A-204F-9B3E-E486187FDFA6}" type="pres">
      <dgm:prSet presAssocID="{0AD06125-6D9F-F848-94BC-ABED19092ACD}" presName="rootText" presStyleLbl="node3" presStyleIdx="5" presStyleCnt="24" custLinFactNeighborY="14440">
        <dgm:presLayoutVars>
          <dgm:chPref val="3"/>
        </dgm:presLayoutVars>
      </dgm:prSet>
      <dgm:spPr/>
      <dgm:t>
        <a:bodyPr/>
        <a:lstStyle/>
        <a:p>
          <a:endParaRPr lang="en-US"/>
        </a:p>
      </dgm:t>
    </dgm:pt>
    <dgm:pt modelId="{1F49B70D-6054-7B4B-B3B8-9D77B4D15E95}" type="pres">
      <dgm:prSet presAssocID="{0AD06125-6D9F-F848-94BC-ABED19092ACD}" presName="rootConnector" presStyleLbl="node3" presStyleIdx="5" presStyleCnt="24"/>
      <dgm:spPr/>
      <dgm:t>
        <a:bodyPr/>
        <a:lstStyle/>
        <a:p>
          <a:endParaRPr lang="en-US"/>
        </a:p>
      </dgm:t>
    </dgm:pt>
    <dgm:pt modelId="{061CA09F-EBF2-7144-9337-63E03D2A3D53}" type="pres">
      <dgm:prSet presAssocID="{0AD06125-6D9F-F848-94BC-ABED19092ACD}" presName="hierChild4" presStyleCnt="0"/>
      <dgm:spPr/>
    </dgm:pt>
    <dgm:pt modelId="{242095FF-2F4A-0D48-B256-630C115692B2}" type="pres">
      <dgm:prSet presAssocID="{0AD06125-6D9F-F848-94BC-ABED19092ACD}" presName="hierChild5" presStyleCnt="0"/>
      <dgm:spPr/>
    </dgm:pt>
    <dgm:pt modelId="{01066150-B826-304A-A787-824D4D371018}" type="pres">
      <dgm:prSet presAssocID="{575A8018-18F9-F44D-A2D9-CE25EF539D34}" presName="Name37" presStyleLbl="parChTrans1D3" presStyleIdx="6" presStyleCnt="24"/>
      <dgm:spPr/>
      <dgm:t>
        <a:bodyPr/>
        <a:lstStyle/>
        <a:p>
          <a:endParaRPr lang="en-US"/>
        </a:p>
      </dgm:t>
    </dgm:pt>
    <dgm:pt modelId="{01D5B4C0-53D9-F942-9458-7F2A3C113034}" type="pres">
      <dgm:prSet presAssocID="{31DCE84D-3C47-3F42-86C0-C4F5F5AE4135}" presName="hierRoot2" presStyleCnt="0">
        <dgm:presLayoutVars>
          <dgm:hierBranch val="init"/>
        </dgm:presLayoutVars>
      </dgm:prSet>
      <dgm:spPr/>
    </dgm:pt>
    <dgm:pt modelId="{953B0C6E-55B6-9045-BBE6-DB6C3E96C826}" type="pres">
      <dgm:prSet presAssocID="{31DCE84D-3C47-3F42-86C0-C4F5F5AE4135}" presName="rootComposite" presStyleCnt="0"/>
      <dgm:spPr/>
    </dgm:pt>
    <dgm:pt modelId="{3A6C546D-7EB3-BF4B-AE9E-74A8EFBD52D4}" type="pres">
      <dgm:prSet presAssocID="{31DCE84D-3C47-3F42-86C0-C4F5F5AE4135}" presName="rootText" presStyleLbl="node3" presStyleIdx="6" presStyleCnt="24" custLinFactNeighborY="14440">
        <dgm:presLayoutVars>
          <dgm:chPref val="3"/>
        </dgm:presLayoutVars>
      </dgm:prSet>
      <dgm:spPr/>
      <dgm:t>
        <a:bodyPr/>
        <a:lstStyle/>
        <a:p>
          <a:endParaRPr lang="en-US"/>
        </a:p>
      </dgm:t>
    </dgm:pt>
    <dgm:pt modelId="{02B95C7D-CC86-FF4D-92D5-CFF327E68FDC}" type="pres">
      <dgm:prSet presAssocID="{31DCE84D-3C47-3F42-86C0-C4F5F5AE4135}" presName="rootConnector" presStyleLbl="node3" presStyleIdx="6" presStyleCnt="24"/>
      <dgm:spPr/>
      <dgm:t>
        <a:bodyPr/>
        <a:lstStyle/>
        <a:p>
          <a:endParaRPr lang="en-US"/>
        </a:p>
      </dgm:t>
    </dgm:pt>
    <dgm:pt modelId="{E914E1D1-F2F6-1C4E-9BC2-9331AC396760}" type="pres">
      <dgm:prSet presAssocID="{31DCE84D-3C47-3F42-86C0-C4F5F5AE4135}" presName="hierChild4" presStyleCnt="0"/>
      <dgm:spPr/>
    </dgm:pt>
    <dgm:pt modelId="{12CFEBDB-48D4-084B-9A1C-BC50BF71A8C9}" type="pres">
      <dgm:prSet presAssocID="{31DCE84D-3C47-3F42-86C0-C4F5F5AE4135}" presName="hierChild5" presStyleCnt="0"/>
      <dgm:spPr/>
    </dgm:pt>
    <dgm:pt modelId="{AA6F9EF1-763E-8840-8DA9-4FCFCA4EA15C}" type="pres">
      <dgm:prSet presAssocID="{0AABF354-C8D7-4D41-A0FC-3B9AB914B55D}" presName="Name37" presStyleLbl="parChTrans1D3" presStyleIdx="7" presStyleCnt="24"/>
      <dgm:spPr/>
      <dgm:t>
        <a:bodyPr/>
        <a:lstStyle/>
        <a:p>
          <a:endParaRPr lang="en-US"/>
        </a:p>
      </dgm:t>
    </dgm:pt>
    <dgm:pt modelId="{9AA80288-DE97-E346-9D71-D599EABDFF67}" type="pres">
      <dgm:prSet presAssocID="{231CE7AB-53E4-C349-A393-1348B2F9CE2B}" presName="hierRoot2" presStyleCnt="0">
        <dgm:presLayoutVars>
          <dgm:hierBranch val="init"/>
        </dgm:presLayoutVars>
      </dgm:prSet>
      <dgm:spPr/>
    </dgm:pt>
    <dgm:pt modelId="{1510EAB6-955C-B948-8CE9-86215C2BA890}" type="pres">
      <dgm:prSet presAssocID="{231CE7AB-53E4-C349-A393-1348B2F9CE2B}" presName="rootComposite" presStyleCnt="0"/>
      <dgm:spPr/>
    </dgm:pt>
    <dgm:pt modelId="{F42B3761-048E-1E41-9ACB-6A07597B054B}" type="pres">
      <dgm:prSet presAssocID="{231CE7AB-53E4-C349-A393-1348B2F9CE2B}" presName="rootText" presStyleLbl="node3" presStyleIdx="7" presStyleCnt="24" custLinFactNeighborY="14440">
        <dgm:presLayoutVars>
          <dgm:chPref val="3"/>
        </dgm:presLayoutVars>
      </dgm:prSet>
      <dgm:spPr/>
      <dgm:t>
        <a:bodyPr/>
        <a:lstStyle/>
        <a:p>
          <a:endParaRPr lang="en-US"/>
        </a:p>
      </dgm:t>
    </dgm:pt>
    <dgm:pt modelId="{B2163797-8268-5C4D-8E4B-F753BC112ADC}" type="pres">
      <dgm:prSet presAssocID="{231CE7AB-53E4-C349-A393-1348B2F9CE2B}" presName="rootConnector" presStyleLbl="node3" presStyleIdx="7" presStyleCnt="24"/>
      <dgm:spPr/>
      <dgm:t>
        <a:bodyPr/>
        <a:lstStyle/>
        <a:p>
          <a:endParaRPr lang="en-US"/>
        </a:p>
      </dgm:t>
    </dgm:pt>
    <dgm:pt modelId="{BB1B0E7B-FFCE-9E4B-89A8-C1FD711B8819}" type="pres">
      <dgm:prSet presAssocID="{231CE7AB-53E4-C349-A393-1348B2F9CE2B}" presName="hierChild4" presStyleCnt="0"/>
      <dgm:spPr/>
    </dgm:pt>
    <dgm:pt modelId="{4C23F272-EC60-7645-BA9D-24B4D3BC17FD}" type="pres">
      <dgm:prSet presAssocID="{231CE7AB-53E4-C349-A393-1348B2F9CE2B}" presName="hierChild5" presStyleCnt="0"/>
      <dgm:spPr/>
    </dgm:pt>
    <dgm:pt modelId="{2E28A7E6-7C61-1942-8BDF-3BCB338C882C}" type="pres">
      <dgm:prSet presAssocID="{71A32A94-3C99-D54F-A437-9440B702DF3D}" presName="Name37" presStyleLbl="parChTrans1D3" presStyleIdx="8" presStyleCnt="24"/>
      <dgm:spPr/>
      <dgm:t>
        <a:bodyPr/>
        <a:lstStyle/>
        <a:p>
          <a:endParaRPr lang="en-US"/>
        </a:p>
      </dgm:t>
    </dgm:pt>
    <dgm:pt modelId="{A653BDC3-9B20-0748-A01D-B8370B133891}" type="pres">
      <dgm:prSet presAssocID="{979BAC71-9B87-E240-BB10-C357F31D7885}" presName="hierRoot2" presStyleCnt="0">
        <dgm:presLayoutVars>
          <dgm:hierBranch val="init"/>
        </dgm:presLayoutVars>
      </dgm:prSet>
      <dgm:spPr/>
    </dgm:pt>
    <dgm:pt modelId="{8C5F1D97-79F6-F641-967D-9DD8400BCF18}" type="pres">
      <dgm:prSet presAssocID="{979BAC71-9B87-E240-BB10-C357F31D7885}" presName="rootComposite" presStyleCnt="0"/>
      <dgm:spPr/>
    </dgm:pt>
    <dgm:pt modelId="{3B57D75C-F29A-C647-A23A-1FAA816AC357}" type="pres">
      <dgm:prSet presAssocID="{979BAC71-9B87-E240-BB10-C357F31D7885}" presName="rootText" presStyleLbl="node3" presStyleIdx="8" presStyleCnt="24" custLinFactNeighborY="14440">
        <dgm:presLayoutVars>
          <dgm:chPref val="3"/>
        </dgm:presLayoutVars>
      </dgm:prSet>
      <dgm:spPr/>
      <dgm:t>
        <a:bodyPr/>
        <a:lstStyle/>
        <a:p>
          <a:endParaRPr lang="en-US"/>
        </a:p>
      </dgm:t>
    </dgm:pt>
    <dgm:pt modelId="{4117B4B4-E305-A149-AC2F-1F6E8AD3CAF9}" type="pres">
      <dgm:prSet presAssocID="{979BAC71-9B87-E240-BB10-C357F31D7885}" presName="rootConnector" presStyleLbl="node3" presStyleIdx="8" presStyleCnt="24"/>
      <dgm:spPr/>
      <dgm:t>
        <a:bodyPr/>
        <a:lstStyle/>
        <a:p>
          <a:endParaRPr lang="en-US"/>
        </a:p>
      </dgm:t>
    </dgm:pt>
    <dgm:pt modelId="{E3943EDF-29FB-504E-B691-7283AFB503C3}" type="pres">
      <dgm:prSet presAssocID="{979BAC71-9B87-E240-BB10-C357F31D7885}" presName="hierChild4" presStyleCnt="0"/>
      <dgm:spPr/>
    </dgm:pt>
    <dgm:pt modelId="{A533F062-2235-3843-9BE2-7270965C7E4E}" type="pres">
      <dgm:prSet presAssocID="{979BAC71-9B87-E240-BB10-C357F31D7885}" presName="hierChild5" presStyleCnt="0"/>
      <dgm:spPr/>
    </dgm:pt>
    <dgm:pt modelId="{99B3BC7D-B726-BC42-BACA-485A4A3ABAC2}" type="pres">
      <dgm:prSet presAssocID="{68214472-3D07-DF43-B6C3-51689DB06556}" presName="Name37" presStyleLbl="parChTrans1D3" presStyleIdx="9" presStyleCnt="24"/>
      <dgm:spPr/>
      <dgm:t>
        <a:bodyPr/>
        <a:lstStyle/>
        <a:p>
          <a:endParaRPr lang="en-US"/>
        </a:p>
      </dgm:t>
    </dgm:pt>
    <dgm:pt modelId="{464EB3D4-AFD9-EF4F-8D08-90B3E5DCC22A}" type="pres">
      <dgm:prSet presAssocID="{F2200CE8-FEC7-324C-97A1-55E18EBD5471}" presName="hierRoot2" presStyleCnt="0">
        <dgm:presLayoutVars>
          <dgm:hierBranch val="init"/>
        </dgm:presLayoutVars>
      </dgm:prSet>
      <dgm:spPr/>
    </dgm:pt>
    <dgm:pt modelId="{448AC0C4-F2F4-144D-A54D-5209044EDF5B}" type="pres">
      <dgm:prSet presAssocID="{F2200CE8-FEC7-324C-97A1-55E18EBD5471}" presName="rootComposite" presStyleCnt="0"/>
      <dgm:spPr/>
    </dgm:pt>
    <dgm:pt modelId="{41BB6EEA-65E1-744D-8E58-FCA764E019DB}" type="pres">
      <dgm:prSet presAssocID="{F2200CE8-FEC7-324C-97A1-55E18EBD5471}" presName="rootText" presStyleLbl="node3" presStyleIdx="9" presStyleCnt="24" custLinFactNeighborY="5240">
        <dgm:presLayoutVars>
          <dgm:chPref val="3"/>
        </dgm:presLayoutVars>
      </dgm:prSet>
      <dgm:spPr/>
      <dgm:t>
        <a:bodyPr/>
        <a:lstStyle/>
        <a:p>
          <a:endParaRPr lang="en-US"/>
        </a:p>
      </dgm:t>
    </dgm:pt>
    <dgm:pt modelId="{89B9E180-8544-194C-94CD-E4BA584DC652}" type="pres">
      <dgm:prSet presAssocID="{F2200CE8-FEC7-324C-97A1-55E18EBD5471}" presName="rootConnector" presStyleLbl="node3" presStyleIdx="9" presStyleCnt="24"/>
      <dgm:spPr/>
      <dgm:t>
        <a:bodyPr/>
        <a:lstStyle/>
        <a:p>
          <a:endParaRPr lang="en-US"/>
        </a:p>
      </dgm:t>
    </dgm:pt>
    <dgm:pt modelId="{3BE1065F-9533-4949-B41B-8ABB5BE2AE8E}" type="pres">
      <dgm:prSet presAssocID="{F2200CE8-FEC7-324C-97A1-55E18EBD5471}" presName="hierChild4" presStyleCnt="0"/>
      <dgm:spPr/>
    </dgm:pt>
    <dgm:pt modelId="{475E15BB-567F-9240-BB96-1568A08B2EF8}" type="pres">
      <dgm:prSet presAssocID="{F2200CE8-FEC7-324C-97A1-55E18EBD5471}" presName="hierChild5" presStyleCnt="0"/>
      <dgm:spPr/>
    </dgm:pt>
    <dgm:pt modelId="{B623301B-DEE6-9049-BFC5-1996D06F27C8}" type="pres">
      <dgm:prSet presAssocID="{E5B06A5E-6085-6D49-8649-EE3B6BCDD30B}" presName="hierChild5" presStyleCnt="0"/>
      <dgm:spPr/>
    </dgm:pt>
    <dgm:pt modelId="{B176AB53-00C0-0F46-A562-6F90B8E444CD}" type="pres">
      <dgm:prSet presAssocID="{E71EBC35-60A7-F848-B5CE-3CCC3C02F52D}" presName="Name37" presStyleLbl="parChTrans1D2" presStyleIdx="2" presStyleCnt="7"/>
      <dgm:spPr/>
      <dgm:t>
        <a:bodyPr/>
        <a:lstStyle/>
        <a:p>
          <a:endParaRPr lang="en-US"/>
        </a:p>
      </dgm:t>
    </dgm:pt>
    <dgm:pt modelId="{8835F8D2-FE3F-6640-AB68-A17504E9A7F5}" type="pres">
      <dgm:prSet presAssocID="{64C9AC93-3F00-FA4A-B381-C11EF43BBC7C}" presName="hierRoot2" presStyleCnt="0">
        <dgm:presLayoutVars>
          <dgm:hierBranch val="init"/>
        </dgm:presLayoutVars>
      </dgm:prSet>
      <dgm:spPr/>
    </dgm:pt>
    <dgm:pt modelId="{3C510F0E-AB7C-F446-8019-28B052A5DB8E}" type="pres">
      <dgm:prSet presAssocID="{64C9AC93-3F00-FA4A-B381-C11EF43BBC7C}" presName="rootComposite" presStyleCnt="0"/>
      <dgm:spPr/>
    </dgm:pt>
    <dgm:pt modelId="{4069515F-2110-9343-98B0-12E08BC43BC6}" type="pres">
      <dgm:prSet presAssocID="{64C9AC93-3F00-FA4A-B381-C11EF43BBC7C}" presName="rootText" presStyleLbl="node2" presStyleIdx="2" presStyleCnt="7">
        <dgm:presLayoutVars>
          <dgm:chPref val="3"/>
        </dgm:presLayoutVars>
      </dgm:prSet>
      <dgm:spPr/>
      <dgm:t>
        <a:bodyPr/>
        <a:lstStyle/>
        <a:p>
          <a:endParaRPr lang="en-US"/>
        </a:p>
      </dgm:t>
    </dgm:pt>
    <dgm:pt modelId="{FDF882D7-32FD-EC42-867B-0E76E796F655}" type="pres">
      <dgm:prSet presAssocID="{64C9AC93-3F00-FA4A-B381-C11EF43BBC7C}" presName="rootConnector" presStyleLbl="node2" presStyleIdx="2" presStyleCnt="7"/>
      <dgm:spPr/>
      <dgm:t>
        <a:bodyPr/>
        <a:lstStyle/>
        <a:p>
          <a:endParaRPr lang="en-US"/>
        </a:p>
      </dgm:t>
    </dgm:pt>
    <dgm:pt modelId="{0AC47B82-6DE1-A843-8034-0E8033325870}" type="pres">
      <dgm:prSet presAssocID="{64C9AC93-3F00-FA4A-B381-C11EF43BBC7C}" presName="hierChild4" presStyleCnt="0"/>
      <dgm:spPr/>
    </dgm:pt>
    <dgm:pt modelId="{3795B21C-A77A-7D4F-A511-46CD5B6CCDA8}" type="pres">
      <dgm:prSet presAssocID="{07E63F0F-B38A-AF4E-9A01-5A246F8C8A9B}" presName="Name37" presStyleLbl="parChTrans1D3" presStyleIdx="10" presStyleCnt="24"/>
      <dgm:spPr/>
      <dgm:t>
        <a:bodyPr/>
        <a:lstStyle/>
        <a:p>
          <a:endParaRPr lang="en-US"/>
        </a:p>
      </dgm:t>
    </dgm:pt>
    <dgm:pt modelId="{AAF8608A-D996-364B-ABA3-926A2881C3CC}" type="pres">
      <dgm:prSet presAssocID="{D783F045-AC94-F343-A315-C1AB3AE2892C}" presName="hierRoot2" presStyleCnt="0">
        <dgm:presLayoutVars>
          <dgm:hierBranch val="init"/>
        </dgm:presLayoutVars>
      </dgm:prSet>
      <dgm:spPr/>
    </dgm:pt>
    <dgm:pt modelId="{07BA0AB0-1E78-CC4A-9923-DED5F62EE3DE}" type="pres">
      <dgm:prSet presAssocID="{D783F045-AC94-F343-A315-C1AB3AE2892C}" presName="rootComposite" presStyleCnt="0"/>
      <dgm:spPr/>
    </dgm:pt>
    <dgm:pt modelId="{6F21D343-8071-CC47-B7A7-1472309A03A7}" type="pres">
      <dgm:prSet presAssocID="{D783F045-AC94-F343-A315-C1AB3AE2892C}" presName="rootText" presStyleLbl="node3" presStyleIdx="10" presStyleCnt="24" custLinFactNeighborY="14440">
        <dgm:presLayoutVars>
          <dgm:chPref val="3"/>
        </dgm:presLayoutVars>
      </dgm:prSet>
      <dgm:spPr/>
      <dgm:t>
        <a:bodyPr/>
        <a:lstStyle/>
        <a:p>
          <a:endParaRPr lang="en-US"/>
        </a:p>
      </dgm:t>
    </dgm:pt>
    <dgm:pt modelId="{24E948FE-0B03-5C41-BDFE-853FBA1EA851}" type="pres">
      <dgm:prSet presAssocID="{D783F045-AC94-F343-A315-C1AB3AE2892C}" presName="rootConnector" presStyleLbl="node3" presStyleIdx="10" presStyleCnt="24"/>
      <dgm:spPr/>
      <dgm:t>
        <a:bodyPr/>
        <a:lstStyle/>
        <a:p>
          <a:endParaRPr lang="en-US"/>
        </a:p>
      </dgm:t>
    </dgm:pt>
    <dgm:pt modelId="{97965CD9-6E84-0643-BCE4-355D5635820D}" type="pres">
      <dgm:prSet presAssocID="{D783F045-AC94-F343-A315-C1AB3AE2892C}" presName="hierChild4" presStyleCnt="0"/>
      <dgm:spPr/>
    </dgm:pt>
    <dgm:pt modelId="{85A40461-1EA2-224B-8E35-F3090A7DCE98}" type="pres">
      <dgm:prSet presAssocID="{D783F045-AC94-F343-A315-C1AB3AE2892C}" presName="hierChild5" presStyleCnt="0"/>
      <dgm:spPr/>
    </dgm:pt>
    <dgm:pt modelId="{B56A2F6E-00EF-D344-9EC9-305C2770482A}" type="pres">
      <dgm:prSet presAssocID="{98958996-D957-0543-84C3-98EC582B5670}" presName="Name37" presStyleLbl="parChTrans1D3" presStyleIdx="11" presStyleCnt="24"/>
      <dgm:spPr/>
      <dgm:t>
        <a:bodyPr/>
        <a:lstStyle/>
        <a:p>
          <a:endParaRPr lang="en-US"/>
        </a:p>
      </dgm:t>
    </dgm:pt>
    <dgm:pt modelId="{7CFB806D-8EAF-EC46-A28F-689C2101CFCD}" type="pres">
      <dgm:prSet presAssocID="{CE27D25F-8402-AC4B-9F98-4716743B86B8}" presName="hierRoot2" presStyleCnt="0">
        <dgm:presLayoutVars>
          <dgm:hierBranch val="init"/>
        </dgm:presLayoutVars>
      </dgm:prSet>
      <dgm:spPr/>
    </dgm:pt>
    <dgm:pt modelId="{A0661766-5B3C-AE42-83AD-7C3265C6CD87}" type="pres">
      <dgm:prSet presAssocID="{CE27D25F-8402-AC4B-9F98-4716743B86B8}" presName="rootComposite" presStyleCnt="0"/>
      <dgm:spPr/>
    </dgm:pt>
    <dgm:pt modelId="{67C50FAB-6D8A-8441-8C33-37ED7C834AE9}" type="pres">
      <dgm:prSet presAssocID="{CE27D25F-8402-AC4B-9F98-4716743B86B8}" presName="rootText" presStyleLbl="node3" presStyleIdx="11" presStyleCnt="24" custLinFactNeighborY="14440">
        <dgm:presLayoutVars>
          <dgm:chPref val="3"/>
        </dgm:presLayoutVars>
      </dgm:prSet>
      <dgm:spPr/>
      <dgm:t>
        <a:bodyPr/>
        <a:lstStyle/>
        <a:p>
          <a:endParaRPr lang="en-US"/>
        </a:p>
      </dgm:t>
    </dgm:pt>
    <dgm:pt modelId="{AF057045-9011-1B4D-A242-3E1766B11D37}" type="pres">
      <dgm:prSet presAssocID="{CE27D25F-8402-AC4B-9F98-4716743B86B8}" presName="rootConnector" presStyleLbl="node3" presStyleIdx="11" presStyleCnt="24"/>
      <dgm:spPr/>
      <dgm:t>
        <a:bodyPr/>
        <a:lstStyle/>
        <a:p>
          <a:endParaRPr lang="en-US"/>
        </a:p>
      </dgm:t>
    </dgm:pt>
    <dgm:pt modelId="{34D2A1C6-4845-1E4F-BD7C-2E07947BFB0A}" type="pres">
      <dgm:prSet presAssocID="{CE27D25F-8402-AC4B-9F98-4716743B86B8}" presName="hierChild4" presStyleCnt="0"/>
      <dgm:spPr/>
    </dgm:pt>
    <dgm:pt modelId="{3B0C861F-FAE1-454F-A372-59BF82B27750}" type="pres">
      <dgm:prSet presAssocID="{CE27D25F-8402-AC4B-9F98-4716743B86B8}" presName="hierChild5" presStyleCnt="0"/>
      <dgm:spPr/>
    </dgm:pt>
    <dgm:pt modelId="{16FA94AA-0DF1-8D4B-8B00-49683CBC64D8}" type="pres">
      <dgm:prSet presAssocID="{35AD0944-0602-6041-BB14-2C86D57196A3}" presName="Name37" presStyleLbl="parChTrans1D3" presStyleIdx="12" presStyleCnt="24"/>
      <dgm:spPr/>
      <dgm:t>
        <a:bodyPr/>
        <a:lstStyle/>
        <a:p>
          <a:endParaRPr lang="en-US"/>
        </a:p>
      </dgm:t>
    </dgm:pt>
    <dgm:pt modelId="{4823B61F-7BAD-AD49-9E84-52C629A0D64D}" type="pres">
      <dgm:prSet presAssocID="{EAD0F189-8671-6849-A585-564537CEF25A}" presName="hierRoot2" presStyleCnt="0">
        <dgm:presLayoutVars>
          <dgm:hierBranch val="init"/>
        </dgm:presLayoutVars>
      </dgm:prSet>
      <dgm:spPr/>
    </dgm:pt>
    <dgm:pt modelId="{D099D1CD-B533-F545-9798-CE94A6426642}" type="pres">
      <dgm:prSet presAssocID="{EAD0F189-8671-6849-A585-564537CEF25A}" presName="rootComposite" presStyleCnt="0"/>
      <dgm:spPr/>
    </dgm:pt>
    <dgm:pt modelId="{FBB1E5E1-AFFD-4F4A-A346-643C23E6A988}" type="pres">
      <dgm:prSet presAssocID="{EAD0F189-8671-6849-A585-564537CEF25A}" presName="rootText" presStyleLbl="node3" presStyleIdx="12" presStyleCnt="24" custLinFactNeighborY="14440">
        <dgm:presLayoutVars>
          <dgm:chPref val="3"/>
        </dgm:presLayoutVars>
      </dgm:prSet>
      <dgm:spPr/>
      <dgm:t>
        <a:bodyPr/>
        <a:lstStyle/>
        <a:p>
          <a:endParaRPr lang="en-US"/>
        </a:p>
      </dgm:t>
    </dgm:pt>
    <dgm:pt modelId="{D23F6333-EC51-E844-BC3B-6A939BF3E30B}" type="pres">
      <dgm:prSet presAssocID="{EAD0F189-8671-6849-A585-564537CEF25A}" presName="rootConnector" presStyleLbl="node3" presStyleIdx="12" presStyleCnt="24"/>
      <dgm:spPr/>
      <dgm:t>
        <a:bodyPr/>
        <a:lstStyle/>
        <a:p>
          <a:endParaRPr lang="en-US"/>
        </a:p>
      </dgm:t>
    </dgm:pt>
    <dgm:pt modelId="{CEFD0C0E-EF8C-4E44-B8B8-3A25DA0B9B60}" type="pres">
      <dgm:prSet presAssocID="{EAD0F189-8671-6849-A585-564537CEF25A}" presName="hierChild4" presStyleCnt="0"/>
      <dgm:spPr/>
    </dgm:pt>
    <dgm:pt modelId="{E8EDFDC0-408D-A348-BE4C-CD0BE9BCF25C}" type="pres">
      <dgm:prSet presAssocID="{EAD0F189-8671-6849-A585-564537CEF25A}" presName="hierChild5" presStyleCnt="0"/>
      <dgm:spPr/>
    </dgm:pt>
    <dgm:pt modelId="{803E223A-A3F9-D848-8932-44467265CB04}" type="pres">
      <dgm:prSet presAssocID="{64DF0E49-CA20-E444-8AF5-E7F3926D3246}" presName="Name37" presStyleLbl="parChTrans1D3" presStyleIdx="13" presStyleCnt="24"/>
      <dgm:spPr/>
      <dgm:t>
        <a:bodyPr/>
        <a:lstStyle/>
        <a:p>
          <a:endParaRPr lang="en-US"/>
        </a:p>
      </dgm:t>
    </dgm:pt>
    <dgm:pt modelId="{8DE93FE3-6593-6D45-851A-20AA95D565A9}" type="pres">
      <dgm:prSet presAssocID="{C8CADB8B-F961-384F-A726-55F8554F6396}" presName="hierRoot2" presStyleCnt="0">
        <dgm:presLayoutVars>
          <dgm:hierBranch val="init"/>
        </dgm:presLayoutVars>
      </dgm:prSet>
      <dgm:spPr/>
    </dgm:pt>
    <dgm:pt modelId="{231F4F02-E27D-494D-885A-F3CA6CAC7696}" type="pres">
      <dgm:prSet presAssocID="{C8CADB8B-F961-384F-A726-55F8554F6396}" presName="rootComposite" presStyleCnt="0"/>
      <dgm:spPr/>
    </dgm:pt>
    <dgm:pt modelId="{5A74A41D-2074-EE44-8F9C-486BDDF17D4B}" type="pres">
      <dgm:prSet presAssocID="{C8CADB8B-F961-384F-A726-55F8554F6396}" presName="rootText" presStyleLbl="node3" presStyleIdx="13" presStyleCnt="24" custLinFactNeighborY="14440">
        <dgm:presLayoutVars>
          <dgm:chPref val="3"/>
        </dgm:presLayoutVars>
      </dgm:prSet>
      <dgm:spPr/>
      <dgm:t>
        <a:bodyPr/>
        <a:lstStyle/>
        <a:p>
          <a:endParaRPr lang="en-US"/>
        </a:p>
      </dgm:t>
    </dgm:pt>
    <dgm:pt modelId="{3311AC9D-A0A2-3E40-B586-ACFDD6D59DC3}" type="pres">
      <dgm:prSet presAssocID="{C8CADB8B-F961-384F-A726-55F8554F6396}" presName="rootConnector" presStyleLbl="node3" presStyleIdx="13" presStyleCnt="24"/>
      <dgm:spPr/>
      <dgm:t>
        <a:bodyPr/>
        <a:lstStyle/>
        <a:p>
          <a:endParaRPr lang="en-US"/>
        </a:p>
      </dgm:t>
    </dgm:pt>
    <dgm:pt modelId="{9B11650B-CF92-9F4C-9717-5DF0C7CD6E96}" type="pres">
      <dgm:prSet presAssocID="{C8CADB8B-F961-384F-A726-55F8554F6396}" presName="hierChild4" presStyleCnt="0"/>
      <dgm:spPr/>
    </dgm:pt>
    <dgm:pt modelId="{BC07B4AF-5C69-5245-8263-A60C133928F1}" type="pres">
      <dgm:prSet presAssocID="{C8CADB8B-F961-384F-A726-55F8554F6396}" presName="hierChild5" presStyleCnt="0"/>
      <dgm:spPr/>
    </dgm:pt>
    <dgm:pt modelId="{3D7068E4-BAE1-8749-8B75-CC030F4DC59B}" type="pres">
      <dgm:prSet presAssocID="{97944F3D-8C7B-A446-A660-56C1AA0E87FD}" presName="Name37" presStyleLbl="parChTrans1D3" presStyleIdx="14" presStyleCnt="24"/>
      <dgm:spPr/>
      <dgm:t>
        <a:bodyPr/>
        <a:lstStyle/>
        <a:p>
          <a:endParaRPr lang="en-US"/>
        </a:p>
      </dgm:t>
    </dgm:pt>
    <dgm:pt modelId="{90439CDE-D649-2649-B4BF-44E941396471}" type="pres">
      <dgm:prSet presAssocID="{787FB4AB-9E89-8641-BDDE-7C8401DED675}" presName="hierRoot2" presStyleCnt="0">
        <dgm:presLayoutVars>
          <dgm:hierBranch val="init"/>
        </dgm:presLayoutVars>
      </dgm:prSet>
      <dgm:spPr/>
    </dgm:pt>
    <dgm:pt modelId="{4B4487BF-DF58-5949-AC95-5F8A01890B92}" type="pres">
      <dgm:prSet presAssocID="{787FB4AB-9E89-8641-BDDE-7C8401DED675}" presName="rootComposite" presStyleCnt="0"/>
      <dgm:spPr/>
    </dgm:pt>
    <dgm:pt modelId="{868238A8-AF4E-8B41-9931-DC0D68DAEF12}" type="pres">
      <dgm:prSet presAssocID="{787FB4AB-9E89-8641-BDDE-7C8401DED675}" presName="rootText" presStyleLbl="node3" presStyleIdx="14" presStyleCnt="24" custLinFactNeighborY="14440">
        <dgm:presLayoutVars>
          <dgm:chPref val="3"/>
        </dgm:presLayoutVars>
      </dgm:prSet>
      <dgm:spPr/>
      <dgm:t>
        <a:bodyPr/>
        <a:lstStyle/>
        <a:p>
          <a:endParaRPr lang="en-US"/>
        </a:p>
      </dgm:t>
    </dgm:pt>
    <dgm:pt modelId="{C1E5CF86-CAF5-D14E-9149-C1DA15CE74C9}" type="pres">
      <dgm:prSet presAssocID="{787FB4AB-9E89-8641-BDDE-7C8401DED675}" presName="rootConnector" presStyleLbl="node3" presStyleIdx="14" presStyleCnt="24"/>
      <dgm:spPr/>
      <dgm:t>
        <a:bodyPr/>
        <a:lstStyle/>
        <a:p>
          <a:endParaRPr lang="en-US"/>
        </a:p>
      </dgm:t>
    </dgm:pt>
    <dgm:pt modelId="{44AE77DD-7B15-F546-BBA0-0C05EC1D74B6}" type="pres">
      <dgm:prSet presAssocID="{787FB4AB-9E89-8641-BDDE-7C8401DED675}" presName="hierChild4" presStyleCnt="0"/>
      <dgm:spPr/>
    </dgm:pt>
    <dgm:pt modelId="{1D52AFA8-43D9-6A4D-B146-E21C1F87B912}" type="pres">
      <dgm:prSet presAssocID="{787FB4AB-9E89-8641-BDDE-7C8401DED675}" presName="hierChild5" presStyleCnt="0"/>
      <dgm:spPr/>
    </dgm:pt>
    <dgm:pt modelId="{A8668F32-5C5E-DA4C-BC0D-9F1C46B1A3D8}" type="pres">
      <dgm:prSet presAssocID="{4F728F7E-3ACC-1B43-9815-C7DA88928E4E}" presName="Name37" presStyleLbl="parChTrans1D3" presStyleIdx="15" presStyleCnt="24"/>
      <dgm:spPr/>
      <dgm:t>
        <a:bodyPr/>
        <a:lstStyle/>
        <a:p>
          <a:endParaRPr lang="en-US"/>
        </a:p>
      </dgm:t>
    </dgm:pt>
    <dgm:pt modelId="{81E704A0-8600-9642-895A-FAE6D066328E}" type="pres">
      <dgm:prSet presAssocID="{5DC31AD2-E3C7-474C-AB2C-721B6507CD71}" presName="hierRoot2" presStyleCnt="0">
        <dgm:presLayoutVars>
          <dgm:hierBranch val="init"/>
        </dgm:presLayoutVars>
      </dgm:prSet>
      <dgm:spPr/>
    </dgm:pt>
    <dgm:pt modelId="{3983A9DA-7BA0-8B48-BF3E-F8D21CC14719}" type="pres">
      <dgm:prSet presAssocID="{5DC31AD2-E3C7-474C-AB2C-721B6507CD71}" presName="rootComposite" presStyleCnt="0"/>
      <dgm:spPr/>
    </dgm:pt>
    <dgm:pt modelId="{2875A7E3-0131-B645-9BE1-481C9F151935}" type="pres">
      <dgm:prSet presAssocID="{5DC31AD2-E3C7-474C-AB2C-721B6507CD71}" presName="rootText" presStyleLbl="node3" presStyleIdx="15" presStyleCnt="24" custLinFactNeighborY="14440">
        <dgm:presLayoutVars>
          <dgm:chPref val="3"/>
        </dgm:presLayoutVars>
      </dgm:prSet>
      <dgm:spPr/>
      <dgm:t>
        <a:bodyPr/>
        <a:lstStyle/>
        <a:p>
          <a:endParaRPr lang="en-US"/>
        </a:p>
      </dgm:t>
    </dgm:pt>
    <dgm:pt modelId="{E5CC7ADA-30D9-4A42-A7A9-27F7BDF9DA95}" type="pres">
      <dgm:prSet presAssocID="{5DC31AD2-E3C7-474C-AB2C-721B6507CD71}" presName="rootConnector" presStyleLbl="node3" presStyleIdx="15" presStyleCnt="24"/>
      <dgm:spPr/>
      <dgm:t>
        <a:bodyPr/>
        <a:lstStyle/>
        <a:p>
          <a:endParaRPr lang="en-US"/>
        </a:p>
      </dgm:t>
    </dgm:pt>
    <dgm:pt modelId="{11783CC1-741A-2D4F-BEA5-B203A774F39F}" type="pres">
      <dgm:prSet presAssocID="{5DC31AD2-E3C7-474C-AB2C-721B6507CD71}" presName="hierChild4" presStyleCnt="0"/>
      <dgm:spPr/>
    </dgm:pt>
    <dgm:pt modelId="{9B1B3ED4-C4F1-7641-86D5-6A0F1076073F}" type="pres">
      <dgm:prSet presAssocID="{5DC31AD2-E3C7-474C-AB2C-721B6507CD71}" presName="hierChild5" presStyleCnt="0"/>
      <dgm:spPr/>
    </dgm:pt>
    <dgm:pt modelId="{A81B7C00-F20C-FB4D-B168-F7F1F5C5B800}" type="pres">
      <dgm:prSet presAssocID="{64C9AC93-3F00-FA4A-B381-C11EF43BBC7C}" presName="hierChild5" presStyleCnt="0"/>
      <dgm:spPr/>
    </dgm:pt>
    <dgm:pt modelId="{69F982FD-789D-A24A-B753-70F6A8887304}" type="pres">
      <dgm:prSet presAssocID="{E0485A24-5C5E-2444-962D-2119E466BA80}" presName="Name37" presStyleLbl="parChTrans1D2" presStyleIdx="3" presStyleCnt="7"/>
      <dgm:spPr/>
      <dgm:t>
        <a:bodyPr/>
        <a:lstStyle/>
        <a:p>
          <a:endParaRPr lang="en-US"/>
        </a:p>
      </dgm:t>
    </dgm:pt>
    <dgm:pt modelId="{336517A9-30DA-2245-9E41-529EAD34E477}" type="pres">
      <dgm:prSet presAssocID="{983E145B-A3CB-4B4C-A03F-53B07245433C}" presName="hierRoot2" presStyleCnt="0">
        <dgm:presLayoutVars>
          <dgm:hierBranch val="init"/>
        </dgm:presLayoutVars>
      </dgm:prSet>
      <dgm:spPr/>
    </dgm:pt>
    <dgm:pt modelId="{54113E2D-F4FB-A641-B28D-6F6F8334D88B}" type="pres">
      <dgm:prSet presAssocID="{983E145B-A3CB-4B4C-A03F-53B07245433C}" presName="rootComposite" presStyleCnt="0"/>
      <dgm:spPr/>
    </dgm:pt>
    <dgm:pt modelId="{367DA698-A624-3543-AE74-1757CDCC4C8A}" type="pres">
      <dgm:prSet presAssocID="{983E145B-A3CB-4B4C-A03F-53B07245433C}" presName="rootText" presStyleLbl="node2" presStyleIdx="3" presStyleCnt="7">
        <dgm:presLayoutVars>
          <dgm:chPref val="3"/>
        </dgm:presLayoutVars>
      </dgm:prSet>
      <dgm:spPr/>
      <dgm:t>
        <a:bodyPr/>
        <a:lstStyle/>
        <a:p>
          <a:endParaRPr lang="en-US"/>
        </a:p>
      </dgm:t>
    </dgm:pt>
    <dgm:pt modelId="{AB2D9599-6B22-034B-98D3-3DA693E3B1BA}" type="pres">
      <dgm:prSet presAssocID="{983E145B-A3CB-4B4C-A03F-53B07245433C}" presName="rootConnector" presStyleLbl="node2" presStyleIdx="3" presStyleCnt="7"/>
      <dgm:spPr/>
      <dgm:t>
        <a:bodyPr/>
        <a:lstStyle/>
        <a:p>
          <a:endParaRPr lang="en-US"/>
        </a:p>
      </dgm:t>
    </dgm:pt>
    <dgm:pt modelId="{5B835917-7A0A-7649-A559-2E3BDDFAF952}" type="pres">
      <dgm:prSet presAssocID="{983E145B-A3CB-4B4C-A03F-53B07245433C}" presName="hierChild4" presStyleCnt="0"/>
      <dgm:spPr/>
    </dgm:pt>
    <dgm:pt modelId="{D5129C16-9081-A640-B45B-4342C537AE24}" type="pres">
      <dgm:prSet presAssocID="{888096F4-9E97-114D-BD7C-346DC30BC02F}" presName="Name37" presStyleLbl="parChTrans1D3" presStyleIdx="16" presStyleCnt="24"/>
      <dgm:spPr/>
      <dgm:t>
        <a:bodyPr/>
        <a:lstStyle/>
        <a:p>
          <a:endParaRPr lang="en-US"/>
        </a:p>
      </dgm:t>
    </dgm:pt>
    <dgm:pt modelId="{3AB655A9-AAE3-074F-98FD-665AD3DE1412}" type="pres">
      <dgm:prSet presAssocID="{8B8323E9-1656-6D48-87F2-9DC0946ABB7B}" presName="hierRoot2" presStyleCnt="0">
        <dgm:presLayoutVars>
          <dgm:hierBranch val="init"/>
        </dgm:presLayoutVars>
      </dgm:prSet>
      <dgm:spPr/>
    </dgm:pt>
    <dgm:pt modelId="{7CCDF9AF-EE94-2C45-B585-5305B116AAB5}" type="pres">
      <dgm:prSet presAssocID="{8B8323E9-1656-6D48-87F2-9DC0946ABB7B}" presName="rootComposite" presStyleCnt="0"/>
      <dgm:spPr/>
    </dgm:pt>
    <dgm:pt modelId="{AA22B813-AA67-A349-83B4-AE56ADF190ED}" type="pres">
      <dgm:prSet presAssocID="{8B8323E9-1656-6D48-87F2-9DC0946ABB7B}" presName="rootText" presStyleLbl="node3" presStyleIdx="16" presStyleCnt="24" custLinFactNeighborY="14440">
        <dgm:presLayoutVars>
          <dgm:chPref val="3"/>
        </dgm:presLayoutVars>
      </dgm:prSet>
      <dgm:spPr/>
      <dgm:t>
        <a:bodyPr/>
        <a:lstStyle/>
        <a:p>
          <a:endParaRPr lang="en-US"/>
        </a:p>
      </dgm:t>
    </dgm:pt>
    <dgm:pt modelId="{1570AC05-FB90-F346-BA05-64EC9AEC2D75}" type="pres">
      <dgm:prSet presAssocID="{8B8323E9-1656-6D48-87F2-9DC0946ABB7B}" presName="rootConnector" presStyleLbl="node3" presStyleIdx="16" presStyleCnt="24"/>
      <dgm:spPr/>
      <dgm:t>
        <a:bodyPr/>
        <a:lstStyle/>
        <a:p>
          <a:endParaRPr lang="en-US"/>
        </a:p>
      </dgm:t>
    </dgm:pt>
    <dgm:pt modelId="{D6760127-0960-7A47-BE80-3C929F2CFDD0}" type="pres">
      <dgm:prSet presAssocID="{8B8323E9-1656-6D48-87F2-9DC0946ABB7B}" presName="hierChild4" presStyleCnt="0"/>
      <dgm:spPr/>
    </dgm:pt>
    <dgm:pt modelId="{09B20B1E-C581-B74A-93FF-C24FF3D3DBDF}" type="pres">
      <dgm:prSet presAssocID="{8B8323E9-1656-6D48-87F2-9DC0946ABB7B}" presName="hierChild5" presStyleCnt="0"/>
      <dgm:spPr/>
    </dgm:pt>
    <dgm:pt modelId="{27D240D3-CFF7-5C43-9B32-865F62259ACB}" type="pres">
      <dgm:prSet presAssocID="{9E50416D-3058-4D4D-A203-0DE640AE8010}" presName="Name37" presStyleLbl="parChTrans1D3" presStyleIdx="17" presStyleCnt="24"/>
      <dgm:spPr/>
      <dgm:t>
        <a:bodyPr/>
        <a:lstStyle/>
        <a:p>
          <a:endParaRPr lang="en-US"/>
        </a:p>
      </dgm:t>
    </dgm:pt>
    <dgm:pt modelId="{0A1B00C4-FAC9-D643-AF70-BA5882F29897}" type="pres">
      <dgm:prSet presAssocID="{B7C289D3-44AD-9445-B214-A05864DF884F}" presName="hierRoot2" presStyleCnt="0">
        <dgm:presLayoutVars>
          <dgm:hierBranch val="init"/>
        </dgm:presLayoutVars>
      </dgm:prSet>
      <dgm:spPr/>
    </dgm:pt>
    <dgm:pt modelId="{A4125521-553F-CA41-8C2D-30BFD4C50D57}" type="pres">
      <dgm:prSet presAssocID="{B7C289D3-44AD-9445-B214-A05864DF884F}" presName="rootComposite" presStyleCnt="0"/>
      <dgm:spPr/>
    </dgm:pt>
    <dgm:pt modelId="{C23FA53F-E30A-5B40-8512-604FCACA0D1E}" type="pres">
      <dgm:prSet presAssocID="{B7C289D3-44AD-9445-B214-A05864DF884F}" presName="rootText" presStyleLbl="node3" presStyleIdx="17" presStyleCnt="24" custLinFactNeighborY="14440">
        <dgm:presLayoutVars>
          <dgm:chPref val="3"/>
        </dgm:presLayoutVars>
      </dgm:prSet>
      <dgm:spPr/>
      <dgm:t>
        <a:bodyPr/>
        <a:lstStyle/>
        <a:p>
          <a:endParaRPr lang="en-US"/>
        </a:p>
      </dgm:t>
    </dgm:pt>
    <dgm:pt modelId="{A8C79C19-1261-3D42-81F3-F8B78292FF76}" type="pres">
      <dgm:prSet presAssocID="{B7C289D3-44AD-9445-B214-A05864DF884F}" presName="rootConnector" presStyleLbl="node3" presStyleIdx="17" presStyleCnt="24"/>
      <dgm:spPr/>
      <dgm:t>
        <a:bodyPr/>
        <a:lstStyle/>
        <a:p>
          <a:endParaRPr lang="en-US"/>
        </a:p>
      </dgm:t>
    </dgm:pt>
    <dgm:pt modelId="{4D5818DC-938D-9D46-99D7-936260300E0F}" type="pres">
      <dgm:prSet presAssocID="{B7C289D3-44AD-9445-B214-A05864DF884F}" presName="hierChild4" presStyleCnt="0"/>
      <dgm:spPr/>
    </dgm:pt>
    <dgm:pt modelId="{3FD17A1B-CC8F-504F-95CE-D3D6AD463836}" type="pres">
      <dgm:prSet presAssocID="{B7C289D3-44AD-9445-B214-A05864DF884F}" presName="hierChild5" presStyleCnt="0"/>
      <dgm:spPr/>
    </dgm:pt>
    <dgm:pt modelId="{7FC2480F-F5B9-7446-AFA4-1484451E4963}" type="pres">
      <dgm:prSet presAssocID="{983E145B-A3CB-4B4C-A03F-53B07245433C}" presName="hierChild5" presStyleCnt="0"/>
      <dgm:spPr/>
    </dgm:pt>
    <dgm:pt modelId="{6C1895D3-7937-AC4C-BFE0-5B4B46C58C6E}" type="pres">
      <dgm:prSet presAssocID="{3048C03F-CF4E-0048-95E1-5E4FC60E6655}" presName="Name37" presStyleLbl="parChTrans1D2" presStyleIdx="4" presStyleCnt="7"/>
      <dgm:spPr/>
      <dgm:t>
        <a:bodyPr/>
        <a:lstStyle/>
        <a:p>
          <a:endParaRPr lang="en-US"/>
        </a:p>
      </dgm:t>
    </dgm:pt>
    <dgm:pt modelId="{5AE41FEE-7331-0E43-989D-8948BDD50083}" type="pres">
      <dgm:prSet presAssocID="{D6793E50-08B0-CE47-8AF9-F9817CE0AF56}" presName="hierRoot2" presStyleCnt="0">
        <dgm:presLayoutVars>
          <dgm:hierBranch val="init"/>
        </dgm:presLayoutVars>
      </dgm:prSet>
      <dgm:spPr/>
    </dgm:pt>
    <dgm:pt modelId="{7B91236C-1E75-3845-8811-AC9D197024EA}" type="pres">
      <dgm:prSet presAssocID="{D6793E50-08B0-CE47-8AF9-F9817CE0AF56}" presName="rootComposite" presStyleCnt="0"/>
      <dgm:spPr/>
    </dgm:pt>
    <dgm:pt modelId="{E2D25E7C-ED11-3C47-9FC5-99DFFB5B9F16}" type="pres">
      <dgm:prSet presAssocID="{D6793E50-08B0-CE47-8AF9-F9817CE0AF56}" presName="rootText" presStyleLbl="node2" presStyleIdx="4" presStyleCnt="7">
        <dgm:presLayoutVars>
          <dgm:chPref val="3"/>
        </dgm:presLayoutVars>
      </dgm:prSet>
      <dgm:spPr/>
      <dgm:t>
        <a:bodyPr/>
        <a:lstStyle/>
        <a:p>
          <a:endParaRPr lang="en-US"/>
        </a:p>
      </dgm:t>
    </dgm:pt>
    <dgm:pt modelId="{5966B38B-5C3B-FB49-AA41-CA973FEE2A10}" type="pres">
      <dgm:prSet presAssocID="{D6793E50-08B0-CE47-8AF9-F9817CE0AF56}" presName="rootConnector" presStyleLbl="node2" presStyleIdx="4" presStyleCnt="7"/>
      <dgm:spPr/>
      <dgm:t>
        <a:bodyPr/>
        <a:lstStyle/>
        <a:p>
          <a:endParaRPr lang="en-US"/>
        </a:p>
      </dgm:t>
    </dgm:pt>
    <dgm:pt modelId="{619E442C-97F3-D940-BB44-89A6861E9F46}" type="pres">
      <dgm:prSet presAssocID="{D6793E50-08B0-CE47-8AF9-F9817CE0AF56}" presName="hierChild4" presStyleCnt="0"/>
      <dgm:spPr/>
    </dgm:pt>
    <dgm:pt modelId="{A19741F5-BF08-0746-A36A-05B718484834}" type="pres">
      <dgm:prSet presAssocID="{5BC1EB5D-8BFC-704C-907F-ECF45B832F2E}" presName="Name37" presStyleLbl="parChTrans1D3" presStyleIdx="18" presStyleCnt="24"/>
      <dgm:spPr/>
      <dgm:t>
        <a:bodyPr/>
        <a:lstStyle/>
        <a:p>
          <a:endParaRPr lang="en-US"/>
        </a:p>
      </dgm:t>
    </dgm:pt>
    <dgm:pt modelId="{F460CAF7-F757-5740-A3CF-0A2E97A848DF}" type="pres">
      <dgm:prSet presAssocID="{14817595-ACF2-1B4C-8203-67E11A0EB66E}" presName="hierRoot2" presStyleCnt="0">
        <dgm:presLayoutVars>
          <dgm:hierBranch val="init"/>
        </dgm:presLayoutVars>
      </dgm:prSet>
      <dgm:spPr/>
    </dgm:pt>
    <dgm:pt modelId="{4742A7EF-5C8F-1D4A-AFF3-87FD3AC6A1FA}" type="pres">
      <dgm:prSet presAssocID="{14817595-ACF2-1B4C-8203-67E11A0EB66E}" presName="rootComposite" presStyleCnt="0"/>
      <dgm:spPr/>
    </dgm:pt>
    <dgm:pt modelId="{DD667595-5A19-E146-8202-DDDA900602F0}" type="pres">
      <dgm:prSet presAssocID="{14817595-ACF2-1B4C-8203-67E11A0EB66E}" presName="rootText" presStyleLbl="node3" presStyleIdx="18" presStyleCnt="24" custLinFactNeighborY="14440">
        <dgm:presLayoutVars>
          <dgm:chPref val="3"/>
        </dgm:presLayoutVars>
      </dgm:prSet>
      <dgm:spPr/>
      <dgm:t>
        <a:bodyPr/>
        <a:lstStyle/>
        <a:p>
          <a:endParaRPr lang="en-US"/>
        </a:p>
      </dgm:t>
    </dgm:pt>
    <dgm:pt modelId="{785EE5FE-1F2F-1D46-9871-06024313FCAC}" type="pres">
      <dgm:prSet presAssocID="{14817595-ACF2-1B4C-8203-67E11A0EB66E}" presName="rootConnector" presStyleLbl="node3" presStyleIdx="18" presStyleCnt="24"/>
      <dgm:spPr/>
      <dgm:t>
        <a:bodyPr/>
        <a:lstStyle/>
        <a:p>
          <a:endParaRPr lang="en-US"/>
        </a:p>
      </dgm:t>
    </dgm:pt>
    <dgm:pt modelId="{5B728924-CBD0-454E-A5DC-E583324A31BA}" type="pres">
      <dgm:prSet presAssocID="{14817595-ACF2-1B4C-8203-67E11A0EB66E}" presName="hierChild4" presStyleCnt="0"/>
      <dgm:spPr/>
    </dgm:pt>
    <dgm:pt modelId="{174B82A4-599F-4B4B-A56F-2F91BD351DBD}" type="pres">
      <dgm:prSet presAssocID="{14817595-ACF2-1B4C-8203-67E11A0EB66E}" presName="hierChild5" presStyleCnt="0"/>
      <dgm:spPr/>
    </dgm:pt>
    <dgm:pt modelId="{215F76AD-9D5F-6944-9137-3C07FBC724E1}" type="pres">
      <dgm:prSet presAssocID="{6417E9A7-01C5-5D45-BB85-A4E4E5C6C9CC}" presName="Name37" presStyleLbl="parChTrans1D3" presStyleIdx="19" presStyleCnt="24"/>
      <dgm:spPr/>
      <dgm:t>
        <a:bodyPr/>
        <a:lstStyle/>
        <a:p>
          <a:endParaRPr lang="en-US"/>
        </a:p>
      </dgm:t>
    </dgm:pt>
    <dgm:pt modelId="{D078A800-8987-2441-9EA2-AFAD9A337B93}" type="pres">
      <dgm:prSet presAssocID="{756A899A-2EF0-5E46-B3A7-DA1F0DCA6CF0}" presName="hierRoot2" presStyleCnt="0">
        <dgm:presLayoutVars>
          <dgm:hierBranch val="init"/>
        </dgm:presLayoutVars>
      </dgm:prSet>
      <dgm:spPr/>
    </dgm:pt>
    <dgm:pt modelId="{2A073DC3-0626-8543-84B3-B6EE0D80FDA7}" type="pres">
      <dgm:prSet presAssocID="{756A899A-2EF0-5E46-B3A7-DA1F0DCA6CF0}" presName="rootComposite" presStyleCnt="0"/>
      <dgm:spPr/>
    </dgm:pt>
    <dgm:pt modelId="{3FFF7847-71DD-E849-87DE-63B9E7FEFEA9}" type="pres">
      <dgm:prSet presAssocID="{756A899A-2EF0-5E46-B3A7-DA1F0DCA6CF0}" presName="rootText" presStyleLbl="node3" presStyleIdx="19" presStyleCnt="24" custLinFactNeighborY="14440">
        <dgm:presLayoutVars>
          <dgm:chPref val="3"/>
        </dgm:presLayoutVars>
      </dgm:prSet>
      <dgm:spPr/>
      <dgm:t>
        <a:bodyPr/>
        <a:lstStyle/>
        <a:p>
          <a:endParaRPr lang="en-US"/>
        </a:p>
      </dgm:t>
    </dgm:pt>
    <dgm:pt modelId="{A24152E2-1D1C-ED4B-BA75-C0FC000F7EF9}" type="pres">
      <dgm:prSet presAssocID="{756A899A-2EF0-5E46-B3A7-DA1F0DCA6CF0}" presName="rootConnector" presStyleLbl="node3" presStyleIdx="19" presStyleCnt="24"/>
      <dgm:spPr/>
      <dgm:t>
        <a:bodyPr/>
        <a:lstStyle/>
        <a:p>
          <a:endParaRPr lang="en-US"/>
        </a:p>
      </dgm:t>
    </dgm:pt>
    <dgm:pt modelId="{49A2970A-14F6-114C-BA27-44789BB3B9DD}" type="pres">
      <dgm:prSet presAssocID="{756A899A-2EF0-5E46-B3A7-DA1F0DCA6CF0}" presName="hierChild4" presStyleCnt="0"/>
      <dgm:spPr/>
    </dgm:pt>
    <dgm:pt modelId="{88EC6AAA-FCC9-4A4D-BA4F-B74730815CE4}" type="pres">
      <dgm:prSet presAssocID="{756A899A-2EF0-5E46-B3A7-DA1F0DCA6CF0}" presName="hierChild5" presStyleCnt="0"/>
      <dgm:spPr/>
    </dgm:pt>
    <dgm:pt modelId="{59E1B50D-6DBC-7F4B-90A6-FDC58D47A3B4}" type="pres">
      <dgm:prSet presAssocID="{D6793E50-08B0-CE47-8AF9-F9817CE0AF56}" presName="hierChild5" presStyleCnt="0"/>
      <dgm:spPr/>
    </dgm:pt>
    <dgm:pt modelId="{214D977A-3032-5B42-9620-88EACFA94B71}" type="pres">
      <dgm:prSet presAssocID="{F3E88885-A071-8A42-8B96-35B4A4EB3AA7}" presName="Name37" presStyleLbl="parChTrans1D2" presStyleIdx="5" presStyleCnt="7"/>
      <dgm:spPr/>
      <dgm:t>
        <a:bodyPr/>
        <a:lstStyle/>
        <a:p>
          <a:endParaRPr lang="en-US"/>
        </a:p>
      </dgm:t>
    </dgm:pt>
    <dgm:pt modelId="{1069B253-99C0-B646-9378-CDB450CB4151}" type="pres">
      <dgm:prSet presAssocID="{ED73A6C9-3D7C-9048-9803-ADDF868EEE44}" presName="hierRoot2" presStyleCnt="0">
        <dgm:presLayoutVars>
          <dgm:hierBranch val="init"/>
        </dgm:presLayoutVars>
      </dgm:prSet>
      <dgm:spPr/>
    </dgm:pt>
    <dgm:pt modelId="{53C2A318-091A-A54A-9485-2738FFD1B0A8}" type="pres">
      <dgm:prSet presAssocID="{ED73A6C9-3D7C-9048-9803-ADDF868EEE44}" presName="rootComposite" presStyleCnt="0"/>
      <dgm:spPr/>
    </dgm:pt>
    <dgm:pt modelId="{F4872515-7768-2446-9CE9-D1662FB09A56}" type="pres">
      <dgm:prSet presAssocID="{ED73A6C9-3D7C-9048-9803-ADDF868EEE44}" presName="rootText" presStyleLbl="node2" presStyleIdx="5" presStyleCnt="7">
        <dgm:presLayoutVars>
          <dgm:chPref val="3"/>
        </dgm:presLayoutVars>
      </dgm:prSet>
      <dgm:spPr/>
      <dgm:t>
        <a:bodyPr/>
        <a:lstStyle/>
        <a:p>
          <a:endParaRPr lang="en-US"/>
        </a:p>
      </dgm:t>
    </dgm:pt>
    <dgm:pt modelId="{F33862D9-120D-7945-A350-08FDF40FF970}" type="pres">
      <dgm:prSet presAssocID="{ED73A6C9-3D7C-9048-9803-ADDF868EEE44}" presName="rootConnector" presStyleLbl="node2" presStyleIdx="5" presStyleCnt="7"/>
      <dgm:spPr/>
      <dgm:t>
        <a:bodyPr/>
        <a:lstStyle/>
        <a:p>
          <a:endParaRPr lang="en-US"/>
        </a:p>
      </dgm:t>
    </dgm:pt>
    <dgm:pt modelId="{30F6FFF7-EDD0-5147-9BBD-F532E57DA3F2}" type="pres">
      <dgm:prSet presAssocID="{ED73A6C9-3D7C-9048-9803-ADDF868EEE44}" presName="hierChild4" presStyleCnt="0"/>
      <dgm:spPr/>
    </dgm:pt>
    <dgm:pt modelId="{C841FBCF-03B2-494A-A426-9D4F0A503F11}" type="pres">
      <dgm:prSet presAssocID="{7D03B5FA-41EA-0C46-810E-E9E3924E28CF}" presName="Name37" presStyleLbl="parChTrans1D3" presStyleIdx="20" presStyleCnt="24"/>
      <dgm:spPr/>
      <dgm:t>
        <a:bodyPr/>
        <a:lstStyle/>
        <a:p>
          <a:endParaRPr lang="en-US"/>
        </a:p>
      </dgm:t>
    </dgm:pt>
    <dgm:pt modelId="{9457F739-84A6-6044-8817-144345CD2E63}" type="pres">
      <dgm:prSet presAssocID="{932FC9A0-D03B-4349-906F-5BC946A6CB90}" presName="hierRoot2" presStyleCnt="0">
        <dgm:presLayoutVars>
          <dgm:hierBranch val="init"/>
        </dgm:presLayoutVars>
      </dgm:prSet>
      <dgm:spPr/>
    </dgm:pt>
    <dgm:pt modelId="{324A69F4-959A-DA4D-B058-3C3E61434BFB}" type="pres">
      <dgm:prSet presAssocID="{932FC9A0-D03B-4349-906F-5BC946A6CB90}" presName="rootComposite" presStyleCnt="0"/>
      <dgm:spPr/>
    </dgm:pt>
    <dgm:pt modelId="{35B0EF29-BCEC-294E-90B9-A952912643B3}" type="pres">
      <dgm:prSet presAssocID="{932FC9A0-D03B-4349-906F-5BC946A6CB90}" presName="rootText" presStyleLbl="node3" presStyleIdx="20" presStyleCnt="24" custLinFactNeighborY="14440">
        <dgm:presLayoutVars>
          <dgm:chPref val="3"/>
        </dgm:presLayoutVars>
      </dgm:prSet>
      <dgm:spPr/>
      <dgm:t>
        <a:bodyPr/>
        <a:lstStyle/>
        <a:p>
          <a:endParaRPr lang="en-US"/>
        </a:p>
      </dgm:t>
    </dgm:pt>
    <dgm:pt modelId="{1865D164-250C-644B-85B5-7BCCD258613C}" type="pres">
      <dgm:prSet presAssocID="{932FC9A0-D03B-4349-906F-5BC946A6CB90}" presName="rootConnector" presStyleLbl="node3" presStyleIdx="20" presStyleCnt="24"/>
      <dgm:spPr/>
      <dgm:t>
        <a:bodyPr/>
        <a:lstStyle/>
        <a:p>
          <a:endParaRPr lang="en-US"/>
        </a:p>
      </dgm:t>
    </dgm:pt>
    <dgm:pt modelId="{A460410B-22AD-E746-A26E-A02A678FE74F}" type="pres">
      <dgm:prSet presAssocID="{932FC9A0-D03B-4349-906F-5BC946A6CB90}" presName="hierChild4" presStyleCnt="0"/>
      <dgm:spPr/>
    </dgm:pt>
    <dgm:pt modelId="{75E6F384-ECBF-E940-9FE7-B59ED01D223C}" type="pres">
      <dgm:prSet presAssocID="{932FC9A0-D03B-4349-906F-5BC946A6CB90}" presName="hierChild5" presStyleCnt="0"/>
      <dgm:spPr/>
    </dgm:pt>
    <dgm:pt modelId="{D50825D7-C8B6-1F45-AB41-D78B329505B5}" type="pres">
      <dgm:prSet presAssocID="{D3B702DC-4DBB-404C-9E19-33C7A1786DE4}" presName="Name37" presStyleLbl="parChTrans1D3" presStyleIdx="21" presStyleCnt="24"/>
      <dgm:spPr/>
      <dgm:t>
        <a:bodyPr/>
        <a:lstStyle/>
        <a:p>
          <a:endParaRPr lang="en-US"/>
        </a:p>
      </dgm:t>
    </dgm:pt>
    <dgm:pt modelId="{95F2E5CE-3949-DB4F-845E-95498BC8D32A}" type="pres">
      <dgm:prSet presAssocID="{B3B3D1B1-C929-8547-BA83-E3070DB89F1F}" presName="hierRoot2" presStyleCnt="0">
        <dgm:presLayoutVars>
          <dgm:hierBranch val="init"/>
        </dgm:presLayoutVars>
      </dgm:prSet>
      <dgm:spPr/>
    </dgm:pt>
    <dgm:pt modelId="{6E64AFA9-2811-2840-B60F-9CFD38E3A84A}" type="pres">
      <dgm:prSet presAssocID="{B3B3D1B1-C929-8547-BA83-E3070DB89F1F}" presName="rootComposite" presStyleCnt="0"/>
      <dgm:spPr/>
    </dgm:pt>
    <dgm:pt modelId="{D6B3E35A-F114-3443-93F3-57579AB09907}" type="pres">
      <dgm:prSet presAssocID="{B3B3D1B1-C929-8547-BA83-E3070DB89F1F}" presName="rootText" presStyleLbl="node3" presStyleIdx="21" presStyleCnt="24" custLinFactNeighborY="14440">
        <dgm:presLayoutVars>
          <dgm:chPref val="3"/>
        </dgm:presLayoutVars>
      </dgm:prSet>
      <dgm:spPr/>
      <dgm:t>
        <a:bodyPr/>
        <a:lstStyle/>
        <a:p>
          <a:endParaRPr lang="en-US"/>
        </a:p>
      </dgm:t>
    </dgm:pt>
    <dgm:pt modelId="{B13C50CC-8862-DE40-878F-12681F039FC6}" type="pres">
      <dgm:prSet presAssocID="{B3B3D1B1-C929-8547-BA83-E3070DB89F1F}" presName="rootConnector" presStyleLbl="node3" presStyleIdx="21" presStyleCnt="24"/>
      <dgm:spPr/>
      <dgm:t>
        <a:bodyPr/>
        <a:lstStyle/>
        <a:p>
          <a:endParaRPr lang="en-US"/>
        </a:p>
      </dgm:t>
    </dgm:pt>
    <dgm:pt modelId="{40AF2158-5E6C-B845-A88B-A39A5B772F8A}" type="pres">
      <dgm:prSet presAssocID="{B3B3D1B1-C929-8547-BA83-E3070DB89F1F}" presName="hierChild4" presStyleCnt="0"/>
      <dgm:spPr/>
    </dgm:pt>
    <dgm:pt modelId="{2E217C18-7E0A-6B49-A4E4-9A3EB2C923E0}" type="pres">
      <dgm:prSet presAssocID="{B3B3D1B1-C929-8547-BA83-E3070DB89F1F}" presName="hierChild5" presStyleCnt="0"/>
      <dgm:spPr/>
    </dgm:pt>
    <dgm:pt modelId="{4F87931B-F920-8841-9B66-983936D72CCB}" type="pres">
      <dgm:prSet presAssocID="{0C841D58-4B43-0247-8FF3-D8ECDF2AD1BD}" presName="Name37" presStyleLbl="parChTrans1D3" presStyleIdx="22" presStyleCnt="24"/>
      <dgm:spPr/>
      <dgm:t>
        <a:bodyPr/>
        <a:lstStyle/>
        <a:p>
          <a:endParaRPr lang="en-US"/>
        </a:p>
      </dgm:t>
    </dgm:pt>
    <dgm:pt modelId="{7053CD0A-ABC4-4741-99F6-074CA68156AC}" type="pres">
      <dgm:prSet presAssocID="{8891A0CE-D741-5C49-8124-2C1710D7A516}" presName="hierRoot2" presStyleCnt="0">
        <dgm:presLayoutVars>
          <dgm:hierBranch val="init"/>
        </dgm:presLayoutVars>
      </dgm:prSet>
      <dgm:spPr/>
    </dgm:pt>
    <dgm:pt modelId="{63210539-67A0-C043-9D23-9F4375F4EDFB}" type="pres">
      <dgm:prSet presAssocID="{8891A0CE-D741-5C49-8124-2C1710D7A516}" presName="rootComposite" presStyleCnt="0"/>
      <dgm:spPr/>
    </dgm:pt>
    <dgm:pt modelId="{DEA60EFA-72F3-0B41-A7E3-A76BEF3146A4}" type="pres">
      <dgm:prSet presAssocID="{8891A0CE-D741-5C49-8124-2C1710D7A516}" presName="rootText" presStyleLbl="node3" presStyleIdx="22" presStyleCnt="24" custLinFactNeighborY="14440">
        <dgm:presLayoutVars>
          <dgm:chPref val="3"/>
        </dgm:presLayoutVars>
      </dgm:prSet>
      <dgm:spPr/>
      <dgm:t>
        <a:bodyPr/>
        <a:lstStyle/>
        <a:p>
          <a:endParaRPr lang="en-US"/>
        </a:p>
      </dgm:t>
    </dgm:pt>
    <dgm:pt modelId="{5E3BFFF8-CEE4-9A4B-8102-49AAA1C4E8EE}" type="pres">
      <dgm:prSet presAssocID="{8891A0CE-D741-5C49-8124-2C1710D7A516}" presName="rootConnector" presStyleLbl="node3" presStyleIdx="22" presStyleCnt="24"/>
      <dgm:spPr/>
      <dgm:t>
        <a:bodyPr/>
        <a:lstStyle/>
        <a:p>
          <a:endParaRPr lang="en-US"/>
        </a:p>
      </dgm:t>
    </dgm:pt>
    <dgm:pt modelId="{7A1514FF-5EB6-DA4F-A441-667161A2876C}" type="pres">
      <dgm:prSet presAssocID="{8891A0CE-D741-5C49-8124-2C1710D7A516}" presName="hierChild4" presStyleCnt="0"/>
      <dgm:spPr/>
    </dgm:pt>
    <dgm:pt modelId="{B66F196B-576B-C641-A55D-630D98D1AF77}" type="pres">
      <dgm:prSet presAssocID="{8891A0CE-D741-5C49-8124-2C1710D7A516}" presName="hierChild5" presStyleCnt="0"/>
      <dgm:spPr/>
    </dgm:pt>
    <dgm:pt modelId="{41770290-0820-4B42-9E7E-A3561C4B5CA7}" type="pres">
      <dgm:prSet presAssocID="{409057D8-5A2F-F144-BEA0-E9E79C5ADB9D}" presName="Name37" presStyleLbl="parChTrans1D3" presStyleIdx="23" presStyleCnt="24"/>
      <dgm:spPr/>
      <dgm:t>
        <a:bodyPr/>
        <a:lstStyle/>
        <a:p>
          <a:endParaRPr lang="en-US"/>
        </a:p>
      </dgm:t>
    </dgm:pt>
    <dgm:pt modelId="{9818C54D-8459-7245-8380-6F68B911BE34}" type="pres">
      <dgm:prSet presAssocID="{61AF6FD9-E843-2D4A-B3C4-D7DEE65D1C8E}" presName="hierRoot2" presStyleCnt="0">
        <dgm:presLayoutVars>
          <dgm:hierBranch val="init"/>
        </dgm:presLayoutVars>
      </dgm:prSet>
      <dgm:spPr/>
    </dgm:pt>
    <dgm:pt modelId="{DD72A389-3010-854D-A648-69E36892E2B7}" type="pres">
      <dgm:prSet presAssocID="{61AF6FD9-E843-2D4A-B3C4-D7DEE65D1C8E}" presName="rootComposite" presStyleCnt="0"/>
      <dgm:spPr/>
    </dgm:pt>
    <dgm:pt modelId="{94ACE411-BC1A-624E-9FE5-D2C43412E8B3}" type="pres">
      <dgm:prSet presAssocID="{61AF6FD9-E843-2D4A-B3C4-D7DEE65D1C8E}" presName="rootText" presStyleLbl="node3" presStyleIdx="23" presStyleCnt="24" custLinFactNeighborY="14440">
        <dgm:presLayoutVars>
          <dgm:chPref val="3"/>
        </dgm:presLayoutVars>
      </dgm:prSet>
      <dgm:spPr/>
      <dgm:t>
        <a:bodyPr/>
        <a:lstStyle/>
        <a:p>
          <a:endParaRPr lang="en-US"/>
        </a:p>
      </dgm:t>
    </dgm:pt>
    <dgm:pt modelId="{C222AADF-66DE-2E4C-A168-8E53ED70FF89}" type="pres">
      <dgm:prSet presAssocID="{61AF6FD9-E843-2D4A-B3C4-D7DEE65D1C8E}" presName="rootConnector" presStyleLbl="node3" presStyleIdx="23" presStyleCnt="24"/>
      <dgm:spPr/>
      <dgm:t>
        <a:bodyPr/>
        <a:lstStyle/>
        <a:p>
          <a:endParaRPr lang="en-US"/>
        </a:p>
      </dgm:t>
    </dgm:pt>
    <dgm:pt modelId="{9BAE2125-0F82-FA44-8600-D4BBAC9AF43C}" type="pres">
      <dgm:prSet presAssocID="{61AF6FD9-E843-2D4A-B3C4-D7DEE65D1C8E}" presName="hierChild4" presStyleCnt="0"/>
      <dgm:spPr/>
    </dgm:pt>
    <dgm:pt modelId="{CC7E92A9-B965-9547-BF1A-09D73871D54C}" type="pres">
      <dgm:prSet presAssocID="{61AF6FD9-E843-2D4A-B3C4-D7DEE65D1C8E}" presName="hierChild5" presStyleCnt="0"/>
      <dgm:spPr/>
    </dgm:pt>
    <dgm:pt modelId="{5ECF6847-B2CF-E747-A3A1-A9A08D7D6295}" type="pres">
      <dgm:prSet presAssocID="{ED73A6C9-3D7C-9048-9803-ADDF868EEE44}" presName="hierChild5" presStyleCnt="0"/>
      <dgm:spPr/>
    </dgm:pt>
    <dgm:pt modelId="{83D1398A-D5D8-7447-A0D5-75E96C3DEAA8}" type="pres">
      <dgm:prSet presAssocID="{C817CC18-D10B-7246-BFE5-407DC5C62368}" presName="Name37" presStyleLbl="parChTrans1D2" presStyleIdx="6" presStyleCnt="7"/>
      <dgm:spPr/>
      <dgm:t>
        <a:bodyPr/>
        <a:lstStyle/>
        <a:p>
          <a:endParaRPr lang="en-US"/>
        </a:p>
      </dgm:t>
    </dgm:pt>
    <dgm:pt modelId="{91064A34-A2D2-884B-AAFD-B27E0D3B7878}" type="pres">
      <dgm:prSet presAssocID="{32165AE0-6FFA-7546-8A93-11B125391AD6}" presName="hierRoot2" presStyleCnt="0">
        <dgm:presLayoutVars>
          <dgm:hierBranch val="init"/>
        </dgm:presLayoutVars>
      </dgm:prSet>
      <dgm:spPr/>
    </dgm:pt>
    <dgm:pt modelId="{0D18D223-A040-6349-93E4-1A4D550E8D5A}" type="pres">
      <dgm:prSet presAssocID="{32165AE0-6FFA-7546-8A93-11B125391AD6}" presName="rootComposite" presStyleCnt="0"/>
      <dgm:spPr/>
    </dgm:pt>
    <dgm:pt modelId="{01495E16-9805-4344-8463-A28D0614E383}" type="pres">
      <dgm:prSet presAssocID="{32165AE0-6FFA-7546-8A93-11B125391AD6}" presName="rootText" presStyleLbl="node2" presStyleIdx="6" presStyleCnt="7">
        <dgm:presLayoutVars>
          <dgm:chPref val="3"/>
        </dgm:presLayoutVars>
      </dgm:prSet>
      <dgm:spPr/>
      <dgm:t>
        <a:bodyPr/>
        <a:lstStyle/>
        <a:p>
          <a:endParaRPr lang="en-US"/>
        </a:p>
      </dgm:t>
    </dgm:pt>
    <dgm:pt modelId="{6A4BCB17-6305-5B4B-9517-ECA558449295}" type="pres">
      <dgm:prSet presAssocID="{32165AE0-6FFA-7546-8A93-11B125391AD6}" presName="rootConnector" presStyleLbl="node2" presStyleIdx="6" presStyleCnt="7"/>
      <dgm:spPr/>
      <dgm:t>
        <a:bodyPr/>
        <a:lstStyle/>
        <a:p>
          <a:endParaRPr lang="en-US"/>
        </a:p>
      </dgm:t>
    </dgm:pt>
    <dgm:pt modelId="{8C90ED60-D109-6B43-B602-95FF31B676CF}" type="pres">
      <dgm:prSet presAssocID="{32165AE0-6FFA-7546-8A93-11B125391AD6}" presName="hierChild4" presStyleCnt="0"/>
      <dgm:spPr/>
    </dgm:pt>
    <dgm:pt modelId="{FF4EC628-B8A1-EC44-B9E5-610499626901}" type="pres">
      <dgm:prSet presAssocID="{32165AE0-6FFA-7546-8A93-11B125391AD6}" presName="hierChild5" presStyleCnt="0"/>
      <dgm:spPr/>
    </dgm:pt>
    <dgm:pt modelId="{0CB00CC0-94CF-4A45-B271-31A2D17001CD}" type="pres">
      <dgm:prSet presAssocID="{6CD51211-C4D1-7747-8AAD-E924252199B0}" presName="hierChild3" presStyleCnt="0"/>
      <dgm:spPr/>
    </dgm:pt>
  </dgm:ptLst>
  <dgm:cxnLst>
    <dgm:cxn modelId="{0176B017-4E7D-704E-9E29-6135AB0231A3}" type="presOf" srcId="{B7C289D3-44AD-9445-B214-A05864DF884F}" destId="{C23FA53F-E30A-5B40-8512-604FCACA0D1E}" srcOrd="0" destOrd="0" presId="urn:microsoft.com/office/officeart/2005/8/layout/orgChart1"/>
    <dgm:cxn modelId="{6743B350-17B4-D74D-BC9C-01BF6E505193}" srcId="{D6793E50-08B0-CE47-8AF9-F9817CE0AF56}" destId="{14817595-ACF2-1B4C-8203-67E11A0EB66E}" srcOrd="0" destOrd="0" parTransId="{5BC1EB5D-8BFC-704C-907F-ECF45B832F2E}" sibTransId="{C8A80148-98C2-004A-9123-A59938686C0F}"/>
    <dgm:cxn modelId="{5A0AD0EC-809B-6240-9689-660FBAECE48D}" type="presOf" srcId="{B7056F1A-9FE4-FA49-B0AF-1C7ADB7622CB}" destId="{3B7E75C8-0B48-E947-9724-BB8495F901DE}" srcOrd="1" destOrd="0" presId="urn:microsoft.com/office/officeart/2005/8/layout/orgChart1"/>
    <dgm:cxn modelId="{AF9351B1-E522-1E4C-B573-8C611D1C5A04}" type="presOf" srcId="{983E145B-A3CB-4B4C-A03F-53B07245433C}" destId="{AB2D9599-6B22-034B-98D3-3DA693E3B1BA}" srcOrd="1" destOrd="0" presId="urn:microsoft.com/office/officeart/2005/8/layout/orgChart1"/>
    <dgm:cxn modelId="{25EFDD9D-2F72-8A4C-9697-2AADE1ABEFA9}" type="presOf" srcId="{888096F4-9E97-114D-BD7C-346DC30BC02F}" destId="{D5129C16-9081-A640-B45B-4342C537AE24}" srcOrd="0" destOrd="0" presId="urn:microsoft.com/office/officeart/2005/8/layout/orgChart1"/>
    <dgm:cxn modelId="{949CF850-CC72-924D-BE08-1AB53E3D97A9}" type="presOf" srcId="{8B8323E9-1656-6D48-87F2-9DC0946ABB7B}" destId="{1570AC05-FB90-F346-BA05-64EC9AEC2D75}" srcOrd="1" destOrd="0" presId="urn:microsoft.com/office/officeart/2005/8/layout/orgChart1"/>
    <dgm:cxn modelId="{0737970C-1DA1-4340-B952-C860CA1F39BA}" srcId="{89E2FC8C-2DE2-F842-9221-7B695C543D7B}" destId="{6CD51211-C4D1-7747-8AAD-E924252199B0}" srcOrd="0" destOrd="0" parTransId="{BB46EF68-36FF-2843-8027-BD407A828AB2}" sibTransId="{F0214906-2F8F-AE42-906E-7567EE1D841E}"/>
    <dgm:cxn modelId="{8E297FC1-347D-124A-9E2F-12740A89177B}" type="presOf" srcId="{EAD0F189-8671-6849-A585-564537CEF25A}" destId="{FBB1E5E1-AFFD-4F4A-A346-643C23E6A988}" srcOrd="0" destOrd="0" presId="urn:microsoft.com/office/officeart/2005/8/layout/orgChart1"/>
    <dgm:cxn modelId="{081AC68F-EF15-B846-AEDB-D94123114FBD}" type="presOf" srcId="{32165AE0-6FFA-7546-8A93-11B125391AD6}" destId="{01495E16-9805-4344-8463-A28D0614E383}" srcOrd="0" destOrd="0" presId="urn:microsoft.com/office/officeart/2005/8/layout/orgChart1"/>
    <dgm:cxn modelId="{E638A0E6-46C6-5F48-8206-C5A53808EC5F}" type="presOf" srcId="{8B8323E9-1656-6D48-87F2-9DC0946ABB7B}" destId="{AA22B813-AA67-A349-83B4-AE56ADF190ED}" srcOrd="0" destOrd="0" presId="urn:microsoft.com/office/officeart/2005/8/layout/orgChart1"/>
    <dgm:cxn modelId="{25BC7298-E2F2-094B-959D-8F90A658D1E5}" type="presOf" srcId="{32165AE0-6FFA-7546-8A93-11B125391AD6}" destId="{6A4BCB17-6305-5B4B-9517-ECA558449295}" srcOrd="1" destOrd="0" presId="urn:microsoft.com/office/officeart/2005/8/layout/orgChart1"/>
    <dgm:cxn modelId="{3EDBFE6D-1058-8A4B-99F5-A6F173D7225A}" type="presOf" srcId="{879C11BD-960D-9642-A4C1-D7B722C19962}" destId="{987FC322-EBDB-E44D-8AA7-79E5456CB2CC}" srcOrd="0" destOrd="0" presId="urn:microsoft.com/office/officeart/2005/8/layout/orgChart1"/>
    <dgm:cxn modelId="{7015F82C-BD48-3F42-ABD4-06FDE0355778}" srcId="{6CD51211-C4D1-7747-8AAD-E924252199B0}" destId="{EE48C3C4-2948-2C43-BF9B-2C3DA170715E}" srcOrd="0" destOrd="0" parTransId="{992B5872-BB9F-F043-A891-E8E221250C59}" sibTransId="{7D9E0049-DB96-0B4E-998C-0B4A76CAFFDF}"/>
    <dgm:cxn modelId="{5D3C1624-6A51-4B46-BE8E-0B40D8D37FC2}" type="presOf" srcId="{B3B3D1B1-C929-8547-BA83-E3070DB89F1F}" destId="{B13C50CC-8862-DE40-878F-12681F039FC6}" srcOrd="1" destOrd="0" presId="urn:microsoft.com/office/officeart/2005/8/layout/orgChart1"/>
    <dgm:cxn modelId="{A2E06D1E-0458-404A-B74D-5546B1867296}" type="presOf" srcId="{CE27D25F-8402-AC4B-9F98-4716743B86B8}" destId="{AF057045-9011-1B4D-A242-3E1766B11D37}" srcOrd="1" destOrd="0" presId="urn:microsoft.com/office/officeart/2005/8/layout/orgChart1"/>
    <dgm:cxn modelId="{CDA89DA2-2878-5440-A97D-7004C1CFFCEA}" type="presOf" srcId="{3DA90543-65FD-2647-8780-99440BB78AFD}" destId="{50BAA1D4-2E25-9844-B14A-587D65EC4B49}" srcOrd="0" destOrd="0" presId="urn:microsoft.com/office/officeart/2005/8/layout/orgChart1"/>
    <dgm:cxn modelId="{AEC50C21-81BB-EC40-A9CB-A615F06B38CC}" srcId="{ED73A6C9-3D7C-9048-9803-ADDF868EEE44}" destId="{8891A0CE-D741-5C49-8124-2C1710D7A516}" srcOrd="2" destOrd="0" parTransId="{0C841D58-4B43-0247-8FF3-D8ECDF2AD1BD}" sibTransId="{B80051A0-63EE-A94E-94E8-27F9658356CD}"/>
    <dgm:cxn modelId="{76C4AF5B-E325-3E46-89CC-6A6100D41237}" type="presOf" srcId="{E0485A24-5C5E-2444-962D-2119E466BA80}" destId="{69F982FD-789D-A24A-B753-70F6A8887304}" srcOrd="0" destOrd="0" presId="urn:microsoft.com/office/officeart/2005/8/layout/orgChart1"/>
    <dgm:cxn modelId="{09DC676B-8AA5-C143-B0A4-8A154866E6E5}" type="presOf" srcId="{4F728F7E-3ACC-1B43-9815-C7DA88928E4E}" destId="{A8668F32-5C5E-DA4C-BC0D-9F1C46B1A3D8}" srcOrd="0" destOrd="0" presId="urn:microsoft.com/office/officeart/2005/8/layout/orgChart1"/>
    <dgm:cxn modelId="{029D24F6-69F5-7D4E-A65C-CB74D68AF964}" type="presOf" srcId="{C8CADB8B-F961-384F-A726-55F8554F6396}" destId="{5A74A41D-2074-EE44-8F9C-486BDDF17D4B}" srcOrd="0" destOrd="0" presId="urn:microsoft.com/office/officeart/2005/8/layout/orgChart1"/>
    <dgm:cxn modelId="{6BFA4B32-8E69-B146-9C2C-761A0AC32673}" srcId="{D6793E50-08B0-CE47-8AF9-F9817CE0AF56}" destId="{756A899A-2EF0-5E46-B3A7-DA1F0DCA6CF0}" srcOrd="1" destOrd="0" parTransId="{6417E9A7-01C5-5D45-BB85-A4E4E5C6C9CC}" sibTransId="{DE5FAEDC-ADBD-5143-AC72-F12A3DD19A80}"/>
    <dgm:cxn modelId="{0984886E-F867-2245-B76C-4035CED7551B}" type="presOf" srcId="{31DCE84D-3C47-3F42-86C0-C4F5F5AE4135}" destId="{3A6C546D-7EB3-BF4B-AE9E-74A8EFBD52D4}" srcOrd="0" destOrd="0" presId="urn:microsoft.com/office/officeart/2005/8/layout/orgChart1"/>
    <dgm:cxn modelId="{5052F110-DBFB-C24E-B26C-D9316B76EFA9}" srcId="{6CD51211-C4D1-7747-8AAD-E924252199B0}" destId="{64C9AC93-3F00-FA4A-B381-C11EF43BBC7C}" srcOrd="2" destOrd="0" parTransId="{E71EBC35-60A7-F848-B5CE-3CCC3C02F52D}" sibTransId="{0BECF066-425B-C84A-B813-0A64EA9E2B76}"/>
    <dgm:cxn modelId="{4CE7FCDF-45A7-F149-9383-E353296E204E}" type="presOf" srcId="{B7C289D3-44AD-9445-B214-A05864DF884F}" destId="{A8C79C19-1261-3D42-81F3-F8B78292FF76}" srcOrd="1" destOrd="0" presId="urn:microsoft.com/office/officeart/2005/8/layout/orgChart1"/>
    <dgm:cxn modelId="{BBD1C3FD-C2EC-9844-8404-9717C13F944A}" srcId="{ED73A6C9-3D7C-9048-9803-ADDF868EEE44}" destId="{B3B3D1B1-C929-8547-BA83-E3070DB89F1F}" srcOrd="1" destOrd="0" parTransId="{D3B702DC-4DBB-404C-9E19-33C7A1786DE4}" sibTransId="{40AB5158-322E-C34B-BA87-2D2CB499DDF3}"/>
    <dgm:cxn modelId="{F74342A9-B234-9F41-B625-044AD8244E79}" type="presOf" srcId="{0AD06125-6D9F-F848-94BC-ABED19092ACD}" destId="{1F49B70D-6054-7B4B-B3B8-9D77B4D15E95}" srcOrd="1" destOrd="0" presId="urn:microsoft.com/office/officeart/2005/8/layout/orgChart1"/>
    <dgm:cxn modelId="{604530CE-8ADC-CA4A-A0B4-E769E92BD3F5}" type="presOf" srcId="{3048C03F-CF4E-0048-95E1-5E4FC60E6655}" destId="{6C1895D3-7937-AC4C-BFE0-5B4B46C58C6E}" srcOrd="0" destOrd="0" presId="urn:microsoft.com/office/officeart/2005/8/layout/orgChart1"/>
    <dgm:cxn modelId="{E36BDB0B-15FB-C742-9807-B3F15D414B00}" type="presOf" srcId="{979BAC71-9B87-E240-BB10-C357F31D7885}" destId="{3B57D75C-F29A-C647-A23A-1FAA816AC357}" srcOrd="0" destOrd="0" presId="urn:microsoft.com/office/officeart/2005/8/layout/orgChart1"/>
    <dgm:cxn modelId="{6CA3CD35-01CF-604D-8CDE-FB2F96A3ED79}" type="presOf" srcId="{61AF6FD9-E843-2D4A-B3C4-D7DEE65D1C8E}" destId="{C222AADF-66DE-2E4C-A168-8E53ED70FF89}" srcOrd="1" destOrd="0" presId="urn:microsoft.com/office/officeart/2005/8/layout/orgChart1"/>
    <dgm:cxn modelId="{461FFA7B-A8AF-584D-ACDB-0CD9E60B2C0F}" type="presOf" srcId="{712C325B-439F-E742-A0E1-CB79ECA1C126}" destId="{CB8F776E-6AD6-4C4E-AFDB-47A73A90002E}" srcOrd="1" destOrd="0" presId="urn:microsoft.com/office/officeart/2005/8/layout/orgChart1"/>
    <dgm:cxn modelId="{0D2D909C-CBF2-DD49-939B-54CCFF37DA48}" type="presOf" srcId="{B3B3D1B1-C929-8547-BA83-E3070DB89F1F}" destId="{D6B3E35A-F114-3443-93F3-57579AB09907}" srcOrd="0" destOrd="0" presId="urn:microsoft.com/office/officeart/2005/8/layout/orgChart1"/>
    <dgm:cxn modelId="{E8A6BDDD-B0CF-484E-9D13-E236EED11DA5}" type="presOf" srcId="{64C9AC93-3F00-FA4A-B381-C11EF43BBC7C}" destId="{4069515F-2110-9343-98B0-12E08BC43BC6}" srcOrd="0" destOrd="0" presId="urn:microsoft.com/office/officeart/2005/8/layout/orgChart1"/>
    <dgm:cxn modelId="{E3086D3B-2274-0B48-A653-CEBF1F81F495}" srcId="{6CD51211-C4D1-7747-8AAD-E924252199B0}" destId="{E5B06A5E-6085-6D49-8649-EE3B6BCDD30B}" srcOrd="1" destOrd="0" parTransId="{2D01189F-8946-F640-8F71-027DC6A4079A}" sibTransId="{C5688392-E282-B14A-84CC-AD7C621D459F}"/>
    <dgm:cxn modelId="{BE659444-BC50-2C4C-BF6A-845C3E36A306}" srcId="{E5B06A5E-6085-6D49-8649-EE3B6BCDD30B}" destId="{979BAC71-9B87-E240-BB10-C357F31D7885}" srcOrd="5" destOrd="0" parTransId="{71A32A94-3C99-D54F-A437-9440B702DF3D}" sibTransId="{E09D932E-DF65-A347-AB0D-2424EE72BF6D}"/>
    <dgm:cxn modelId="{D7806B7A-17B5-6444-8FDC-6989C4C12B92}" type="presOf" srcId="{D783F045-AC94-F343-A315-C1AB3AE2892C}" destId="{24E948FE-0B03-5C41-BDFE-853FBA1EA851}" srcOrd="1" destOrd="0" presId="urn:microsoft.com/office/officeart/2005/8/layout/orgChart1"/>
    <dgm:cxn modelId="{91AEE24D-CB9B-F745-9361-4F4F05420D33}" srcId="{64C9AC93-3F00-FA4A-B381-C11EF43BBC7C}" destId="{787FB4AB-9E89-8641-BDDE-7C8401DED675}" srcOrd="4" destOrd="0" parTransId="{97944F3D-8C7B-A446-A660-56C1AA0E87FD}" sibTransId="{72ABBA73-7BE7-BD4B-B769-2B069DC27D2F}"/>
    <dgm:cxn modelId="{584415A5-ED3E-C24D-B3B9-1B10005750B4}" type="presOf" srcId="{CE27D25F-8402-AC4B-9F98-4716743B86B8}" destId="{67C50FAB-6D8A-8441-8C33-37ED7C834AE9}" srcOrd="0" destOrd="0" presId="urn:microsoft.com/office/officeart/2005/8/layout/orgChart1"/>
    <dgm:cxn modelId="{C67103B0-5EF5-0540-963E-4801455BE5E1}" srcId="{ED73A6C9-3D7C-9048-9803-ADDF868EEE44}" destId="{932FC9A0-D03B-4349-906F-5BC946A6CB90}" srcOrd="0" destOrd="0" parTransId="{7D03B5FA-41EA-0C46-810E-E9E3924E28CF}" sibTransId="{6EE2D17C-BA73-BC4E-B823-10681C0102C0}"/>
    <dgm:cxn modelId="{C9854210-DA65-9342-8904-3097BFD26C0E}" type="presOf" srcId="{231CE7AB-53E4-C349-A393-1348B2F9CE2B}" destId="{F42B3761-048E-1E41-9ACB-6A07597B054B}" srcOrd="0" destOrd="0" presId="urn:microsoft.com/office/officeart/2005/8/layout/orgChart1"/>
    <dgm:cxn modelId="{A969710A-8BA9-204B-AD91-A45C374EA60A}" srcId="{6CD51211-C4D1-7747-8AAD-E924252199B0}" destId="{D6793E50-08B0-CE47-8AF9-F9817CE0AF56}" srcOrd="4" destOrd="0" parTransId="{3048C03F-CF4E-0048-95E1-5E4FC60E6655}" sibTransId="{0A0253D0-2E42-EC40-8928-65E766B65DF5}"/>
    <dgm:cxn modelId="{3263F710-9530-D34B-80CF-2F5191BC31B6}" type="presOf" srcId="{EE48C3C4-2948-2C43-BF9B-2C3DA170715E}" destId="{51FCF19B-B290-D244-8C23-C2DE0D8728DE}" srcOrd="1" destOrd="0" presId="urn:microsoft.com/office/officeart/2005/8/layout/orgChart1"/>
    <dgm:cxn modelId="{7F045827-DBCB-494E-9B22-4B9BF9B1CA70}" type="presOf" srcId="{EE48C3C4-2948-2C43-BF9B-2C3DA170715E}" destId="{99FF64A5-5DE1-BE4C-8A5E-A301D788C149}" srcOrd="0" destOrd="0" presId="urn:microsoft.com/office/officeart/2005/8/layout/orgChart1"/>
    <dgm:cxn modelId="{0F19F96C-49C3-E145-A16F-E838788EA7D2}" type="presOf" srcId="{3DA90543-65FD-2647-8780-99440BB78AFD}" destId="{93263B41-18DD-9C47-AC6B-1C9E9B62F180}" srcOrd="1" destOrd="0" presId="urn:microsoft.com/office/officeart/2005/8/layout/orgChart1"/>
    <dgm:cxn modelId="{AF020253-9058-5849-B07A-9F4905972303}" type="presOf" srcId="{992B5872-BB9F-F043-A891-E8E221250C59}" destId="{D321A3F0-E214-3649-A78B-3CFABFF02F55}" srcOrd="0" destOrd="0" presId="urn:microsoft.com/office/officeart/2005/8/layout/orgChart1"/>
    <dgm:cxn modelId="{4B9D3954-ED4A-C24F-97FB-B2A1BAC27095}" type="presOf" srcId="{756A899A-2EF0-5E46-B3A7-DA1F0DCA6CF0}" destId="{A24152E2-1D1C-ED4B-BA75-C0FC000F7EF9}" srcOrd="1" destOrd="0" presId="urn:microsoft.com/office/officeart/2005/8/layout/orgChart1"/>
    <dgm:cxn modelId="{FFEAA2E8-A582-724F-A6E2-FCBC96D53EB9}" type="presOf" srcId="{64C9AC93-3F00-FA4A-B381-C11EF43BBC7C}" destId="{FDF882D7-32FD-EC42-867B-0E76E796F655}" srcOrd="1" destOrd="0" presId="urn:microsoft.com/office/officeart/2005/8/layout/orgChart1"/>
    <dgm:cxn modelId="{4288958D-BD08-044B-A7D8-BED83555466A}" type="presOf" srcId="{0AABF354-C8D7-4D41-A0FC-3B9AB914B55D}" destId="{AA6F9EF1-763E-8840-8DA9-4FCFCA4EA15C}" srcOrd="0" destOrd="0" presId="urn:microsoft.com/office/officeart/2005/8/layout/orgChart1"/>
    <dgm:cxn modelId="{73424116-3B7F-FF45-AD1C-F130056F8095}" srcId="{E5B06A5E-6085-6D49-8649-EE3B6BCDD30B}" destId="{0AD06125-6D9F-F848-94BC-ABED19092ACD}" srcOrd="2" destOrd="0" parTransId="{0A0AFE88-FBEE-4D43-A08D-1D308C4CDF38}" sibTransId="{88E3D1F2-9862-2149-8273-665343FABE9D}"/>
    <dgm:cxn modelId="{1FA47CD6-B4C3-2347-8BE6-84BB2E1DA725}" type="presOf" srcId="{C0244C36-1B29-8641-BF6D-BFCF21F75DDD}" destId="{960A9243-7333-4548-A2D7-6B57F5F7223C}" srcOrd="0" destOrd="0" presId="urn:microsoft.com/office/officeart/2005/8/layout/orgChart1"/>
    <dgm:cxn modelId="{622D1EA3-7E27-EA40-98EC-0F4F6A70912C}" srcId="{64C9AC93-3F00-FA4A-B381-C11EF43BBC7C}" destId="{EAD0F189-8671-6849-A585-564537CEF25A}" srcOrd="2" destOrd="0" parTransId="{35AD0944-0602-6041-BB14-2C86D57196A3}" sibTransId="{75464E81-8B81-1F46-9BD2-16F3F7EBA380}"/>
    <dgm:cxn modelId="{C95E5410-F3C5-D34F-B8F7-ADE21CD3D556}" srcId="{6CD51211-C4D1-7747-8AAD-E924252199B0}" destId="{32165AE0-6FFA-7546-8A93-11B125391AD6}" srcOrd="6" destOrd="0" parTransId="{C817CC18-D10B-7246-BFE5-407DC5C62368}" sibTransId="{30B75853-B972-1D4F-917E-70E744C3AA11}"/>
    <dgm:cxn modelId="{E074A20D-40D1-6A4B-8F6A-C935C941CB4D}" type="presOf" srcId="{68214472-3D07-DF43-B6C3-51689DB06556}" destId="{99B3BC7D-B726-BC42-BACA-485A4A3ABAC2}" srcOrd="0" destOrd="0" presId="urn:microsoft.com/office/officeart/2005/8/layout/orgChart1"/>
    <dgm:cxn modelId="{9B73EC0B-98C2-8242-BAD2-7D66156AF9C4}" type="presOf" srcId="{D6793E50-08B0-CE47-8AF9-F9817CE0AF56}" destId="{5966B38B-5C3B-FB49-AA41-CA973FEE2A10}" srcOrd="1" destOrd="0" presId="urn:microsoft.com/office/officeart/2005/8/layout/orgChart1"/>
    <dgm:cxn modelId="{32716896-8B7E-EE4B-BF76-D2F64966D938}" type="presOf" srcId="{F3E88885-A071-8A42-8B96-35B4A4EB3AA7}" destId="{214D977A-3032-5B42-9620-88EACFA94B71}" srcOrd="0" destOrd="0" presId="urn:microsoft.com/office/officeart/2005/8/layout/orgChart1"/>
    <dgm:cxn modelId="{B19F3BE8-9249-BB4F-95FE-86571DAD5BFE}" type="presOf" srcId="{409057D8-5A2F-F144-BEA0-E9E79C5ADB9D}" destId="{41770290-0820-4B42-9E7E-A3561C4B5CA7}" srcOrd="0" destOrd="0" presId="urn:microsoft.com/office/officeart/2005/8/layout/orgChart1"/>
    <dgm:cxn modelId="{41F4B6CC-ADB2-BB48-BCC9-E735F32DDB9F}" srcId="{EE48C3C4-2948-2C43-BF9B-2C3DA170715E}" destId="{3DA90543-65FD-2647-8780-99440BB78AFD}" srcOrd="2" destOrd="0" parTransId="{1671936D-A9A1-804B-9419-7745659FF2B2}" sibTransId="{797E59D3-0E8D-854F-99E3-B53776ADBBA6}"/>
    <dgm:cxn modelId="{9D8EC1BB-052E-D940-8068-8F7BD103418F}" type="presOf" srcId="{ED73A6C9-3D7C-9048-9803-ADDF868EEE44}" destId="{F4872515-7768-2446-9CE9-D1662FB09A56}" srcOrd="0" destOrd="0" presId="urn:microsoft.com/office/officeart/2005/8/layout/orgChart1"/>
    <dgm:cxn modelId="{188F8765-2E22-5A47-98FF-477B7E92E627}" srcId="{64C9AC93-3F00-FA4A-B381-C11EF43BBC7C}" destId="{C8CADB8B-F961-384F-A726-55F8554F6396}" srcOrd="3" destOrd="0" parTransId="{64DF0E49-CA20-E444-8AF5-E7F3926D3246}" sibTransId="{21433A87-C480-7448-82D2-04E6FA9FFBF4}"/>
    <dgm:cxn modelId="{23252C31-49B7-2A43-A057-92D9B6CE29B2}" type="presOf" srcId="{7D03B5FA-41EA-0C46-810E-E9E3924E28CF}" destId="{C841FBCF-03B2-494A-A426-9D4F0A503F11}" srcOrd="0" destOrd="0" presId="urn:microsoft.com/office/officeart/2005/8/layout/orgChart1"/>
    <dgm:cxn modelId="{5D7DE11E-1CFC-AE48-B025-4F179E69B6D7}" type="presOf" srcId="{56F49E45-A59C-3C4D-AB10-9929AEA61578}" destId="{7D939B04-D491-A84A-808B-4CE91BA6D8CC}" srcOrd="0" destOrd="0" presId="urn:microsoft.com/office/officeart/2005/8/layout/orgChart1"/>
    <dgm:cxn modelId="{63677A4B-0D7D-7A4C-B302-EF811C587BE6}" type="presOf" srcId="{07E63F0F-B38A-AF4E-9A01-5A246F8C8A9B}" destId="{3795B21C-A77A-7D4F-A511-46CD5B6CCDA8}" srcOrd="0" destOrd="0" presId="urn:microsoft.com/office/officeart/2005/8/layout/orgChart1"/>
    <dgm:cxn modelId="{47613702-03B1-5849-8DBC-79746DF67FD4}" type="presOf" srcId="{61AF6FD9-E843-2D4A-B3C4-D7DEE65D1C8E}" destId="{94ACE411-BC1A-624E-9FE5-D2C43412E8B3}" srcOrd="0" destOrd="0" presId="urn:microsoft.com/office/officeart/2005/8/layout/orgChart1"/>
    <dgm:cxn modelId="{E20F3CD1-7C32-5944-ABD1-ADC092AD13DC}" srcId="{983E145B-A3CB-4B4C-A03F-53B07245433C}" destId="{B7C289D3-44AD-9445-B214-A05864DF884F}" srcOrd="1" destOrd="0" parTransId="{9E50416D-3058-4D4D-A203-0DE640AE8010}" sibTransId="{C285B164-A2D1-2B41-B512-3060D73E2C94}"/>
    <dgm:cxn modelId="{FDFADEF0-D097-E347-813A-DAC518018F57}" srcId="{ED73A6C9-3D7C-9048-9803-ADDF868EEE44}" destId="{61AF6FD9-E843-2D4A-B3C4-D7DEE65D1C8E}" srcOrd="3" destOrd="0" parTransId="{409057D8-5A2F-F144-BEA0-E9E79C5ADB9D}" sibTransId="{6F5F0383-06EF-C242-93CB-2FA8F0A2EB4F}"/>
    <dgm:cxn modelId="{773A6D4A-FC60-5648-A01A-EDD662742394}" type="presOf" srcId="{E5B06A5E-6085-6D49-8649-EE3B6BCDD30B}" destId="{86A1C645-CD8F-A147-BD41-F5E34665E073}" srcOrd="0" destOrd="0" presId="urn:microsoft.com/office/officeart/2005/8/layout/orgChart1"/>
    <dgm:cxn modelId="{E3267597-3305-F941-8969-E7E8D4FF0D4F}" srcId="{EE48C3C4-2948-2C43-BF9B-2C3DA170715E}" destId="{879C11BD-960D-9642-A4C1-D7B722C19962}" srcOrd="0" destOrd="0" parTransId="{A5AD8D29-A98B-344B-B658-05AA5AF72232}" sibTransId="{0FF28B87-4140-E040-88EC-D706972AD6D6}"/>
    <dgm:cxn modelId="{0128A638-D7AF-7F46-B2A8-9BF5DA19ACDE}" type="presOf" srcId="{01CAA04B-1DBA-0044-84CE-B1B92C785B0E}" destId="{54273FA4-AD3E-2B49-9667-BB2D6D3A012F}" srcOrd="1" destOrd="0" presId="urn:microsoft.com/office/officeart/2005/8/layout/orgChart1"/>
    <dgm:cxn modelId="{0B12F4F6-B77C-FD4C-877C-AB9BB8E7364F}" type="presOf" srcId="{A5AD8D29-A98B-344B-B658-05AA5AF72232}" destId="{AEC5D309-A841-AE45-8F91-9E05EDF90774}" srcOrd="0" destOrd="0" presId="urn:microsoft.com/office/officeart/2005/8/layout/orgChart1"/>
    <dgm:cxn modelId="{5755A606-F2C9-C34A-946A-D9402356CF34}" type="presOf" srcId="{E71EBC35-60A7-F848-B5CE-3CCC3C02F52D}" destId="{B176AB53-00C0-0F46-A562-6F90B8E444CD}" srcOrd="0" destOrd="0" presId="urn:microsoft.com/office/officeart/2005/8/layout/orgChart1"/>
    <dgm:cxn modelId="{E43E2304-5C22-D141-8A91-55B74FEAEEB9}" type="presOf" srcId="{14817595-ACF2-1B4C-8203-67E11A0EB66E}" destId="{DD667595-5A19-E146-8202-DDDA900602F0}" srcOrd="0" destOrd="0" presId="urn:microsoft.com/office/officeart/2005/8/layout/orgChart1"/>
    <dgm:cxn modelId="{4F80DD59-732A-274A-8C7D-9D9658A43824}" srcId="{6CD51211-C4D1-7747-8AAD-E924252199B0}" destId="{983E145B-A3CB-4B4C-A03F-53B07245433C}" srcOrd="3" destOrd="0" parTransId="{E0485A24-5C5E-2444-962D-2119E466BA80}" sibTransId="{5D501CA5-FE86-C04A-B390-C0D83DF13926}"/>
    <dgm:cxn modelId="{F54C0039-E2DE-6746-A9F2-606729CB5F62}" type="presOf" srcId="{98958996-D957-0543-84C3-98EC582B5670}" destId="{B56A2F6E-00EF-D344-9EC9-305C2770482A}" srcOrd="0" destOrd="0" presId="urn:microsoft.com/office/officeart/2005/8/layout/orgChart1"/>
    <dgm:cxn modelId="{6078017B-90D5-4541-9C1D-27F1D65BE6BB}" type="presOf" srcId="{1671936D-A9A1-804B-9419-7745659FF2B2}" destId="{7C16E08A-01B5-304C-9F36-97A5BC94CB3C}" srcOrd="0" destOrd="0" presId="urn:microsoft.com/office/officeart/2005/8/layout/orgChart1"/>
    <dgm:cxn modelId="{1620633A-CF02-BC42-B740-27083639B73E}" srcId="{EE48C3C4-2948-2C43-BF9B-2C3DA170715E}" destId="{712C325B-439F-E742-A0E1-CB79ECA1C126}" srcOrd="1" destOrd="0" parTransId="{C0244C36-1B29-8641-BF6D-BFCF21F75DDD}" sibTransId="{29086E47-1DB0-C040-9C23-2995366CB547}"/>
    <dgm:cxn modelId="{C1060EA4-A32A-C44D-B286-5BDB23BCFCD3}" type="presOf" srcId="{5BC1EB5D-8BFC-704C-907F-ECF45B832F2E}" destId="{A19741F5-BF08-0746-A36A-05B718484834}" srcOrd="0" destOrd="0" presId="urn:microsoft.com/office/officeart/2005/8/layout/orgChart1"/>
    <dgm:cxn modelId="{99E2BE38-6D3C-D34E-9F42-9C65FE7D7DCE}" type="presOf" srcId="{71A32A94-3C99-D54F-A437-9440B702DF3D}" destId="{2E28A7E6-7C61-1942-8BDF-3BCB338C882C}" srcOrd="0" destOrd="0" presId="urn:microsoft.com/office/officeart/2005/8/layout/orgChart1"/>
    <dgm:cxn modelId="{262377DC-3DF2-FB49-A168-7F57E3DFB981}" srcId="{983E145B-A3CB-4B4C-A03F-53B07245433C}" destId="{8B8323E9-1656-6D48-87F2-9DC0946ABB7B}" srcOrd="0" destOrd="0" parTransId="{888096F4-9E97-114D-BD7C-346DC30BC02F}" sibTransId="{4A82112D-8994-1F49-B886-86EB1F1B8F20}"/>
    <dgm:cxn modelId="{8A226D5F-C594-C147-91AD-DC5BB1709310}" type="presOf" srcId="{787FB4AB-9E89-8641-BDDE-7C8401DED675}" destId="{C1E5CF86-CAF5-D14E-9149-C1DA15CE74C9}" srcOrd="1" destOrd="0" presId="urn:microsoft.com/office/officeart/2005/8/layout/orgChart1"/>
    <dgm:cxn modelId="{A6BCEC3A-0FAF-2447-8B17-6DA0277B1D9A}" type="presOf" srcId="{0C841D58-4B43-0247-8FF3-D8ECDF2AD1BD}" destId="{4F87931B-F920-8841-9B66-983936D72CCB}" srcOrd="0" destOrd="0" presId="urn:microsoft.com/office/officeart/2005/8/layout/orgChart1"/>
    <dgm:cxn modelId="{AAE59C62-7016-6C4E-BDCA-786BE93275FC}" type="presOf" srcId="{E5B06A5E-6085-6D49-8649-EE3B6BCDD30B}" destId="{4EC163CF-215B-7F46-8A7D-B0B6B35B446D}" srcOrd="1" destOrd="0" presId="urn:microsoft.com/office/officeart/2005/8/layout/orgChart1"/>
    <dgm:cxn modelId="{1EC1528C-B6DA-854C-8C2E-EAFAFD099800}" type="presOf" srcId="{D783F045-AC94-F343-A315-C1AB3AE2892C}" destId="{6F21D343-8071-CC47-B7A7-1472309A03A7}" srcOrd="0" destOrd="0" presId="urn:microsoft.com/office/officeart/2005/8/layout/orgChart1"/>
    <dgm:cxn modelId="{FB89839B-6F64-B24A-9428-81039D3E292E}" type="presOf" srcId="{575A8018-18F9-F44D-A2D9-CE25EF539D34}" destId="{01066150-B826-304A-A787-824D4D371018}" srcOrd="0" destOrd="0" presId="urn:microsoft.com/office/officeart/2005/8/layout/orgChart1"/>
    <dgm:cxn modelId="{DBF0F7A9-A097-6349-965E-2125B728D538}" type="presOf" srcId="{97944F3D-8C7B-A446-A660-56C1AA0E87FD}" destId="{3D7068E4-BAE1-8749-8B75-CC030F4DC59B}" srcOrd="0" destOrd="0" presId="urn:microsoft.com/office/officeart/2005/8/layout/orgChart1"/>
    <dgm:cxn modelId="{E92A71DA-F020-844E-A4FD-B84E3548679B}" type="presOf" srcId="{6CD51211-C4D1-7747-8AAD-E924252199B0}" destId="{ECB75CDD-DB58-5E48-8388-6939DA716275}" srcOrd="1" destOrd="0" presId="urn:microsoft.com/office/officeart/2005/8/layout/orgChart1"/>
    <dgm:cxn modelId="{E3347226-F14E-B347-8EF6-25124B81574C}" srcId="{64C9AC93-3F00-FA4A-B381-C11EF43BBC7C}" destId="{CE27D25F-8402-AC4B-9F98-4716743B86B8}" srcOrd="1" destOrd="0" parTransId="{98958996-D957-0543-84C3-98EC582B5670}" sibTransId="{E1E7290F-761A-6341-B7D1-D06F3C30FF13}"/>
    <dgm:cxn modelId="{AED93A25-BC0B-CE44-B2D8-6A1FB14CE9F9}" type="presOf" srcId="{932FC9A0-D03B-4349-906F-5BC946A6CB90}" destId="{1865D164-250C-644B-85B5-7BCCD258613C}" srcOrd="1" destOrd="0" presId="urn:microsoft.com/office/officeart/2005/8/layout/orgChart1"/>
    <dgm:cxn modelId="{96C47090-EB72-F343-9119-2944E0A6257E}" type="presOf" srcId="{C817CC18-D10B-7246-BFE5-407DC5C62368}" destId="{83D1398A-D5D8-7447-A0D5-75E96C3DEAA8}" srcOrd="0" destOrd="0" presId="urn:microsoft.com/office/officeart/2005/8/layout/orgChart1"/>
    <dgm:cxn modelId="{EB8434B8-69DC-914F-B3A6-FA4531ACD3CD}" type="presOf" srcId="{B7056F1A-9FE4-FA49-B0AF-1C7ADB7622CB}" destId="{2BCE9105-235A-3542-8BC7-29E51ACA8AF4}" srcOrd="0" destOrd="0" presId="urn:microsoft.com/office/officeart/2005/8/layout/orgChart1"/>
    <dgm:cxn modelId="{8FCFEA0E-6971-994C-B3A2-090356CFEE96}" type="presOf" srcId="{D6793E50-08B0-CE47-8AF9-F9817CE0AF56}" destId="{E2D25E7C-ED11-3C47-9FC5-99DFFB5B9F16}" srcOrd="0" destOrd="0" presId="urn:microsoft.com/office/officeart/2005/8/layout/orgChart1"/>
    <dgm:cxn modelId="{629BADA1-4CDE-4247-B514-891CC6473124}" type="presOf" srcId="{AC8FC1F5-31EB-1D4C-A107-A0914553687B}" destId="{03D18224-3196-DD47-A99B-BE578FD189AA}" srcOrd="0" destOrd="0" presId="urn:microsoft.com/office/officeart/2005/8/layout/orgChart1"/>
    <dgm:cxn modelId="{BEDADA91-9D14-DC4A-8739-7BED3A966645}" type="presOf" srcId="{932FC9A0-D03B-4349-906F-5BC946A6CB90}" destId="{35B0EF29-BCEC-294E-90B9-A952912643B3}" srcOrd="0" destOrd="0" presId="urn:microsoft.com/office/officeart/2005/8/layout/orgChart1"/>
    <dgm:cxn modelId="{F1634050-46DB-2E41-B5EA-2BECE3B84F0E}" srcId="{6CD51211-C4D1-7747-8AAD-E924252199B0}" destId="{ED73A6C9-3D7C-9048-9803-ADDF868EEE44}" srcOrd="5" destOrd="0" parTransId="{F3E88885-A071-8A42-8B96-35B4A4EB3AA7}" sibTransId="{1217DEFC-7810-1642-A797-51225AAD9EA9}"/>
    <dgm:cxn modelId="{057B939D-43E6-174C-9684-6E0CF9696472}" srcId="{64C9AC93-3F00-FA4A-B381-C11EF43BBC7C}" destId="{D783F045-AC94-F343-A315-C1AB3AE2892C}" srcOrd="0" destOrd="0" parTransId="{07E63F0F-B38A-AF4E-9A01-5A246F8C8A9B}" sibTransId="{819B3B6B-167B-434C-81A7-74211D05C0D9}"/>
    <dgm:cxn modelId="{8BBE162C-188B-834D-A6A4-7DB6F7A209C4}" srcId="{E5B06A5E-6085-6D49-8649-EE3B6BCDD30B}" destId="{31DCE84D-3C47-3F42-86C0-C4F5F5AE4135}" srcOrd="3" destOrd="0" parTransId="{575A8018-18F9-F44D-A2D9-CE25EF539D34}" sibTransId="{9E226E0D-2FA6-5943-8DB6-8F60153670EA}"/>
    <dgm:cxn modelId="{FB13A336-5BEB-C248-AFA7-0BCFFD74CFED}" type="presOf" srcId="{231CE7AB-53E4-C349-A393-1348B2F9CE2B}" destId="{B2163797-8268-5C4D-8E4B-F753BC112ADC}" srcOrd="1" destOrd="0" presId="urn:microsoft.com/office/officeart/2005/8/layout/orgChart1"/>
    <dgm:cxn modelId="{FBACBE83-8D87-2F46-AA69-1CE2071872DC}" type="presOf" srcId="{9E50416D-3058-4D4D-A203-0DE640AE8010}" destId="{27D240D3-CFF7-5C43-9B32-865F62259ACB}" srcOrd="0" destOrd="0" presId="urn:microsoft.com/office/officeart/2005/8/layout/orgChart1"/>
    <dgm:cxn modelId="{0BE461D2-39D1-6A41-9CD4-A485AEA50604}" type="presOf" srcId="{8891A0CE-D741-5C49-8124-2C1710D7A516}" destId="{5E3BFFF8-CEE4-9A4B-8102-49AAA1C4E8EE}" srcOrd="1" destOrd="0" presId="urn:microsoft.com/office/officeart/2005/8/layout/orgChart1"/>
    <dgm:cxn modelId="{B0A84AC2-9497-4C41-8DF3-7543DDF6D5F6}" srcId="{E5B06A5E-6085-6D49-8649-EE3B6BCDD30B}" destId="{B7056F1A-9FE4-FA49-B0AF-1C7ADB7622CB}" srcOrd="0" destOrd="0" parTransId="{AC8FC1F5-31EB-1D4C-A107-A0914553687B}" sibTransId="{3F98C87E-25F2-3946-B2E1-83F826AC266C}"/>
    <dgm:cxn modelId="{74FEE5EC-4A8F-4241-A93C-F817014F587B}" type="presOf" srcId="{979BAC71-9B87-E240-BB10-C357F31D7885}" destId="{4117B4B4-E305-A149-AC2F-1F6E8AD3CAF9}" srcOrd="1" destOrd="0" presId="urn:microsoft.com/office/officeart/2005/8/layout/orgChart1"/>
    <dgm:cxn modelId="{F37C6841-FD5C-A749-B726-835D0552A6B5}" type="presOf" srcId="{F2200CE8-FEC7-324C-97A1-55E18EBD5471}" destId="{41BB6EEA-65E1-744D-8E58-FCA764E019DB}" srcOrd="0" destOrd="0" presId="urn:microsoft.com/office/officeart/2005/8/layout/orgChart1"/>
    <dgm:cxn modelId="{EFC1E521-906E-5C4B-914D-7C34BA645200}" type="presOf" srcId="{8891A0CE-D741-5C49-8124-2C1710D7A516}" destId="{DEA60EFA-72F3-0B41-A7E3-A76BEF3146A4}" srcOrd="0" destOrd="0" presId="urn:microsoft.com/office/officeart/2005/8/layout/orgChart1"/>
    <dgm:cxn modelId="{CB97954E-076C-F04A-9CA9-1FB1AE363E0E}" type="presOf" srcId="{89E2FC8C-2DE2-F842-9221-7B695C543D7B}" destId="{79ACC399-4877-AA4A-9CF3-F1B5783C7B6A}" srcOrd="0" destOrd="0" presId="urn:microsoft.com/office/officeart/2005/8/layout/orgChart1"/>
    <dgm:cxn modelId="{CC95B5E0-1602-324B-ACE8-2D2DFDCF207B}" type="presOf" srcId="{879C11BD-960D-9642-A4C1-D7B722C19962}" destId="{C703FF24-7908-B940-8778-3E52C057C5A5}" srcOrd="1" destOrd="0" presId="urn:microsoft.com/office/officeart/2005/8/layout/orgChart1"/>
    <dgm:cxn modelId="{91EC9F2D-6C3F-5F4B-B3C2-65A15D8998AE}" type="presOf" srcId="{F2200CE8-FEC7-324C-97A1-55E18EBD5471}" destId="{89B9E180-8544-194C-94CD-E4BA584DC652}" srcOrd="1" destOrd="0" presId="urn:microsoft.com/office/officeart/2005/8/layout/orgChart1"/>
    <dgm:cxn modelId="{81579304-1B3C-7040-8FDA-FD37B92174B7}" srcId="{E5B06A5E-6085-6D49-8649-EE3B6BCDD30B}" destId="{F2200CE8-FEC7-324C-97A1-55E18EBD5471}" srcOrd="6" destOrd="0" parTransId="{68214472-3D07-DF43-B6C3-51689DB06556}" sibTransId="{78A0B5AC-49AB-E14F-9A15-F7D56348129A}"/>
    <dgm:cxn modelId="{66F782C1-C8AF-E44C-B408-D5FD998BDD98}" type="presOf" srcId="{5DC31AD2-E3C7-474C-AB2C-721B6507CD71}" destId="{E5CC7ADA-30D9-4A42-A7A9-27F7BDF9DA95}" srcOrd="1" destOrd="0" presId="urn:microsoft.com/office/officeart/2005/8/layout/orgChart1"/>
    <dgm:cxn modelId="{F20FB14C-F7AE-444F-9A99-2075BC7DBBB3}" type="presOf" srcId="{D3B702DC-4DBB-404C-9E19-33C7A1786DE4}" destId="{D50825D7-C8B6-1F45-AB41-D78B329505B5}" srcOrd="0" destOrd="0" presId="urn:microsoft.com/office/officeart/2005/8/layout/orgChart1"/>
    <dgm:cxn modelId="{F35E13BA-AEE9-144A-877B-BFE51801060F}" type="presOf" srcId="{5DC31AD2-E3C7-474C-AB2C-721B6507CD71}" destId="{2875A7E3-0131-B645-9BE1-481C9F151935}" srcOrd="0" destOrd="0" presId="urn:microsoft.com/office/officeart/2005/8/layout/orgChart1"/>
    <dgm:cxn modelId="{6F9A9932-98D6-7040-8DEE-87A4AF98FD4D}" type="presOf" srcId="{14817595-ACF2-1B4C-8203-67E11A0EB66E}" destId="{785EE5FE-1F2F-1D46-9871-06024313FCAC}" srcOrd="1" destOrd="0" presId="urn:microsoft.com/office/officeart/2005/8/layout/orgChart1"/>
    <dgm:cxn modelId="{ED8FDEBB-AA56-7748-B50A-3A6AF0AA18EC}" type="presOf" srcId="{712C325B-439F-E742-A0E1-CB79ECA1C126}" destId="{D990D60A-FAE0-1A43-9963-46FB1345612C}" srcOrd="0" destOrd="0" presId="urn:microsoft.com/office/officeart/2005/8/layout/orgChart1"/>
    <dgm:cxn modelId="{373085CC-E2BF-AB48-AF80-FD73CC478814}" type="presOf" srcId="{C8CADB8B-F961-384F-A726-55F8554F6396}" destId="{3311AC9D-A0A2-3E40-B586-ACFDD6D59DC3}" srcOrd="1" destOrd="0" presId="urn:microsoft.com/office/officeart/2005/8/layout/orgChart1"/>
    <dgm:cxn modelId="{CF1CB7D5-38F2-CB4F-97FA-C9363642B63F}" srcId="{E5B06A5E-6085-6D49-8649-EE3B6BCDD30B}" destId="{231CE7AB-53E4-C349-A393-1348B2F9CE2B}" srcOrd="4" destOrd="0" parTransId="{0AABF354-C8D7-4D41-A0FC-3B9AB914B55D}" sibTransId="{A4CBFDC6-9F97-5E4D-B494-B93DA66EA5C4}"/>
    <dgm:cxn modelId="{F92627FA-2407-E84B-B229-93EDE3240FC9}" type="presOf" srcId="{ED73A6C9-3D7C-9048-9803-ADDF868EEE44}" destId="{F33862D9-120D-7945-A350-08FDF40FF970}" srcOrd="1" destOrd="0" presId="urn:microsoft.com/office/officeart/2005/8/layout/orgChart1"/>
    <dgm:cxn modelId="{8FCF50FB-B6C6-5E4C-9B6B-1EB63C977179}" type="presOf" srcId="{787FB4AB-9E89-8641-BDDE-7C8401DED675}" destId="{868238A8-AF4E-8B41-9931-DC0D68DAEF12}" srcOrd="0" destOrd="0" presId="urn:microsoft.com/office/officeart/2005/8/layout/orgChart1"/>
    <dgm:cxn modelId="{E9F91CA2-80BC-2641-A318-C8593196AD17}" srcId="{64C9AC93-3F00-FA4A-B381-C11EF43BBC7C}" destId="{5DC31AD2-E3C7-474C-AB2C-721B6507CD71}" srcOrd="5" destOrd="0" parTransId="{4F728F7E-3ACC-1B43-9815-C7DA88928E4E}" sibTransId="{D5DA9EA7-3B67-FA49-9F6A-368227491305}"/>
    <dgm:cxn modelId="{5DD1AC02-883E-924E-956F-B017C2F0CA4A}" type="presOf" srcId="{EAD0F189-8671-6849-A585-564537CEF25A}" destId="{D23F6333-EC51-E844-BC3B-6A939BF3E30B}" srcOrd="1" destOrd="0" presId="urn:microsoft.com/office/officeart/2005/8/layout/orgChart1"/>
    <dgm:cxn modelId="{FF3FEF22-38E9-4D48-910D-D34653864A24}" type="presOf" srcId="{0A0AFE88-FBEE-4D43-A08D-1D308C4CDF38}" destId="{11479C70-75E6-7D40-8FCE-06B2ED024594}" srcOrd="0" destOrd="0" presId="urn:microsoft.com/office/officeart/2005/8/layout/orgChart1"/>
    <dgm:cxn modelId="{0833A02E-A54F-0F45-AC5C-34DF24247E0A}" type="presOf" srcId="{983E145B-A3CB-4B4C-A03F-53B07245433C}" destId="{367DA698-A624-3543-AE74-1757CDCC4C8A}" srcOrd="0" destOrd="0" presId="urn:microsoft.com/office/officeart/2005/8/layout/orgChart1"/>
    <dgm:cxn modelId="{B7DF86FB-9662-EC49-8FA0-77D8949733AD}" type="presOf" srcId="{756A899A-2EF0-5E46-B3A7-DA1F0DCA6CF0}" destId="{3FFF7847-71DD-E849-87DE-63B9E7FEFEA9}" srcOrd="0" destOrd="0" presId="urn:microsoft.com/office/officeart/2005/8/layout/orgChart1"/>
    <dgm:cxn modelId="{80DB4056-5283-3F45-9563-05752E3AA481}" type="presOf" srcId="{0AD06125-6D9F-F848-94BC-ABED19092ACD}" destId="{A534AD28-319A-204F-9B3E-E486187FDFA6}" srcOrd="0" destOrd="0" presId="urn:microsoft.com/office/officeart/2005/8/layout/orgChart1"/>
    <dgm:cxn modelId="{FFB3F204-9532-B042-B4BF-3411846EB568}" type="presOf" srcId="{35AD0944-0602-6041-BB14-2C86D57196A3}" destId="{16FA94AA-0DF1-8D4B-8B00-49683CBC64D8}" srcOrd="0" destOrd="0" presId="urn:microsoft.com/office/officeart/2005/8/layout/orgChart1"/>
    <dgm:cxn modelId="{6C5B081F-435C-EC4B-B181-1EE0A67CA06B}" type="presOf" srcId="{6417E9A7-01C5-5D45-BB85-A4E4E5C6C9CC}" destId="{215F76AD-9D5F-6944-9137-3C07FBC724E1}" srcOrd="0" destOrd="0" presId="urn:microsoft.com/office/officeart/2005/8/layout/orgChart1"/>
    <dgm:cxn modelId="{3DF87B9E-9AB8-9F4A-BCB7-D6152A55193B}" type="presOf" srcId="{2D01189F-8946-F640-8F71-027DC6A4079A}" destId="{778362A8-3210-0840-90FB-C7782113B889}" srcOrd="0" destOrd="0" presId="urn:microsoft.com/office/officeart/2005/8/layout/orgChart1"/>
    <dgm:cxn modelId="{34814E72-864C-C54D-8495-D0809313D6AA}" srcId="{E5B06A5E-6085-6D49-8649-EE3B6BCDD30B}" destId="{01CAA04B-1DBA-0044-84CE-B1B92C785B0E}" srcOrd="1" destOrd="0" parTransId="{56F49E45-A59C-3C4D-AB10-9929AEA61578}" sibTransId="{B7646E65-5F90-D948-9D57-B8345BCEC632}"/>
    <dgm:cxn modelId="{ED2106F9-0D6F-F44F-87E8-AA8DD88EAC3B}" type="presOf" srcId="{64DF0E49-CA20-E444-8AF5-E7F3926D3246}" destId="{803E223A-A3F9-D848-8932-44467265CB04}" srcOrd="0" destOrd="0" presId="urn:microsoft.com/office/officeart/2005/8/layout/orgChart1"/>
    <dgm:cxn modelId="{B13363C0-47CF-BE42-B660-1844D01888CF}" type="presOf" srcId="{6CD51211-C4D1-7747-8AAD-E924252199B0}" destId="{296935CE-9D40-D947-B388-6E49B3773113}" srcOrd="0" destOrd="0" presId="urn:microsoft.com/office/officeart/2005/8/layout/orgChart1"/>
    <dgm:cxn modelId="{BBFC6BA8-BC09-E94D-9D53-5701AAB3A0A0}" type="presOf" srcId="{31DCE84D-3C47-3F42-86C0-C4F5F5AE4135}" destId="{02B95C7D-CC86-FF4D-92D5-CFF327E68FDC}" srcOrd="1" destOrd="0" presId="urn:microsoft.com/office/officeart/2005/8/layout/orgChart1"/>
    <dgm:cxn modelId="{A8537F61-0A67-C446-A8AF-FDE78441A31C}" type="presOf" srcId="{01CAA04B-1DBA-0044-84CE-B1B92C785B0E}" destId="{E3A9B65A-E01B-1B4F-BE53-199A66E94138}" srcOrd="0" destOrd="0" presId="urn:microsoft.com/office/officeart/2005/8/layout/orgChart1"/>
    <dgm:cxn modelId="{A26CE1B9-D215-FF4A-B451-D8A1C04C00DD}" type="presParOf" srcId="{79ACC399-4877-AA4A-9CF3-F1B5783C7B6A}" destId="{96A41EC7-5993-8C44-91B6-03B2219F2EAC}" srcOrd="0" destOrd="0" presId="urn:microsoft.com/office/officeart/2005/8/layout/orgChart1"/>
    <dgm:cxn modelId="{3C4EC909-FE2E-C645-BE1E-5337826C9E82}" type="presParOf" srcId="{96A41EC7-5993-8C44-91B6-03B2219F2EAC}" destId="{A9EFCEA2-33F1-734F-98E7-466EB3ABCD5D}" srcOrd="0" destOrd="0" presId="urn:microsoft.com/office/officeart/2005/8/layout/orgChart1"/>
    <dgm:cxn modelId="{50CD1298-BAF0-2944-8158-A9BF913159FA}" type="presParOf" srcId="{A9EFCEA2-33F1-734F-98E7-466EB3ABCD5D}" destId="{296935CE-9D40-D947-B388-6E49B3773113}" srcOrd="0" destOrd="0" presId="urn:microsoft.com/office/officeart/2005/8/layout/orgChart1"/>
    <dgm:cxn modelId="{1E02057F-7FEA-CB4F-B9F1-979BCFBC662D}" type="presParOf" srcId="{A9EFCEA2-33F1-734F-98E7-466EB3ABCD5D}" destId="{ECB75CDD-DB58-5E48-8388-6939DA716275}" srcOrd="1" destOrd="0" presId="urn:microsoft.com/office/officeart/2005/8/layout/orgChart1"/>
    <dgm:cxn modelId="{4A037FD1-CCCC-954C-8E13-4510B730E35D}" type="presParOf" srcId="{96A41EC7-5993-8C44-91B6-03B2219F2EAC}" destId="{C827D58C-E7B6-3142-A28F-2DA40B9384DE}" srcOrd="1" destOrd="0" presId="urn:microsoft.com/office/officeart/2005/8/layout/orgChart1"/>
    <dgm:cxn modelId="{C16212B1-29A6-B748-993E-649233ACBD50}" type="presParOf" srcId="{C827D58C-E7B6-3142-A28F-2DA40B9384DE}" destId="{D321A3F0-E214-3649-A78B-3CFABFF02F55}" srcOrd="0" destOrd="0" presId="urn:microsoft.com/office/officeart/2005/8/layout/orgChart1"/>
    <dgm:cxn modelId="{052BF8AF-087D-8A40-89A1-73BD40DA79EB}" type="presParOf" srcId="{C827D58C-E7B6-3142-A28F-2DA40B9384DE}" destId="{0F3530AD-43B6-1A44-8EF1-CAEE25CF9160}" srcOrd="1" destOrd="0" presId="urn:microsoft.com/office/officeart/2005/8/layout/orgChart1"/>
    <dgm:cxn modelId="{B9689E47-D715-174B-8AA0-6D8DAAD50C67}" type="presParOf" srcId="{0F3530AD-43B6-1A44-8EF1-CAEE25CF9160}" destId="{B6AE283F-6BD5-C242-BA0E-8150F90332D8}" srcOrd="0" destOrd="0" presId="urn:microsoft.com/office/officeart/2005/8/layout/orgChart1"/>
    <dgm:cxn modelId="{A0464F3E-A67C-4A42-9B83-28F660AD7AB7}" type="presParOf" srcId="{B6AE283F-6BD5-C242-BA0E-8150F90332D8}" destId="{99FF64A5-5DE1-BE4C-8A5E-A301D788C149}" srcOrd="0" destOrd="0" presId="urn:microsoft.com/office/officeart/2005/8/layout/orgChart1"/>
    <dgm:cxn modelId="{03685FE6-10C1-594D-B7F3-9D198625B8B0}" type="presParOf" srcId="{B6AE283F-6BD5-C242-BA0E-8150F90332D8}" destId="{51FCF19B-B290-D244-8C23-C2DE0D8728DE}" srcOrd="1" destOrd="0" presId="urn:microsoft.com/office/officeart/2005/8/layout/orgChart1"/>
    <dgm:cxn modelId="{CAAD0D84-41D9-444E-AF73-9E3639CE7AD9}" type="presParOf" srcId="{0F3530AD-43B6-1A44-8EF1-CAEE25CF9160}" destId="{957E5D36-10CD-044E-9D3A-EA1B91BD98BF}" srcOrd="1" destOrd="0" presId="urn:microsoft.com/office/officeart/2005/8/layout/orgChart1"/>
    <dgm:cxn modelId="{8D55277B-1CF5-384C-B56F-EA0346C51CCB}" type="presParOf" srcId="{957E5D36-10CD-044E-9D3A-EA1B91BD98BF}" destId="{AEC5D309-A841-AE45-8F91-9E05EDF90774}" srcOrd="0" destOrd="0" presId="urn:microsoft.com/office/officeart/2005/8/layout/orgChart1"/>
    <dgm:cxn modelId="{C1A8991A-8277-2F48-9946-A4C6F1C3A8DE}" type="presParOf" srcId="{957E5D36-10CD-044E-9D3A-EA1B91BD98BF}" destId="{714FF45A-E62D-5C4A-856A-6C3F33B7D004}" srcOrd="1" destOrd="0" presId="urn:microsoft.com/office/officeart/2005/8/layout/orgChart1"/>
    <dgm:cxn modelId="{8C33E99E-E67B-DA45-961A-4C6537E791E1}" type="presParOf" srcId="{714FF45A-E62D-5C4A-856A-6C3F33B7D004}" destId="{9EC233EF-F948-9149-9303-3E5DB335E3C8}" srcOrd="0" destOrd="0" presId="urn:microsoft.com/office/officeart/2005/8/layout/orgChart1"/>
    <dgm:cxn modelId="{886D2EC6-AA8B-154F-90DE-A6AE08FE6CC8}" type="presParOf" srcId="{9EC233EF-F948-9149-9303-3E5DB335E3C8}" destId="{987FC322-EBDB-E44D-8AA7-79E5456CB2CC}" srcOrd="0" destOrd="0" presId="urn:microsoft.com/office/officeart/2005/8/layout/orgChart1"/>
    <dgm:cxn modelId="{8BD8C543-C561-534E-B3F8-BDD246104016}" type="presParOf" srcId="{9EC233EF-F948-9149-9303-3E5DB335E3C8}" destId="{C703FF24-7908-B940-8778-3E52C057C5A5}" srcOrd="1" destOrd="0" presId="urn:microsoft.com/office/officeart/2005/8/layout/orgChart1"/>
    <dgm:cxn modelId="{5DC26B4C-83ED-B14D-8FC9-278931713461}" type="presParOf" srcId="{714FF45A-E62D-5C4A-856A-6C3F33B7D004}" destId="{58B86D74-F27A-D04B-8D41-EBE15690C150}" srcOrd="1" destOrd="0" presId="urn:microsoft.com/office/officeart/2005/8/layout/orgChart1"/>
    <dgm:cxn modelId="{D89B166F-99A9-3B4B-A47F-37F8699FA1BA}" type="presParOf" srcId="{714FF45A-E62D-5C4A-856A-6C3F33B7D004}" destId="{900A1272-EAA4-1F45-8CEC-17CB8BA5D499}" srcOrd="2" destOrd="0" presId="urn:microsoft.com/office/officeart/2005/8/layout/orgChart1"/>
    <dgm:cxn modelId="{3084C207-FBD9-9D4E-AD81-C6C74B60B25B}" type="presParOf" srcId="{957E5D36-10CD-044E-9D3A-EA1B91BD98BF}" destId="{960A9243-7333-4548-A2D7-6B57F5F7223C}" srcOrd="2" destOrd="0" presId="urn:microsoft.com/office/officeart/2005/8/layout/orgChart1"/>
    <dgm:cxn modelId="{BFE70150-73C2-B042-A788-D1AE99A13491}" type="presParOf" srcId="{957E5D36-10CD-044E-9D3A-EA1B91BD98BF}" destId="{8A8F4691-B309-0E47-8AE0-5143E0C6408F}" srcOrd="3" destOrd="0" presId="urn:microsoft.com/office/officeart/2005/8/layout/orgChart1"/>
    <dgm:cxn modelId="{7CB767C9-C61C-FD4D-B4E5-90CF49137691}" type="presParOf" srcId="{8A8F4691-B309-0E47-8AE0-5143E0C6408F}" destId="{DC074FE1-00B5-3941-A900-744BAB914794}" srcOrd="0" destOrd="0" presId="urn:microsoft.com/office/officeart/2005/8/layout/orgChart1"/>
    <dgm:cxn modelId="{9AF82521-A366-2C45-BA8A-B73AA40C1946}" type="presParOf" srcId="{DC074FE1-00B5-3941-A900-744BAB914794}" destId="{D990D60A-FAE0-1A43-9963-46FB1345612C}" srcOrd="0" destOrd="0" presId="urn:microsoft.com/office/officeart/2005/8/layout/orgChart1"/>
    <dgm:cxn modelId="{8AF0B91C-AB2D-144B-9A78-A2F53B5D8E6C}" type="presParOf" srcId="{DC074FE1-00B5-3941-A900-744BAB914794}" destId="{CB8F776E-6AD6-4C4E-AFDB-47A73A90002E}" srcOrd="1" destOrd="0" presId="urn:microsoft.com/office/officeart/2005/8/layout/orgChart1"/>
    <dgm:cxn modelId="{C9E642BC-D676-184E-BD7E-C82BF5B6D9CA}" type="presParOf" srcId="{8A8F4691-B309-0E47-8AE0-5143E0C6408F}" destId="{331CD478-05CB-1647-A170-31AB905C4347}" srcOrd="1" destOrd="0" presId="urn:microsoft.com/office/officeart/2005/8/layout/orgChart1"/>
    <dgm:cxn modelId="{0B7308F6-98A9-A946-A704-764BDF805F22}" type="presParOf" srcId="{8A8F4691-B309-0E47-8AE0-5143E0C6408F}" destId="{E37D3DDA-912E-9C4B-9F70-9B733C981EA7}" srcOrd="2" destOrd="0" presId="urn:microsoft.com/office/officeart/2005/8/layout/orgChart1"/>
    <dgm:cxn modelId="{ABF7CCAA-3AF3-BD4A-B587-38F0FD68390E}" type="presParOf" srcId="{957E5D36-10CD-044E-9D3A-EA1B91BD98BF}" destId="{7C16E08A-01B5-304C-9F36-97A5BC94CB3C}" srcOrd="4" destOrd="0" presId="urn:microsoft.com/office/officeart/2005/8/layout/orgChart1"/>
    <dgm:cxn modelId="{223A60BE-6B07-4B43-A542-5387F769D2C4}" type="presParOf" srcId="{957E5D36-10CD-044E-9D3A-EA1B91BD98BF}" destId="{3BD8FD79-4BC7-EE48-B5AB-9BDEFBD3F494}" srcOrd="5" destOrd="0" presId="urn:microsoft.com/office/officeart/2005/8/layout/orgChart1"/>
    <dgm:cxn modelId="{A6DCD7D0-60D4-8C4F-82EE-C48B68E60ED6}" type="presParOf" srcId="{3BD8FD79-4BC7-EE48-B5AB-9BDEFBD3F494}" destId="{937A40F5-24C6-FA46-B29A-D447E9D34A36}" srcOrd="0" destOrd="0" presId="urn:microsoft.com/office/officeart/2005/8/layout/orgChart1"/>
    <dgm:cxn modelId="{BD48E359-B3C3-5642-966B-DD9A5F6E92BB}" type="presParOf" srcId="{937A40F5-24C6-FA46-B29A-D447E9D34A36}" destId="{50BAA1D4-2E25-9844-B14A-587D65EC4B49}" srcOrd="0" destOrd="0" presId="urn:microsoft.com/office/officeart/2005/8/layout/orgChart1"/>
    <dgm:cxn modelId="{2DD06451-B7D3-9246-9379-138780DDBBC8}" type="presParOf" srcId="{937A40F5-24C6-FA46-B29A-D447E9D34A36}" destId="{93263B41-18DD-9C47-AC6B-1C9E9B62F180}" srcOrd="1" destOrd="0" presId="urn:microsoft.com/office/officeart/2005/8/layout/orgChart1"/>
    <dgm:cxn modelId="{21868ED2-DE9E-8A44-885F-1CF94CBBCFFF}" type="presParOf" srcId="{3BD8FD79-4BC7-EE48-B5AB-9BDEFBD3F494}" destId="{5CF8D882-6769-0C41-8205-86C58C763F26}" srcOrd="1" destOrd="0" presId="urn:microsoft.com/office/officeart/2005/8/layout/orgChart1"/>
    <dgm:cxn modelId="{2E698A89-35B8-2B43-9E7F-06233C3028F2}" type="presParOf" srcId="{3BD8FD79-4BC7-EE48-B5AB-9BDEFBD3F494}" destId="{B2FF367F-6A79-254E-B757-D32CEF8786B8}" srcOrd="2" destOrd="0" presId="urn:microsoft.com/office/officeart/2005/8/layout/orgChart1"/>
    <dgm:cxn modelId="{88335C09-B1D2-BA49-A2D5-F17FB0318715}" type="presParOf" srcId="{0F3530AD-43B6-1A44-8EF1-CAEE25CF9160}" destId="{D1DF835F-1155-0245-87E4-8822CD865633}" srcOrd="2" destOrd="0" presId="urn:microsoft.com/office/officeart/2005/8/layout/orgChart1"/>
    <dgm:cxn modelId="{9919D217-2584-6541-A61A-6D9B3EB0A0E8}" type="presParOf" srcId="{C827D58C-E7B6-3142-A28F-2DA40B9384DE}" destId="{778362A8-3210-0840-90FB-C7782113B889}" srcOrd="2" destOrd="0" presId="urn:microsoft.com/office/officeart/2005/8/layout/orgChart1"/>
    <dgm:cxn modelId="{0C990656-8333-8342-B858-94EF31419BFE}" type="presParOf" srcId="{C827D58C-E7B6-3142-A28F-2DA40B9384DE}" destId="{A5D51A3C-F607-1B43-B08C-03988C092793}" srcOrd="3" destOrd="0" presId="urn:microsoft.com/office/officeart/2005/8/layout/orgChart1"/>
    <dgm:cxn modelId="{D25D9FF1-4599-4241-9B0E-1D2A9DC080E4}" type="presParOf" srcId="{A5D51A3C-F607-1B43-B08C-03988C092793}" destId="{43969CBF-804E-8649-A641-FA5249185834}" srcOrd="0" destOrd="0" presId="urn:microsoft.com/office/officeart/2005/8/layout/orgChart1"/>
    <dgm:cxn modelId="{D4B16F41-45D0-7644-9337-E96BD37B1790}" type="presParOf" srcId="{43969CBF-804E-8649-A641-FA5249185834}" destId="{86A1C645-CD8F-A147-BD41-F5E34665E073}" srcOrd="0" destOrd="0" presId="urn:microsoft.com/office/officeart/2005/8/layout/orgChart1"/>
    <dgm:cxn modelId="{ABDA1198-6D81-F040-9CF8-40C025FD2E18}" type="presParOf" srcId="{43969CBF-804E-8649-A641-FA5249185834}" destId="{4EC163CF-215B-7F46-8A7D-B0B6B35B446D}" srcOrd="1" destOrd="0" presId="urn:microsoft.com/office/officeart/2005/8/layout/orgChart1"/>
    <dgm:cxn modelId="{752B82F0-97CC-7846-80DC-7B01E37763A8}" type="presParOf" srcId="{A5D51A3C-F607-1B43-B08C-03988C092793}" destId="{75E95541-4BD2-B249-9982-759D806FA3FA}" srcOrd="1" destOrd="0" presId="urn:microsoft.com/office/officeart/2005/8/layout/orgChart1"/>
    <dgm:cxn modelId="{01BDC1BD-ADC3-9C44-BDAD-2DD1252BC06D}" type="presParOf" srcId="{75E95541-4BD2-B249-9982-759D806FA3FA}" destId="{03D18224-3196-DD47-A99B-BE578FD189AA}" srcOrd="0" destOrd="0" presId="urn:microsoft.com/office/officeart/2005/8/layout/orgChart1"/>
    <dgm:cxn modelId="{E6367E2E-836F-8B48-AB82-04C8BDC7F92A}" type="presParOf" srcId="{75E95541-4BD2-B249-9982-759D806FA3FA}" destId="{2273C542-8CC6-6F41-B7C7-F1B0F33CFDCD}" srcOrd="1" destOrd="0" presId="urn:microsoft.com/office/officeart/2005/8/layout/orgChart1"/>
    <dgm:cxn modelId="{3A33A2D3-A9A8-184F-8D19-975F6C0E14D0}" type="presParOf" srcId="{2273C542-8CC6-6F41-B7C7-F1B0F33CFDCD}" destId="{4BCB343B-6452-324D-9078-7082C97C2296}" srcOrd="0" destOrd="0" presId="urn:microsoft.com/office/officeart/2005/8/layout/orgChart1"/>
    <dgm:cxn modelId="{04A4B97C-A27F-4C4F-8F08-BBBFC391A2F7}" type="presParOf" srcId="{4BCB343B-6452-324D-9078-7082C97C2296}" destId="{2BCE9105-235A-3542-8BC7-29E51ACA8AF4}" srcOrd="0" destOrd="0" presId="urn:microsoft.com/office/officeart/2005/8/layout/orgChart1"/>
    <dgm:cxn modelId="{0AFFA1E5-F24A-874B-ABBC-66295C6B8366}" type="presParOf" srcId="{4BCB343B-6452-324D-9078-7082C97C2296}" destId="{3B7E75C8-0B48-E947-9724-BB8495F901DE}" srcOrd="1" destOrd="0" presId="urn:microsoft.com/office/officeart/2005/8/layout/orgChart1"/>
    <dgm:cxn modelId="{A34DEBEC-C8D5-CC41-8FCF-E76B47A4C76A}" type="presParOf" srcId="{2273C542-8CC6-6F41-B7C7-F1B0F33CFDCD}" destId="{D7FA39C6-6421-944E-8763-C6AE307271B3}" srcOrd="1" destOrd="0" presId="urn:microsoft.com/office/officeart/2005/8/layout/orgChart1"/>
    <dgm:cxn modelId="{C5ACCE66-519A-6A49-9039-A18ECE8F2312}" type="presParOf" srcId="{2273C542-8CC6-6F41-B7C7-F1B0F33CFDCD}" destId="{105C6149-767B-934C-88F8-BEF4676E71A2}" srcOrd="2" destOrd="0" presId="urn:microsoft.com/office/officeart/2005/8/layout/orgChart1"/>
    <dgm:cxn modelId="{07E03A1B-BA41-274C-8584-5271BC792A7D}" type="presParOf" srcId="{75E95541-4BD2-B249-9982-759D806FA3FA}" destId="{7D939B04-D491-A84A-808B-4CE91BA6D8CC}" srcOrd="2" destOrd="0" presId="urn:microsoft.com/office/officeart/2005/8/layout/orgChart1"/>
    <dgm:cxn modelId="{2FEF7AD0-8D73-AC49-995C-971116DCAFE1}" type="presParOf" srcId="{75E95541-4BD2-B249-9982-759D806FA3FA}" destId="{C5D41918-04E0-054C-8E79-691459BE1C05}" srcOrd="3" destOrd="0" presId="urn:microsoft.com/office/officeart/2005/8/layout/orgChart1"/>
    <dgm:cxn modelId="{52009478-1951-8046-B555-F12F6ADDAC93}" type="presParOf" srcId="{C5D41918-04E0-054C-8E79-691459BE1C05}" destId="{529243AC-4512-8340-B662-3BAD09B6B019}" srcOrd="0" destOrd="0" presId="urn:microsoft.com/office/officeart/2005/8/layout/orgChart1"/>
    <dgm:cxn modelId="{045EF1BB-C140-9B4E-94C0-E0C93AE156D2}" type="presParOf" srcId="{529243AC-4512-8340-B662-3BAD09B6B019}" destId="{E3A9B65A-E01B-1B4F-BE53-199A66E94138}" srcOrd="0" destOrd="0" presId="urn:microsoft.com/office/officeart/2005/8/layout/orgChart1"/>
    <dgm:cxn modelId="{1775592E-216A-8446-9B05-2122492CE6DB}" type="presParOf" srcId="{529243AC-4512-8340-B662-3BAD09B6B019}" destId="{54273FA4-AD3E-2B49-9667-BB2D6D3A012F}" srcOrd="1" destOrd="0" presId="urn:microsoft.com/office/officeart/2005/8/layout/orgChart1"/>
    <dgm:cxn modelId="{23512F62-15E6-6448-92EA-E3D2449A3C3E}" type="presParOf" srcId="{C5D41918-04E0-054C-8E79-691459BE1C05}" destId="{7003521E-0D42-7D4B-A63D-A716BE1F11FB}" srcOrd="1" destOrd="0" presId="urn:microsoft.com/office/officeart/2005/8/layout/orgChart1"/>
    <dgm:cxn modelId="{A6DF74B9-A98A-6F44-BBD5-D9997A0AEF4F}" type="presParOf" srcId="{C5D41918-04E0-054C-8E79-691459BE1C05}" destId="{81885E35-5F52-4C41-B602-221BC3AE6018}" srcOrd="2" destOrd="0" presId="urn:microsoft.com/office/officeart/2005/8/layout/orgChart1"/>
    <dgm:cxn modelId="{EB3D7008-AEA2-2E43-B033-0E39B40739AA}" type="presParOf" srcId="{75E95541-4BD2-B249-9982-759D806FA3FA}" destId="{11479C70-75E6-7D40-8FCE-06B2ED024594}" srcOrd="4" destOrd="0" presId="urn:microsoft.com/office/officeart/2005/8/layout/orgChart1"/>
    <dgm:cxn modelId="{5D1CB086-BECC-5246-A4F0-04E4A4F509B2}" type="presParOf" srcId="{75E95541-4BD2-B249-9982-759D806FA3FA}" destId="{1C5F3E44-0978-3F49-B42E-E3FEC51CDFAC}" srcOrd="5" destOrd="0" presId="urn:microsoft.com/office/officeart/2005/8/layout/orgChart1"/>
    <dgm:cxn modelId="{AD87EA03-EEC4-3345-B155-DF8095D72B67}" type="presParOf" srcId="{1C5F3E44-0978-3F49-B42E-E3FEC51CDFAC}" destId="{EBA8D541-DA29-C64B-B991-3CEAB0A71BA7}" srcOrd="0" destOrd="0" presId="urn:microsoft.com/office/officeart/2005/8/layout/orgChart1"/>
    <dgm:cxn modelId="{11D63107-E17F-0D45-B5C0-7DB2B184B573}" type="presParOf" srcId="{EBA8D541-DA29-C64B-B991-3CEAB0A71BA7}" destId="{A534AD28-319A-204F-9B3E-E486187FDFA6}" srcOrd="0" destOrd="0" presId="urn:microsoft.com/office/officeart/2005/8/layout/orgChart1"/>
    <dgm:cxn modelId="{E4600A41-271C-3045-9C55-9230CAE432D5}" type="presParOf" srcId="{EBA8D541-DA29-C64B-B991-3CEAB0A71BA7}" destId="{1F49B70D-6054-7B4B-B3B8-9D77B4D15E95}" srcOrd="1" destOrd="0" presId="urn:microsoft.com/office/officeart/2005/8/layout/orgChart1"/>
    <dgm:cxn modelId="{FAA01A81-C3AF-3446-BE93-4E1A1733DBDF}" type="presParOf" srcId="{1C5F3E44-0978-3F49-B42E-E3FEC51CDFAC}" destId="{061CA09F-EBF2-7144-9337-63E03D2A3D53}" srcOrd="1" destOrd="0" presId="urn:microsoft.com/office/officeart/2005/8/layout/orgChart1"/>
    <dgm:cxn modelId="{8090ECBE-C5CB-1F44-B88F-43E8B8D8859E}" type="presParOf" srcId="{1C5F3E44-0978-3F49-B42E-E3FEC51CDFAC}" destId="{242095FF-2F4A-0D48-B256-630C115692B2}" srcOrd="2" destOrd="0" presId="urn:microsoft.com/office/officeart/2005/8/layout/orgChart1"/>
    <dgm:cxn modelId="{6C1ED10E-A62D-9C43-A412-C60BD605B129}" type="presParOf" srcId="{75E95541-4BD2-B249-9982-759D806FA3FA}" destId="{01066150-B826-304A-A787-824D4D371018}" srcOrd="6" destOrd="0" presId="urn:microsoft.com/office/officeart/2005/8/layout/orgChart1"/>
    <dgm:cxn modelId="{83C1AFB4-2A16-5345-9C2A-7FAF817BA024}" type="presParOf" srcId="{75E95541-4BD2-B249-9982-759D806FA3FA}" destId="{01D5B4C0-53D9-F942-9458-7F2A3C113034}" srcOrd="7" destOrd="0" presId="urn:microsoft.com/office/officeart/2005/8/layout/orgChart1"/>
    <dgm:cxn modelId="{678C37A0-8D2D-DB47-9121-DBB5CE3087E9}" type="presParOf" srcId="{01D5B4C0-53D9-F942-9458-7F2A3C113034}" destId="{953B0C6E-55B6-9045-BBE6-DB6C3E96C826}" srcOrd="0" destOrd="0" presId="urn:microsoft.com/office/officeart/2005/8/layout/orgChart1"/>
    <dgm:cxn modelId="{F1769E78-8E38-524A-A3AB-A7A8D6EE36C1}" type="presParOf" srcId="{953B0C6E-55B6-9045-BBE6-DB6C3E96C826}" destId="{3A6C546D-7EB3-BF4B-AE9E-74A8EFBD52D4}" srcOrd="0" destOrd="0" presId="urn:microsoft.com/office/officeart/2005/8/layout/orgChart1"/>
    <dgm:cxn modelId="{767ABAFC-6948-0B45-A330-D5665F3F7FD7}" type="presParOf" srcId="{953B0C6E-55B6-9045-BBE6-DB6C3E96C826}" destId="{02B95C7D-CC86-FF4D-92D5-CFF327E68FDC}" srcOrd="1" destOrd="0" presId="urn:microsoft.com/office/officeart/2005/8/layout/orgChart1"/>
    <dgm:cxn modelId="{9D02B20B-B882-CA41-B0B1-4CEFBAAF9988}" type="presParOf" srcId="{01D5B4C0-53D9-F942-9458-7F2A3C113034}" destId="{E914E1D1-F2F6-1C4E-9BC2-9331AC396760}" srcOrd="1" destOrd="0" presId="urn:microsoft.com/office/officeart/2005/8/layout/orgChart1"/>
    <dgm:cxn modelId="{7EA16097-D092-0741-BA3C-4ADA63BDDC62}" type="presParOf" srcId="{01D5B4C0-53D9-F942-9458-7F2A3C113034}" destId="{12CFEBDB-48D4-084B-9A1C-BC50BF71A8C9}" srcOrd="2" destOrd="0" presId="urn:microsoft.com/office/officeart/2005/8/layout/orgChart1"/>
    <dgm:cxn modelId="{2099C017-1FFD-B540-A52C-BE000E6F150D}" type="presParOf" srcId="{75E95541-4BD2-B249-9982-759D806FA3FA}" destId="{AA6F9EF1-763E-8840-8DA9-4FCFCA4EA15C}" srcOrd="8" destOrd="0" presId="urn:microsoft.com/office/officeart/2005/8/layout/orgChart1"/>
    <dgm:cxn modelId="{B3D34146-DC72-484A-A74C-29AA8446D593}" type="presParOf" srcId="{75E95541-4BD2-B249-9982-759D806FA3FA}" destId="{9AA80288-DE97-E346-9D71-D599EABDFF67}" srcOrd="9" destOrd="0" presId="urn:microsoft.com/office/officeart/2005/8/layout/orgChart1"/>
    <dgm:cxn modelId="{CD25AF7D-E88B-C14D-897E-F74097926A47}" type="presParOf" srcId="{9AA80288-DE97-E346-9D71-D599EABDFF67}" destId="{1510EAB6-955C-B948-8CE9-86215C2BA890}" srcOrd="0" destOrd="0" presId="urn:microsoft.com/office/officeart/2005/8/layout/orgChart1"/>
    <dgm:cxn modelId="{C63DBD38-E2A0-544E-94D3-FC82B2CECF0D}" type="presParOf" srcId="{1510EAB6-955C-B948-8CE9-86215C2BA890}" destId="{F42B3761-048E-1E41-9ACB-6A07597B054B}" srcOrd="0" destOrd="0" presId="urn:microsoft.com/office/officeart/2005/8/layout/orgChart1"/>
    <dgm:cxn modelId="{76E97791-106C-5C4D-A2A2-8A943CBE309F}" type="presParOf" srcId="{1510EAB6-955C-B948-8CE9-86215C2BA890}" destId="{B2163797-8268-5C4D-8E4B-F753BC112ADC}" srcOrd="1" destOrd="0" presId="urn:microsoft.com/office/officeart/2005/8/layout/orgChart1"/>
    <dgm:cxn modelId="{685184DB-4EFA-9942-A9CA-7EC065B6B54C}" type="presParOf" srcId="{9AA80288-DE97-E346-9D71-D599EABDFF67}" destId="{BB1B0E7B-FFCE-9E4B-89A8-C1FD711B8819}" srcOrd="1" destOrd="0" presId="urn:microsoft.com/office/officeart/2005/8/layout/orgChart1"/>
    <dgm:cxn modelId="{B54FE269-8E0B-9E4C-A029-F0AADA13DB03}" type="presParOf" srcId="{9AA80288-DE97-E346-9D71-D599EABDFF67}" destId="{4C23F272-EC60-7645-BA9D-24B4D3BC17FD}" srcOrd="2" destOrd="0" presId="urn:microsoft.com/office/officeart/2005/8/layout/orgChart1"/>
    <dgm:cxn modelId="{846F8BBF-1ABC-914E-8BB2-A50FD8693D0F}" type="presParOf" srcId="{75E95541-4BD2-B249-9982-759D806FA3FA}" destId="{2E28A7E6-7C61-1942-8BDF-3BCB338C882C}" srcOrd="10" destOrd="0" presId="urn:microsoft.com/office/officeart/2005/8/layout/orgChart1"/>
    <dgm:cxn modelId="{2B845AF6-49A2-D54D-9047-295884F10C4B}" type="presParOf" srcId="{75E95541-4BD2-B249-9982-759D806FA3FA}" destId="{A653BDC3-9B20-0748-A01D-B8370B133891}" srcOrd="11" destOrd="0" presId="urn:microsoft.com/office/officeart/2005/8/layout/orgChart1"/>
    <dgm:cxn modelId="{CF90E92D-8932-D04B-9F33-7DB4F41B037C}" type="presParOf" srcId="{A653BDC3-9B20-0748-A01D-B8370B133891}" destId="{8C5F1D97-79F6-F641-967D-9DD8400BCF18}" srcOrd="0" destOrd="0" presId="urn:microsoft.com/office/officeart/2005/8/layout/orgChart1"/>
    <dgm:cxn modelId="{733F56CB-F8F0-1A42-9AFA-287B81ACE5E0}" type="presParOf" srcId="{8C5F1D97-79F6-F641-967D-9DD8400BCF18}" destId="{3B57D75C-F29A-C647-A23A-1FAA816AC357}" srcOrd="0" destOrd="0" presId="urn:microsoft.com/office/officeart/2005/8/layout/orgChart1"/>
    <dgm:cxn modelId="{423DDB4F-E8B0-774D-B13C-60763EBF48CE}" type="presParOf" srcId="{8C5F1D97-79F6-F641-967D-9DD8400BCF18}" destId="{4117B4B4-E305-A149-AC2F-1F6E8AD3CAF9}" srcOrd="1" destOrd="0" presId="urn:microsoft.com/office/officeart/2005/8/layout/orgChart1"/>
    <dgm:cxn modelId="{3596B515-6E96-0340-B2FD-D55F168EE9DF}" type="presParOf" srcId="{A653BDC3-9B20-0748-A01D-B8370B133891}" destId="{E3943EDF-29FB-504E-B691-7283AFB503C3}" srcOrd="1" destOrd="0" presId="urn:microsoft.com/office/officeart/2005/8/layout/orgChart1"/>
    <dgm:cxn modelId="{1F9BE912-5948-5945-83DD-1DE307BD8D51}" type="presParOf" srcId="{A653BDC3-9B20-0748-A01D-B8370B133891}" destId="{A533F062-2235-3843-9BE2-7270965C7E4E}" srcOrd="2" destOrd="0" presId="urn:microsoft.com/office/officeart/2005/8/layout/orgChart1"/>
    <dgm:cxn modelId="{98F54F49-34FF-BA48-AED0-93930E105C17}" type="presParOf" srcId="{75E95541-4BD2-B249-9982-759D806FA3FA}" destId="{99B3BC7D-B726-BC42-BACA-485A4A3ABAC2}" srcOrd="12" destOrd="0" presId="urn:microsoft.com/office/officeart/2005/8/layout/orgChart1"/>
    <dgm:cxn modelId="{0BF8D1C3-B2C9-384C-89A9-990F4DADB52D}" type="presParOf" srcId="{75E95541-4BD2-B249-9982-759D806FA3FA}" destId="{464EB3D4-AFD9-EF4F-8D08-90B3E5DCC22A}" srcOrd="13" destOrd="0" presId="urn:microsoft.com/office/officeart/2005/8/layout/orgChart1"/>
    <dgm:cxn modelId="{50379AFD-B2EB-8441-BD73-B385AF664086}" type="presParOf" srcId="{464EB3D4-AFD9-EF4F-8D08-90B3E5DCC22A}" destId="{448AC0C4-F2F4-144D-A54D-5209044EDF5B}" srcOrd="0" destOrd="0" presId="urn:microsoft.com/office/officeart/2005/8/layout/orgChart1"/>
    <dgm:cxn modelId="{ADB73CCF-8F8A-1142-BFD7-2D9A0854A81E}" type="presParOf" srcId="{448AC0C4-F2F4-144D-A54D-5209044EDF5B}" destId="{41BB6EEA-65E1-744D-8E58-FCA764E019DB}" srcOrd="0" destOrd="0" presId="urn:microsoft.com/office/officeart/2005/8/layout/orgChart1"/>
    <dgm:cxn modelId="{7D71C2C0-C7B9-A642-954B-307A24EC3E27}" type="presParOf" srcId="{448AC0C4-F2F4-144D-A54D-5209044EDF5B}" destId="{89B9E180-8544-194C-94CD-E4BA584DC652}" srcOrd="1" destOrd="0" presId="urn:microsoft.com/office/officeart/2005/8/layout/orgChart1"/>
    <dgm:cxn modelId="{AD7A76FD-8A48-AB4F-8B0D-94C9DA62CCC0}" type="presParOf" srcId="{464EB3D4-AFD9-EF4F-8D08-90B3E5DCC22A}" destId="{3BE1065F-9533-4949-B41B-8ABB5BE2AE8E}" srcOrd="1" destOrd="0" presId="urn:microsoft.com/office/officeart/2005/8/layout/orgChart1"/>
    <dgm:cxn modelId="{4A3391A2-D44A-D440-8B20-4D8E98471FA4}" type="presParOf" srcId="{464EB3D4-AFD9-EF4F-8D08-90B3E5DCC22A}" destId="{475E15BB-567F-9240-BB96-1568A08B2EF8}" srcOrd="2" destOrd="0" presId="urn:microsoft.com/office/officeart/2005/8/layout/orgChart1"/>
    <dgm:cxn modelId="{3F91AD3B-0C69-D847-A125-A15947AB5FB4}" type="presParOf" srcId="{A5D51A3C-F607-1B43-B08C-03988C092793}" destId="{B623301B-DEE6-9049-BFC5-1996D06F27C8}" srcOrd="2" destOrd="0" presId="urn:microsoft.com/office/officeart/2005/8/layout/orgChart1"/>
    <dgm:cxn modelId="{D5C00A9D-E337-8F42-A774-2B563666C547}" type="presParOf" srcId="{C827D58C-E7B6-3142-A28F-2DA40B9384DE}" destId="{B176AB53-00C0-0F46-A562-6F90B8E444CD}" srcOrd="4" destOrd="0" presId="urn:microsoft.com/office/officeart/2005/8/layout/orgChart1"/>
    <dgm:cxn modelId="{22439370-706A-6743-890A-5998C3DF913E}" type="presParOf" srcId="{C827D58C-E7B6-3142-A28F-2DA40B9384DE}" destId="{8835F8D2-FE3F-6640-AB68-A17504E9A7F5}" srcOrd="5" destOrd="0" presId="urn:microsoft.com/office/officeart/2005/8/layout/orgChart1"/>
    <dgm:cxn modelId="{8B8FF82D-0247-EF42-ADA0-7E04E45BDC52}" type="presParOf" srcId="{8835F8D2-FE3F-6640-AB68-A17504E9A7F5}" destId="{3C510F0E-AB7C-F446-8019-28B052A5DB8E}" srcOrd="0" destOrd="0" presId="urn:microsoft.com/office/officeart/2005/8/layout/orgChart1"/>
    <dgm:cxn modelId="{724DDB97-6390-7B42-95B3-2CD5E48E4CDE}" type="presParOf" srcId="{3C510F0E-AB7C-F446-8019-28B052A5DB8E}" destId="{4069515F-2110-9343-98B0-12E08BC43BC6}" srcOrd="0" destOrd="0" presId="urn:microsoft.com/office/officeart/2005/8/layout/orgChart1"/>
    <dgm:cxn modelId="{045E9D37-6ACE-634B-9FE3-426536032B69}" type="presParOf" srcId="{3C510F0E-AB7C-F446-8019-28B052A5DB8E}" destId="{FDF882D7-32FD-EC42-867B-0E76E796F655}" srcOrd="1" destOrd="0" presId="urn:microsoft.com/office/officeart/2005/8/layout/orgChart1"/>
    <dgm:cxn modelId="{417177DB-DC68-1C46-A573-DD2835F6D07E}" type="presParOf" srcId="{8835F8D2-FE3F-6640-AB68-A17504E9A7F5}" destId="{0AC47B82-6DE1-A843-8034-0E8033325870}" srcOrd="1" destOrd="0" presId="urn:microsoft.com/office/officeart/2005/8/layout/orgChart1"/>
    <dgm:cxn modelId="{EA2429D4-954E-4642-9360-C20FB17D3622}" type="presParOf" srcId="{0AC47B82-6DE1-A843-8034-0E8033325870}" destId="{3795B21C-A77A-7D4F-A511-46CD5B6CCDA8}" srcOrd="0" destOrd="0" presId="urn:microsoft.com/office/officeart/2005/8/layout/orgChart1"/>
    <dgm:cxn modelId="{D0EDCD4A-0D19-214E-9B1B-73FF0B054288}" type="presParOf" srcId="{0AC47B82-6DE1-A843-8034-0E8033325870}" destId="{AAF8608A-D996-364B-ABA3-926A2881C3CC}" srcOrd="1" destOrd="0" presId="urn:microsoft.com/office/officeart/2005/8/layout/orgChart1"/>
    <dgm:cxn modelId="{7BE6A382-3B1A-914A-B62C-2F1670078E7D}" type="presParOf" srcId="{AAF8608A-D996-364B-ABA3-926A2881C3CC}" destId="{07BA0AB0-1E78-CC4A-9923-DED5F62EE3DE}" srcOrd="0" destOrd="0" presId="urn:microsoft.com/office/officeart/2005/8/layout/orgChart1"/>
    <dgm:cxn modelId="{7566C0E2-A5DD-2944-AF92-F4CBAEC77304}" type="presParOf" srcId="{07BA0AB0-1E78-CC4A-9923-DED5F62EE3DE}" destId="{6F21D343-8071-CC47-B7A7-1472309A03A7}" srcOrd="0" destOrd="0" presId="urn:microsoft.com/office/officeart/2005/8/layout/orgChart1"/>
    <dgm:cxn modelId="{39CD6AA2-27A5-5040-A722-0D7CA1660BAB}" type="presParOf" srcId="{07BA0AB0-1E78-CC4A-9923-DED5F62EE3DE}" destId="{24E948FE-0B03-5C41-BDFE-853FBA1EA851}" srcOrd="1" destOrd="0" presId="urn:microsoft.com/office/officeart/2005/8/layout/orgChart1"/>
    <dgm:cxn modelId="{B573589C-DFC7-DA46-8BD4-1730033BBD10}" type="presParOf" srcId="{AAF8608A-D996-364B-ABA3-926A2881C3CC}" destId="{97965CD9-6E84-0643-BCE4-355D5635820D}" srcOrd="1" destOrd="0" presId="urn:microsoft.com/office/officeart/2005/8/layout/orgChart1"/>
    <dgm:cxn modelId="{60A22F1F-FB29-0A4F-A3E3-4AB2C1CA594B}" type="presParOf" srcId="{AAF8608A-D996-364B-ABA3-926A2881C3CC}" destId="{85A40461-1EA2-224B-8E35-F3090A7DCE98}" srcOrd="2" destOrd="0" presId="urn:microsoft.com/office/officeart/2005/8/layout/orgChart1"/>
    <dgm:cxn modelId="{606E23DE-A631-C840-8F8B-1BDFBA8C0D74}" type="presParOf" srcId="{0AC47B82-6DE1-A843-8034-0E8033325870}" destId="{B56A2F6E-00EF-D344-9EC9-305C2770482A}" srcOrd="2" destOrd="0" presId="urn:microsoft.com/office/officeart/2005/8/layout/orgChart1"/>
    <dgm:cxn modelId="{D31D3400-B8B6-9A4C-88EC-3F662B6CE02A}" type="presParOf" srcId="{0AC47B82-6DE1-A843-8034-0E8033325870}" destId="{7CFB806D-8EAF-EC46-A28F-689C2101CFCD}" srcOrd="3" destOrd="0" presId="urn:microsoft.com/office/officeart/2005/8/layout/orgChart1"/>
    <dgm:cxn modelId="{67F0650C-44F5-5D41-A5CB-379F9C45CB04}" type="presParOf" srcId="{7CFB806D-8EAF-EC46-A28F-689C2101CFCD}" destId="{A0661766-5B3C-AE42-83AD-7C3265C6CD87}" srcOrd="0" destOrd="0" presId="urn:microsoft.com/office/officeart/2005/8/layout/orgChart1"/>
    <dgm:cxn modelId="{D65E1E7E-4864-6943-A443-B77EBFC023F8}" type="presParOf" srcId="{A0661766-5B3C-AE42-83AD-7C3265C6CD87}" destId="{67C50FAB-6D8A-8441-8C33-37ED7C834AE9}" srcOrd="0" destOrd="0" presId="urn:microsoft.com/office/officeart/2005/8/layout/orgChart1"/>
    <dgm:cxn modelId="{20196C5C-40FD-8C43-A25D-42720E97FBBC}" type="presParOf" srcId="{A0661766-5B3C-AE42-83AD-7C3265C6CD87}" destId="{AF057045-9011-1B4D-A242-3E1766B11D37}" srcOrd="1" destOrd="0" presId="urn:microsoft.com/office/officeart/2005/8/layout/orgChart1"/>
    <dgm:cxn modelId="{C3D15651-44AF-A34A-BC9E-32E27941F6AC}" type="presParOf" srcId="{7CFB806D-8EAF-EC46-A28F-689C2101CFCD}" destId="{34D2A1C6-4845-1E4F-BD7C-2E07947BFB0A}" srcOrd="1" destOrd="0" presId="urn:microsoft.com/office/officeart/2005/8/layout/orgChart1"/>
    <dgm:cxn modelId="{6DF80239-EC9E-9B49-914F-5A47E1ACC9ED}" type="presParOf" srcId="{7CFB806D-8EAF-EC46-A28F-689C2101CFCD}" destId="{3B0C861F-FAE1-454F-A372-59BF82B27750}" srcOrd="2" destOrd="0" presId="urn:microsoft.com/office/officeart/2005/8/layout/orgChart1"/>
    <dgm:cxn modelId="{CAAD00C2-8163-C847-AD93-8C93915A8D63}" type="presParOf" srcId="{0AC47B82-6DE1-A843-8034-0E8033325870}" destId="{16FA94AA-0DF1-8D4B-8B00-49683CBC64D8}" srcOrd="4" destOrd="0" presId="urn:microsoft.com/office/officeart/2005/8/layout/orgChart1"/>
    <dgm:cxn modelId="{9DE1A5AE-CA94-2143-80AD-DEC38C31B81E}" type="presParOf" srcId="{0AC47B82-6DE1-A843-8034-0E8033325870}" destId="{4823B61F-7BAD-AD49-9E84-52C629A0D64D}" srcOrd="5" destOrd="0" presId="urn:microsoft.com/office/officeart/2005/8/layout/orgChart1"/>
    <dgm:cxn modelId="{EC2EB844-ACA5-044B-A39B-944DE045DDCC}" type="presParOf" srcId="{4823B61F-7BAD-AD49-9E84-52C629A0D64D}" destId="{D099D1CD-B533-F545-9798-CE94A6426642}" srcOrd="0" destOrd="0" presId="urn:microsoft.com/office/officeart/2005/8/layout/orgChart1"/>
    <dgm:cxn modelId="{48FA5D4A-1E6B-7A43-97CA-1EEA6DB9D839}" type="presParOf" srcId="{D099D1CD-B533-F545-9798-CE94A6426642}" destId="{FBB1E5E1-AFFD-4F4A-A346-643C23E6A988}" srcOrd="0" destOrd="0" presId="urn:microsoft.com/office/officeart/2005/8/layout/orgChart1"/>
    <dgm:cxn modelId="{A6BB2A74-89D3-6042-8D8A-BAB81ED88D41}" type="presParOf" srcId="{D099D1CD-B533-F545-9798-CE94A6426642}" destId="{D23F6333-EC51-E844-BC3B-6A939BF3E30B}" srcOrd="1" destOrd="0" presId="urn:microsoft.com/office/officeart/2005/8/layout/orgChart1"/>
    <dgm:cxn modelId="{373ED482-4BB3-B244-AA3E-135A4ADCED59}" type="presParOf" srcId="{4823B61F-7BAD-AD49-9E84-52C629A0D64D}" destId="{CEFD0C0E-EF8C-4E44-B8B8-3A25DA0B9B60}" srcOrd="1" destOrd="0" presId="urn:microsoft.com/office/officeart/2005/8/layout/orgChart1"/>
    <dgm:cxn modelId="{68CDCBB8-E1D7-794D-BDBE-EC33EA72E424}" type="presParOf" srcId="{4823B61F-7BAD-AD49-9E84-52C629A0D64D}" destId="{E8EDFDC0-408D-A348-BE4C-CD0BE9BCF25C}" srcOrd="2" destOrd="0" presId="urn:microsoft.com/office/officeart/2005/8/layout/orgChart1"/>
    <dgm:cxn modelId="{9AB822DA-54B5-C74C-BE44-8636311E3C9E}" type="presParOf" srcId="{0AC47B82-6DE1-A843-8034-0E8033325870}" destId="{803E223A-A3F9-D848-8932-44467265CB04}" srcOrd="6" destOrd="0" presId="urn:microsoft.com/office/officeart/2005/8/layout/orgChart1"/>
    <dgm:cxn modelId="{53B07998-9EE5-8943-BEB4-9B33F3E5A46E}" type="presParOf" srcId="{0AC47B82-6DE1-A843-8034-0E8033325870}" destId="{8DE93FE3-6593-6D45-851A-20AA95D565A9}" srcOrd="7" destOrd="0" presId="urn:microsoft.com/office/officeart/2005/8/layout/orgChart1"/>
    <dgm:cxn modelId="{E52E7487-83CF-6740-B8AE-DE31487C037E}" type="presParOf" srcId="{8DE93FE3-6593-6D45-851A-20AA95D565A9}" destId="{231F4F02-E27D-494D-885A-F3CA6CAC7696}" srcOrd="0" destOrd="0" presId="urn:microsoft.com/office/officeart/2005/8/layout/orgChart1"/>
    <dgm:cxn modelId="{68846AC6-598D-8049-A2C5-B31809D818DA}" type="presParOf" srcId="{231F4F02-E27D-494D-885A-F3CA6CAC7696}" destId="{5A74A41D-2074-EE44-8F9C-486BDDF17D4B}" srcOrd="0" destOrd="0" presId="urn:microsoft.com/office/officeart/2005/8/layout/orgChart1"/>
    <dgm:cxn modelId="{50AB735D-34DD-3543-891A-E71121696C47}" type="presParOf" srcId="{231F4F02-E27D-494D-885A-F3CA6CAC7696}" destId="{3311AC9D-A0A2-3E40-B586-ACFDD6D59DC3}" srcOrd="1" destOrd="0" presId="urn:microsoft.com/office/officeart/2005/8/layout/orgChart1"/>
    <dgm:cxn modelId="{CDCAE0A8-94AB-5541-946C-EC9D802332BF}" type="presParOf" srcId="{8DE93FE3-6593-6D45-851A-20AA95D565A9}" destId="{9B11650B-CF92-9F4C-9717-5DF0C7CD6E96}" srcOrd="1" destOrd="0" presId="urn:microsoft.com/office/officeart/2005/8/layout/orgChart1"/>
    <dgm:cxn modelId="{BA2760C9-9074-C04D-B2E1-32710237E195}" type="presParOf" srcId="{8DE93FE3-6593-6D45-851A-20AA95D565A9}" destId="{BC07B4AF-5C69-5245-8263-A60C133928F1}" srcOrd="2" destOrd="0" presId="urn:microsoft.com/office/officeart/2005/8/layout/orgChart1"/>
    <dgm:cxn modelId="{18651028-193E-4643-ACA7-8FCBEBAC88CA}" type="presParOf" srcId="{0AC47B82-6DE1-A843-8034-0E8033325870}" destId="{3D7068E4-BAE1-8749-8B75-CC030F4DC59B}" srcOrd="8" destOrd="0" presId="urn:microsoft.com/office/officeart/2005/8/layout/orgChart1"/>
    <dgm:cxn modelId="{EB66822C-DCED-2144-9833-799FDB82B12E}" type="presParOf" srcId="{0AC47B82-6DE1-A843-8034-0E8033325870}" destId="{90439CDE-D649-2649-B4BF-44E941396471}" srcOrd="9" destOrd="0" presId="urn:microsoft.com/office/officeart/2005/8/layout/orgChart1"/>
    <dgm:cxn modelId="{CE4DC35D-0EC7-E448-AACE-9D3807108889}" type="presParOf" srcId="{90439CDE-D649-2649-B4BF-44E941396471}" destId="{4B4487BF-DF58-5949-AC95-5F8A01890B92}" srcOrd="0" destOrd="0" presId="urn:microsoft.com/office/officeart/2005/8/layout/orgChart1"/>
    <dgm:cxn modelId="{CAF36C6F-0152-2D46-B1D4-CE383A9EE6BB}" type="presParOf" srcId="{4B4487BF-DF58-5949-AC95-5F8A01890B92}" destId="{868238A8-AF4E-8B41-9931-DC0D68DAEF12}" srcOrd="0" destOrd="0" presId="urn:microsoft.com/office/officeart/2005/8/layout/orgChart1"/>
    <dgm:cxn modelId="{C6A17B4E-AA77-134F-9E32-994B8C708A00}" type="presParOf" srcId="{4B4487BF-DF58-5949-AC95-5F8A01890B92}" destId="{C1E5CF86-CAF5-D14E-9149-C1DA15CE74C9}" srcOrd="1" destOrd="0" presId="urn:microsoft.com/office/officeart/2005/8/layout/orgChart1"/>
    <dgm:cxn modelId="{1EE1B951-9FB3-3D49-9842-DF0B8B5CA92D}" type="presParOf" srcId="{90439CDE-D649-2649-B4BF-44E941396471}" destId="{44AE77DD-7B15-F546-BBA0-0C05EC1D74B6}" srcOrd="1" destOrd="0" presId="urn:microsoft.com/office/officeart/2005/8/layout/orgChart1"/>
    <dgm:cxn modelId="{70632568-DE53-4E4C-972C-701EAC5077B2}" type="presParOf" srcId="{90439CDE-D649-2649-B4BF-44E941396471}" destId="{1D52AFA8-43D9-6A4D-B146-E21C1F87B912}" srcOrd="2" destOrd="0" presId="urn:microsoft.com/office/officeart/2005/8/layout/orgChart1"/>
    <dgm:cxn modelId="{7655BFA2-8845-B646-A607-FDD692AFE93F}" type="presParOf" srcId="{0AC47B82-6DE1-A843-8034-0E8033325870}" destId="{A8668F32-5C5E-DA4C-BC0D-9F1C46B1A3D8}" srcOrd="10" destOrd="0" presId="urn:microsoft.com/office/officeart/2005/8/layout/orgChart1"/>
    <dgm:cxn modelId="{A61DB4D8-ED6E-EA40-81AA-46C704D455AD}" type="presParOf" srcId="{0AC47B82-6DE1-A843-8034-0E8033325870}" destId="{81E704A0-8600-9642-895A-FAE6D066328E}" srcOrd="11" destOrd="0" presId="urn:microsoft.com/office/officeart/2005/8/layout/orgChart1"/>
    <dgm:cxn modelId="{F2C1EBC5-C469-9144-A71E-10E06C8708DD}" type="presParOf" srcId="{81E704A0-8600-9642-895A-FAE6D066328E}" destId="{3983A9DA-7BA0-8B48-BF3E-F8D21CC14719}" srcOrd="0" destOrd="0" presId="urn:microsoft.com/office/officeart/2005/8/layout/orgChart1"/>
    <dgm:cxn modelId="{1F03EB5F-CEF0-D247-BB38-ED192D4516D6}" type="presParOf" srcId="{3983A9DA-7BA0-8B48-BF3E-F8D21CC14719}" destId="{2875A7E3-0131-B645-9BE1-481C9F151935}" srcOrd="0" destOrd="0" presId="urn:microsoft.com/office/officeart/2005/8/layout/orgChart1"/>
    <dgm:cxn modelId="{3E5920A3-D2B6-BE4C-B264-12B005DDB4B1}" type="presParOf" srcId="{3983A9DA-7BA0-8B48-BF3E-F8D21CC14719}" destId="{E5CC7ADA-30D9-4A42-A7A9-27F7BDF9DA95}" srcOrd="1" destOrd="0" presId="urn:microsoft.com/office/officeart/2005/8/layout/orgChart1"/>
    <dgm:cxn modelId="{384297BC-4829-8148-B485-19A265C7FB4F}" type="presParOf" srcId="{81E704A0-8600-9642-895A-FAE6D066328E}" destId="{11783CC1-741A-2D4F-BEA5-B203A774F39F}" srcOrd="1" destOrd="0" presId="urn:microsoft.com/office/officeart/2005/8/layout/orgChart1"/>
    <dgm:cxn modelId="{AEF6A57A-6DB5-7A48-A216-4CC1FB6B21E9}" type="presParOf" srcId="{81E704A0-8600-9642-895A-FAE6D066328E}" destId="{9B1B3ED4-C4F1-7641-86D5-6A0F1076073F}" srcOrd="2" destOrd="0" presId="urn:microsoft.com/office/officeart/2005/8/layout/orgChart1"/>
    <dgm:cxn modelId="{ECCAF49D-0FA0-4D4F-823C-8466CC1EA563}" type="presParOf" srcId="{8835F8D2-FE3F-6640-AB68-A17504E9A7F5}" destId="{A81B7C00-F20C-FB4D-B168-F7F1F5C5B800}" srcOrd="2" destOrd="0" presId="urn:microsoft.com/office/officeart/2005/8/layout/orgChart1"/>
    <dgm:cxn modelId="{2102BBAD-714E-B048-84DB-94D007B9DD8D}" type="presParOf" srcId="{C827D58C-E7B6-3142-A28F-2DA40B9384DE}" destId="{69F982FD-789D-A24A-B753-70F6A8887304}" srcOrd="6" destOrd="0" presId="urn:microsoft.com/office/officeart/2005/8/layout/orgChart1"/>
    <dgm:cxn modelId="{A9C8DCE0-5419-6046-8FE6-87191F257764}" type="presParOf" srcId="{C827D58C-E7B6-3142-A28F-2DA40B9384DE}" destId="{336517A9-30DA-2245-9E41-529EAD34E477}" srcOrd="7" destOrd="0" presId="urn:microsoft.com/office/officeart/2005/8/layout/orgChart1"/>
    <dgm:cxn modelId="{F848F453-279B-6F4D-94EE-1A009351D117}" type="presParOf" srcId="{336517A9-30DA-2245-9E41-529EAD34E477}" destId="{54113E2D-F4FB-A641-B28D-6F6F8334D88B}" srcOrd="0" destOrd="0" presId="urn:microsoft.com/office/officeart/2005/8/layout/orgChart1"/>
    <dgm:cxn modelId="{45BB8854-A1CC-9644-8ED8-171D961FBB67}" type="presParOf" srcId="{54113E2D-F4FB-A641-B28D-6F6F8334D88B}" destId="{367DA698-A624-3543-AE74-1757CDCC4C8A}" srcOrd="0" destOrd="0" presId="urn:microsoft.com/office/officeart/2005/8/layout/orgChart1"/>
    <dgm:cxn modelId="{A770D2D2-FD0B-A84B-A3EC-C3A7B2388765}" type="presParOf" srcId="{54113E2D-F4FB-A641-B28D-6F6F8334D88B}" destId="{AB2D9599-6B22-034B-98D3-3DA693E3B1BA}" srcOrd="1" destOrd="0" presId="urn:microsoft.com/office/officeart/2005/8/layout/orgChart1"/>
    <dgm:cxn modelId="{520EAC51-80BB-5B4F-BFA4-F3E7921FE725}" type="presParOf" srcId="{336517A9-30DA-2245-9E41-529EAD34E477}" destId="{5B835917-7A0A-7649-A559-2E3BDDFAF952}" srcOrd="1" destOrd="0" presId="urn:microsoft.com/office/officeart/2005/8/layout/orgChart1"/>
    <dgm:cxn modelId="{AD3E82B8-A541-A247-BDF4-60B209A2D6A1}" type="presParOf" srcId="{5B835917-7A0A-7649-A559-2E3BDDFAF952}" destId="{D5129C16-9081-A640-B45B-4342C537AE24}" srcOrd="0" destOrd="0" presId="urn:microsoft.com/office/officeart/2005/8/layout/orgChart1"/>
    <dgm:cxn modelId="{29B43A30-7207-A94F-A1D2-D1BB0FB3AB94}" type="presParOf" srcId="{5B835917-7A0A-7649-A559-2E3BDDFAF952}" destId="{3AB655A9-AAE3-074F-98FD-665AD3DE1412}" srcOrd="1" destOrd="0" presId="urn:microsoft.com/office/officeart/2005/8/layout/orgChart1"/>
    <dgm:cxn modelId="{9F92A9DD-EA96-5E49-985C-CEE2A7683F28}" type="presParOf" srcId="{3AB655A9-AAE3-074F-98FD-665AD3DE1412}" destId="{7CCDF9AF-EE94-2C45-B585-5305B116AAB5}" srcOrd="0" destOrd="0" presId="urn:microsoft.com/office/officeart/2005/8/layout/orgChart1"/>
    <dgm:cxn modelId="{FE76CCB8-7725-BB46-9CD1-95B327330AA7}" type="presParOf" srcId="{7CCDF9AF-EE94-2C45-B585-5305B116AAB5}" destId="{AA22B813-AA67-A349-83B4-AE56ADF190ED}" srcOrd="0" destOrd="0" presId="urn:microsoft.com/office/officeart/2005/8/layout/orgChart1"/>
    <dgm:cxn modelId="{100B9B47-543E-8247-8313-E2E170C9AEA0}" type="presParOf" srcId="{7CCDF9AF-EE94-2C45-B585-5305B116AAB5}" destId="{1570AC05-FB90-F346-BA05-64EC9AEC2D75}" srcOrd="1" destOrd="0" presId="urn:microsoft.com/office/officeart/2005/8/layout/orgChart1"/>
    <dgm:cxn modelId="{B83E2FFB-9A68-6F4C-95D0-70EA08C41049}" type="presParOf" srcId="{3AB655A9-AAE3-074F-98FD-665AD3DE1412}" destId="{D6760127-0960-7A47-BE80-3C929F2CFDD0}" srcOrd="1" destOrd="0" presId="urn:microsoft.com/office/officeart/2005/8/layout/orgChart1"/>
    <dgm:cxn modelId="{1378AFE6-F3D3-D34A-9296-9CE679A9518A}" type="presParOf" srcId="{3AB655A9-AAE3-074F-98FD-665AD3DE1412}" destId="{09B20B1E-C581-B74A-93FF-C24FF3D3DBDF}" srcOrd="2" destOrd="0" presId="urn:microsoft.com/office/officeart/2005/8/layout/orgChart1"/>
    <dgm:cxn modelId="{4B7997BD-8125-674A-AADA-BCF39CF7F517}" type="presParOf" srcId="{5B835917-7A0A-7649-A559-2E3BDDFAF952}" destId="{27D240D3-CFF7-5C43-9B32-865F62259ACB}" srcOrd="2" destOrd="0" presId="urn:microsoft.com/office/officeart/2005/8/layout/orgChart1"/>
    <dgm:cxn modelId="{B75609DF-D0F2-C744-89C3-826C16628FB7}" type="presParOf" srcId="{5B835917-7A0A-7649-A559-2E3BDDFAF952}" destId="{0A1B00C4-FAC9-D643-AF70-BA5882F29897}" srcOrd="3" destOrd="0" presId="urn:microsoft.com/office/officeart/2005/8/layout/orgChart1"/>
    <dgm:cxn modelId="{2A7B8A0E-1066-F543-A929-ADFA4824C7AF}" type="presParOf" srcId="{0A1B00C4-FAC9-D643-AF70-BA5882F29897}" destId="{A4125521-553F-CA41-8C2D-30BFD4C50D57}" srcOrd="0" destOrd="0" presId="urn:microsoft.com/office/officeart/2005/8/layout/orgChart1"/>
    <dgm:cxn modelId="{65E1930D-5F29-9C4D-957B-BE39E28F1572}" type="presParOf" srcId="{A4125521-553F-CA41-8C2D-30BFD4C50D57}" destId="{C23FA53F-E30A-5B40-8512-604FCACA0D1E}" srcOrd="0" destOrd="0" presId="urn:microsoft.com/office/officeart/2005/8/layout/orgChart1"/>
    <dgm:cxn modelId="{E254CA07-F54C-E241-869A-B26F9D2C2C21}" type="presParOf" srcId="{A4125521-553F-CA41-8C2D-30BFD4C50D57}" destId="{A8C79C19-1261-3D42-81F3-F8B78292FF76}" srcOrd="1" destOrd="0" presId="urn:microsoft.com/office/officeart/2005/8/layout/orgChart1"/>
    <dgm:cxn modelId="{4C2877B1-0AD9-B44D-AA44-8FC5F1E04B25}" type="presParOf" srcId="{0A1B00C4-FAC9-D643-AF70-BA5882F29897}" destId="{4D5818DC-938D-9D46-99D7-936260300E0F}" srcOrd="1" destOrd="0" presId="urn:microsoft.com/office/officeart/2005/8/layout/orgChart1"/>
    <dgm:cxn modelId="{4F0BFBB4-98A1-6949-ADD2-D239136C84F6}" type="presParOf" srcId="{0A1B00C4-FAC9-D643-AF70-BA5882F29897}" destId="{3FD17A1B-CC8F-504F-95CE-D3D6AD463836}" srcOrd="2" destOrd="0" presId="urn:microsoft.com/office/officeart/2005/8/layout/orgChart1"/>
    <dgm:cxn modelId="{2ABFD18B-83A1-EB4C-AA18-DCA49FF9ED05}" type="presParOf" srcId="{336517A9-30DA-2245-9E41-529EAD34E477}" destId="{7FC2480F-F5B9-7446-AFA4-1484451E4963}" srcOrd="2" destOrd="0" presId="urn:microsoft.com/office/officeart/2005/8/layout/orgChart1"/>
    <dgm:cxn modelId="{22386B23-5AA0-5948-A04A-A96EE8CF95F6}" type="presParOf" srcId="{C827D58C-E7B6-3142-A28F-2DA40B9384DE}" destId="{6C1895D3-7937-AC4C-BFE0-5B4B46C58C6E}" srcOrd="8" destOrd="0" presId="urn:microsoft.com/office/officeart/2005/8/layout/orgChart1"/>
    <dgm:cxn modelId="{8F5FDE91-889D-F74F-B999-23D92DBEDD4F}" type="presParOf" srcId="{C827D58C-E7B6-3142-A28F-2DA40B9384DE}" destId="{5AE41FEE-7331-0E43-989D-8948BDD50083}" srcOrd="9" destOrd="0" presId="urn:microsoft.com/office/officeart/2005/8/layout/orgChart1"/>
    <dgm:cxn modelId="{77C142B5-596D-1442-9091-57A3C3FB496F}" type="presParOf" srcId="{5AE41FEE-7331-0E43-989D-8948BDD50083}" destId="{7B91236C-1E75-3845-8811-AC9D197024EA}" srcOrd="0" destOrd="0" presId="urn:microsoft.com/office/officeart/2005/8/layout/orgChart1"/>
    <dgm:cxn modelId="{A7BE9356-D3A2-2045-8990-A0F5A207C3C0}" type="presParOf" srcId="{7B91236C-1E75-3845-8811-AC9D197024EA}" destId="{E2D25E7C-ED11-3C47-9FC5-99DFFB5B9F16}" srcOrd="0" destOrd="0" presId="urn:microsoft.com/office/officeart/2005/8/layout/orgChart1"/>
    <dgm:cxn modelId="{215CD439-FE20-E741-B96D-74C9339991ED}" type="presParOf" srcId="{7B91236C-1E75-3845-8811-AC9D197024EA}" destId="{5966B38B-5C3B-FB49-AA41-CA973FEE2A10}" srcOrd="1" destOrd="0" presId="urn:microsoft.com/office/officeart/2005/8/layout/orgChart1"/>
    <dgm:cxn modelId="{0B7C2B47-C7F0-FC4F-A32E-3A2BDC3C9791}" type="presParOf" srcId="{5AE41FEE-7331-0E43-989D-8948BDD50083}" destId="{619E442C-97F3-D940-BB44-89A6861E9F46}" srcOrd="1" destOrd="0" presId="urn:microsoft.com/office/officeart/2005/8/layout/orgChart1"/>
    <dgm:cxn modelId="{4998EB76-8A9F-FA45-A2CE-1DAD2EC32752}" type="presParOf" srcId="{619E442C-97F3-D940-BB44-89A6861E9F46}" destId="{A19741F5-BF08-0746-A36A-05B718484834}" srcOrd="0" destOrd="0" presId="urn:microsoft.com/office/officeart/2005/8/layout/orgChart1"/>
    <dgm:cxn modelId="{D5387BCC-4162-F541-859D-F7B2D17F7727}" type="presParOf" srcId="{619E442C-97F3-D940-BB44-89A6861E9F46}" destId="{F460CAF7-F757-5740-A3CF-0A2E97A848DF}" srcOrd="1" destOrd="0" presId="urn:microsoft.com/office/officeart/2005/8/layout/orgChart1"/>
    <dgm:cxn modelId="{757B2D41-1B6C-4A4C-AAFB-3E890CD53B71}" type="presParOf" srcId="{F460CAF7-F757-5740-A3CF-0A2E97A848DF}" destId="{4742A7EF-5C8F-1D4A-AFF3-87FD3AC6A1FA}" srcOrd="0" destOrd="0" presId="urn:microsoft.com/office/officeart/2005/8/layout/orgChart1"/>
    <dgm:cxn modelId="{AB50C3C1-033D-A44F-89D6-00CE44D2B881}" type="presParOf" srcId="{4742A7EF-5C8F-1D4A-AFF3-87FD3AC6A1FA}" destId="{DD667595-5A19-E146-8202-DDDA900602F0}" srcOrd="0" destOrd="0" presId="urn:microsoft.com/office/officeart/2005/8/layout/orgChart1"/>
    <dgm:cxn modelId="{4459F74C-A302-3844-9E01-F0316C00B481}" type="presParOf" srcId="{4742A7EF-5C8F-1D4A-AFF3-87FD3AC6A1FA}" destId="{785EE5FE-1F2F-1D46-9871-06024313FCAC}" srcOrd="1" destOrd="0" presId="urn:microsoft.com/office/officeart/2005/8/layout/orgChart1"/>
    <dgm:cxn modelId="{3BC74862-980A-7440-8530-4D4958E32E89}" type="presParOf" srcId="{F460CAF7-F757-5740-A3CF-0A2E97A848DF}" destId="{5B728924-CBD0-454E-A5DC-E583324A31BA}" srcOrd="1" destOrd="0" presId="urn:microsoft.com/office/officeart/2005/8/layout/orgChart1"/>
    <dgm:cxn modelId="{4E0D8738-156E-294E-BFCF-F5B20BAC0BEA}" type="presParOf" srcId="{F460CAF7-F757-5740-A3CF-0A2E97A848DF}" destId="{174B82A4-599F-4B4B-A56F-2F91BD351DBD}" srcOrd="2" destOrd="0" presId="urn:microsoft.com/office/officeart/2005/8/layout/orgChart1"/>
    <dgm:cxn modelId="{81CB52D2-4431-9749-9412-CCCFA9093B44}" type="presParOf" srcId="{619E442C-97F3-D940-BB44-89A6861E9F46}" destId="{215F76AD-9D5F-6944-9137-3C07FBC724E1}" srcOrd="2" destOrd="0" presId="urn:microsoft.com/office/officeart/2005/8/layout/orgChart1"/>
    <dgm:cxn modelId="{14980318-DC63-524B-8F88-42713F9F456C}" type="presParOf" srcId="{619E442C-97F3-D940-BB44-89A6861E9F46}" destId="{D078A800-8987-2441-9EA2-AFAD9A337B93}" srcOrd="3" destOrd="0" presId="urn:microsoft.com/office/officeart/2005/8/layout/orgChart1"/>
    <dgm:cxn modelId="{65C23917-6627-644C-9DCA-ABD77AA6CAB3}" type="presParOf" srcId="{D078A800-8987-2441-9EA2-AFAD9A337B93}" destId="{2A073DC3-0626-8543-84B3-B6EE0D80FDA7}" srcOrd="0" destOrd="0" presId="urn:microsoft.com/office/officeart/2005/8/layout/orgChart1"/>
    <dgm:cxn modelId="{88EA8912-64BC-3F4B-B9C2-9CCC0F9ABEE2}" type="presParOf" srcId="{2A073DC3-0626-8543-84B3-B6EE0D80FDA7}" destId="{3FFF7847-71DD-E849-87DE-63B9E7FEFEA9}" srcOrd="0" destOrd="0" presId="urn:microsoft.com/office/officeart/2005/8/layout/orgChart1"/>
    <dgm:cxn modelId="{1A38ACC5-2F57-9E4D-AC04-31D1FDB16AB2}" type="presParOf" srcId="{2A073DC3-0626-8543-84B3-B6EE0D80FDA7}" destId="{A24152E2-1D1C-ED4B-BA75-C0FC000F7EF9}" srcOrd="1" destOrd="0" presId="urn:microsoft.com/office/officeart/2005/8/layout/orgChart1"/>
    <dgm:cxn modelId="{29EAA96B-5CE2-F040-9E1C-BBFBE4A8F65F}" type="presParOf" srcId="{D078A800-8987-2441-9EA2-AFAD9A337B93}" destId="{49A2970A-14F6-114C-BA27-44789BB3B9DD}" srcOrd="1" destOrd="0" presId="urn:microsoft.com/office/officeart/2005/8/layout/orgChart1"/>
    <dgm:cxn modelId="{357A9146-A65F-CD45-B097-2A6B615F1483}" type="presParOf" srcId="{D078A800-8987-2441-9EA2-AFAD9A337B93}" destId="{88EC6AAA-FCC9-4A4D-BA4F-B74730815CE4}" srcOrd="2" destOrd="0" presId="urn:microsoft.com/office/officeart/2005/8/layout/orgChart1"/>
    <dgm:cxn modelId="{F4B16A95-A0FC-8E48-B96B-085C0669E5FA}" type="presParOf" srcId="{5AE41FEE-7331-0E43-989D-8948BDD50083}" destId="{59E1B50D-6DBC-7F4B-90A6-FDC58D47A3B4}" srcOrd="2" destOrd="0" presId="urn:microsoft.com/office/officeart/2005/8/layout/orgChart1"/>
    <dgm:cxn modelId="{D7B94F42-7E51-2548-A8C9-456BA29ACB42}" type="presParOf" srcId="{C827D58C-E7B6-3142-A28F-2DA40B9384DE}" destId="{214D977A-3032-5B42-9620-88EACFA94B71}" srcOrd="10" destOrd="0" presId="urn:microsoft.com/office/officeart/2005/8/layout/orgChart1"/>
    <dgm:cxn modelId="{48492F12-9985-C54C-8D25-7A4E91C006D5}" type="presParOf" srcId="{C827D58C-E7B6-3142-A28F-2DA40B9384DE}" destId="{1069B253-99C0-B646-9378-CDB450CB4151}" srcOrd="11" destOrd="0" presId="urn:microsoft.com/office/officeart/2005/8/layout/orgChart1"/>
    <dgm:cxn modelId="{81241C6D-CA24-E648-AACE-662B31E56CF3}" type="presParOf" srcId="{1069B253-99C0-B646-9378-CDB450CB4151}" destId="{53C2A318-091A-A54A-9485-2738FFD1B0A8}" srcOrd="0" destOrd="0" presId="urn:microsoft.com/office/officeart/2005/8/layout/orgChart1"/>
    <dgm:cxn modelId="{91208232-4694-774A-81C8-E2C35C9E9181}" type="presParOf" srcId="{53C2A318-091A-A54A-9485-2738FFD1B0A8}" destId="{F4872515-7768-2446-9CE9-D1662FB09A56}" srcOrd="0" destOrd="0" presId="urn:microsoft.com/office/officeart/2005/8/layout/orgChart1"/>
    <dgm:cxn modelId="{B41EFB24-D57F-0E4F-BC4D-90E7BD2439A2}" type="presParOf" srcId="{53C2A318-091A-A54A-9485-2738FFD1B0A8}" destId="{F33862D9-120D-7945-A350-08FDF40FF970}" srcOrd="1" destOrd="0" presId="urn:microsoft.com/office/officeart/2005/8/layout/orgChart1"/>
    <dgm:cxn modelId="{3D63374F-3352-734F-A4CB-915C96A54FF8}" type="presParOf" srcId="{1069B253-99C0-B646-9378-CDB450CB4151}" destId="{30F6FFF7-EDD0-5147-9BBD-F532E57DA3F2}" srcOrd="1" destOrd="0" presId="urn:microsoft.com/office/officeart/2005/8/layout/orgChart1"/>
    <dgm:cxn modelId="{C3655BC0-1A6A-B746-B3FA-847B982E12CC}" type="presParOf" srcId="{30F6FFF7-EDD0-5147-9BBD-F532E57DA3F2}" destId="{C841FBCF-03B2-494A-A426-9D4F0A503F11}" srcOrd="0" destOrd="0" presId="urn:microsoft.com/office/officeart/2005/8/layout/orgChart1"/>
    <dgm:cxn modelId="{08BCF17A-B97C-634A-BC86-0857640450A8}" type="presParOf" srcId="{30F6FFF7-EDD0-5147-9BBD-F532E57DA3F2}" destId="{9457F739-84A6-6044-8817-144345CD2E63}" srcOrd="1" destOrd="0" presId="urn:microsoft.com/office/officeart/2005/8/layout/orgChart1"/>
    <dgm:cxn modelId="{24648134-B7B3-504A-A6C7-ADC86782D0F0}" type="presParOf" srcId="{9457F739-84A6-6044-8817-144345CD2E63}" destId="{324A69F4-959A-DA4D-B058-3C3E61434BFB}" srcOrd="0" destOrd="0" presId="urn:microsoft.com/office/officeart/2005/8/layout/orgChart1"/>
    <dgm:cxn modelId="{2245C421-4D69-8B47-A5D2-21D334A44AD5}" type="presParOf" srcId="{324A69F4-959A-DA4D-B058-3C3E61434BFB}" destId="{35B0EF29-BCEC-294E-90B9-A952912643B3}" srcOrd="0" destOrd="0" presId="urn:microsoft.com/office/officeart/2005/8/layout/orgChart1"/>
    <dgm:cxn modelId="{EBCF57E4-ABD3-5C4D-833E-0CC4DA210AFB}" type="presParOf" srcId="{324A69F4-959A-DA4D-B058-3C3E61434BFB}" destId="{1865D164-250C-644B-85B5-7BCCD258613C}" srcOrd="1" destOrd="0" presId="urn:microsoft.com/office/officeart/2005/8/layout/orgChart1"/>
    <dgm:cxn modelId="{68E13AB0-A38B-1749-9E7E-B875A1710627}" type="presParOf" srcId="{9457F739-84A6-6044-8817-144345CD2E63}" destId="{A460410B-22AD-E746-A26E-A02A678FE74F}" srcOrd="1" destOrd="0" presId="urn:microsoft.com/office/officeart/2005/8/layout/orgChart1"/>
    <dgm:cxn modelId="{D0357B71-7367-F740-A646-16A5DAD09F1E}" type="presParOf" srcId="{9457F739-84A6-6044-8817-144345CD2E63}" destId="{75E6F384-ECBF-E940-9FE7-B59ED01D223C}" srcOrd="2" destOrd="0" presId="urn:microsoft.com/office/officeart/2005/8/layout/orgChart1"/>
    <dgm:cxn modelId="{D7CAB0DF-FE89-1245-B229-7A5CFE41B60D}" type="presParOf" srcId="{30F6FFF7-EDD0-5147-9BBD-F532E57DA3F2}" destId="{D50825D7-C8B6-1F45-AB41-D78B329505B5}" srcOrd="2" destOrd="0" presId="urn:microsoft.com/office/officeart/2005/8/layout/orgChart1"/>
    <dgm:cxn modelId="{5C842242-A821-924E-9DFC-582769D625FE}" type="presParOf" srcId="{30F6FFF7-EDD0-5147-9BBD-F532E57DA3F2}" destId="{95F2E5CE-3949-DB4F-845E-95498BC8D32A}" srcOrd="3" destOrd="0" presId="urn:microsoft.com/office/officeart/2005/8/layout/orgChart1"/>
    <dgm:cxn modelId="{911457F1-DF9E-884E-9D9A-FB7B1611C55E}" type="presParOf" srcId="{95F2E5CE-3949-DB4F-845E-95498BC8D32A}" destId="{6E64AFA9-2811-2840-B60F-9CFD38E3A84A}" srcOrd="0" destOrd="0" presId="urn:microsoft.com/office/officeart/2005/8/layout/orgChart1"/>
    <dgm:cxn modelId="{4FF7D1FB-A972-F44A-B63E-CB59701C88E2}" type="presParOf" srcId="{6E64AFA9-2811-2840-B60F-9CFD38E3A84A}" destId="{D6B3E35A-F114-3443-93F3-57579AB09907}" srcOrd="0" destOrd="0" presId="urn:microsoft.com/office/officeart/2005/8/layout/orgChart1"/>
    <dgm:cxn modelId="{5D63ADB8-3EA9-BE48-B038-9A095393DCDF}" type="presParOf" srcId="{6E64AFA9-2811-2840-B60F-9CFD38E3A84A}" destId="{B13C50CC-8862-DE40-878F-12681F039FC6}" srcOrd="1" destOrd="0" presId="urn:microsoft.com/office/officeart/2005/8/layout/orgChart1"/>
    <dgm:cxn modelId="{B0A6020A-0265-5742-BE2C-3E09776C44C1}" type="presParOf" srcId="{95F2E5CE-3949-DB4F-845E-95498BC8D32A}" destId="{40AF2158-5E6C-B845-A88B-A39A5B772F8A}" srcOrd="1" destOrd="0" presId="urn:microsoft.com/office/officeart/2005/8/layout/orgChart1"/>
    <dgm:cxn modelId="{56BD1426-B2FC-6248-BF17-766AE112C0B9}" type="presParOf" srcId="{95F2E5CE-3949-DB4F-845E-95498BC8D32A}" destId="{2E217C18-7E0A-6B49-A4E4-9A3EB2C923E0}" srcOrd="2" destOrd="0" presId="urn:microsoft.com/office/officeart/2005/8/layout/orgChart1"/>
    <dgm:cxn modelId="{42A756F4-1FB6-BA41-B550-584E7FABF315}" type="presParOf" srcId="{30F6FFF7-EDD0-5147-9BBD-F532E57DA3F2}" destId="{4F87931B-F920-8841-9B66-983936D72CCB}" srcOrd="4" destOrd="0" presId="urn:microsoft.com/office/officeart/2005/8/layout/orgChart1"/>
    <dgm:cxn modelId="{72DAF7E7-F5C0-B940-A3FA-D6DF29A13C2C}" type="presParOf" srcId="{30F6FFF7-EDD0-5147-9BBD-F532E57DA3F2}" destId="{7053CD0A-ABC4-4741-99F6-074CA68156AC}" srcOrd="5" destOrd="0" presId="urn:microsoft.com/office/officeart/2005/8/layout/orgChart1"/>
    <dgm:cxn modelId="{9BB082A4-19BC-6D4C-99F9-E8423B7FF707}" type="presParOf" srcId="{7053CD0A-ABC4-4741-99F6-074CA68156AC}" destId="{63210539-67A0-C043-9D23-9F4375F4EDFB}" srcOrd="0" destOrd="0" presId="urn:microsoft.com/office/officeart/2005/8/layout/orgChart1"/>
    <dgm:cxn modelId="{730A60C1-3063-7A4E-8352-B9FCC347F2C6}" type="presParOf" srcId="{63210539-67A0-C043-9D23-9F4375F4EDFB}" destId="{DEA60EFA-72F3-0B41-A7E3-A76BEF3146A4}" srcOrd="0" destOrd="0" presId="urn:microsoft.com/office/officeart/2005/8/layout/orgChart1"/>
    <dgm:cxn modelId="{8BAFF075-DBFC-724C-B22D-74C08862DFCE}" type="presParOf" srcId="{63210539-67A0-C043-9D23-9F4375F4EDFB}" destId="{5E3BFFF8-CEE4-9A4B-8102-49AAA1C4E8EE}" srcOrd="1" destOrd="0" presId="urn:microsoft.com/office/officeart/2005/8/layout/orgChart1"/>
    <dgm:cxn modelId="{B28D3C9C-1D6B-B34F-B905-A3299927190E}" type="presParOf" srcId="{7053CD0A-ABC4-4741-99F6-074CA68156AC}" destId="{7A1514FF-5EB6-DA4F-A441-667161A2876C}" srcOrd="1" destOrd="0" presId="urn:microsoft.com/office/officeart/2005/8/layout/orgChart1"/>
    <dgm:cxn modelId="{0D85D5C1-8C1A-4948-B33C-A5FA45663D8B}" type="presParOf" srcId="{7053CD0A-ABC4-4741-99F6-074CA68156AC}" destId="{B66F196B-576B-C641-A55D-630D98D1AF77}" srcOrd="2" destOrd="0" presId="urn:microsoft.com/office/officeart/2005/8/layout/orgChart1"/>
    <dgm:cxn modelId="{E660D840-BC44-2843-8849-C0B3F23F1907}" type="presParOf" srcId="{30F6FFF7-EDD0-5147-9BBD-F532E57DA3F2}" destId="{41770290-0820-4B42-9E7E-A3561C4B5CA7}" srcOrd="6" destOrd="0" presId="urn:microsoft.com/office/officeart/2005/8/layout/orgChart1"/>
    <dgm:cxn modelId="{444C7285-9D20-6747-88CC-A7858131AB64}" type="presParOf" srcId="{30F6FFF7-EDD0-5147-9BBD-F532E57DA3F2}" destId="{9818C54D-8459-7245-8380-6F68B911BE34}" srcOrd="7" destOrd="0" presId="urn:microsoft.com/office/officeart/2005/8/layout/orgChart1"/>
    <dgm:cxn modelId="{40448490-6BA8-7D40-840D-77E0F7A091F9}" type="presParOf" srcId="{9818C54D-8459-7245-8380-6F68B911BE34}" destId="{DD72A389-3010-854D-A648-69E36892E2B7}" srcOrd="0" destOrd="0" presId="urn:microsoft.com/office/officeart/2005/8/layout/orgChart1"/>
    <dgm:cxn modelId="{1DE9310E-92FB-FD4A-85B9-83F9294D0728}" type="presParOf" srcId="{DD72A389-3010-854D-A648-69E36892E2B7}" destId="{94ACE411-BC1A-624E-9FE5-D2C43412E8B3}" srcOrd="0" destOrd="0" presId="urn:microsoft.com/office/officeart/2005/8/layout/orgChart1"/>
    <dgm:cxn modelId="{60B7B9C8-DDE1-4041-9AC3-85AA5F390444}" type="presParOf" srcId="{DD72A389-3010-854D-A648-69E36892E2B7}" destId="{C222AADF-66DE-2E4C-A168-8E53ED70FF89}" srcOrd="1" destOrd="0" presId="urn:microsoft.com/office/officeart/2005/8/layout/orgChart1"/>
    <dgm:cxn modelId="{156F7C89-097F-8749-BA77-0D1A6828578B}" type="presParOf" srcId="{9818C54D-8459-7245-8380-6F68B911BE34}" destId="{9BAE2125-0F82-FA44-8600-D4BBAC9AF43C}" srcOrd="1" destOrd="0" presId="urn:microsoft.com/office/officeart/2005/8/layout/orgChart1"/>
    <dgm:cxn modelId="{12011224-8E4A-C54E-BDA7-6BBC3C2688AF}" type="presParOf" srcId="{9818C54D-8459-7245-8380-6F68B911BE34}" destId="{CC7E92A9-B965-9547-BF1A-09D73871D54C}" srcOrd="2" destOrd="0" presId="urn:microsoft.com/office/officeart/2005/8/layout/orgChart1"/>
    <dgm:cxn modelId="{37C46365-70E8-5849-8653-71840679DA53}" type="presParOf" srcId="{1069B253-99C0-B646-9378-CDB450CB4151}" destId="{5ECF6847-B2CF-E747-A3A1-A9A08D7D6295}" srcOrd="2" destOrd="0" presId="urn:microsoft.com/office/officeart/2005/8/layout/orgChart1"/>
    <dgm:cxn modelId="{13373259-4320-944F-97AF-A4F2F9B6BA5D}" type="presParOf" srcId="{C827D58C-E7B6-3142-A28F-2DA40B9384DE}" destId="{83D1398A-D5D8-7447-A0D5-75E96C3DEAA8}" srcOrd="12" destOrd="0" presId="urn:microsoft.com/office/officeart/2005/8/layout/orgChart1"/>
    <dgm:cxn modelId="{2E5E01DA-6D4C-6F40-8C07-D4FC3FD12CF2}" type="presParOf" srcId="{C827D58C-E7B6-3142-A28F-2DA40B9384DE}" destId="{91064A34-A2D2-884B-AAFD-B27E0D3B7878}" srcOrd="13" destOrd="0" presId="urn:microsoft.com/office/officeart/2005/8/layout/orgChart1"/>
    <dgm:cxn modelId="{4570612C-DFE9-CC4B-A59E-F610AB31A3D5}" type="presParOf" srcId="{91064A34-A2D2-884B-AAFD-B27E0D3B7878}" destId="{0D18D223-A040-6349-93E4-1A4D550E8D5A}" srcOrd="0" destOrd="0" presId="urn:microsoft.com/office/officeart/2005/8/layout/orgChart1"/>
    <dgm:cxn modelId="{199D06B9-C93C-F143-984F-9968D4846494}" type="presParOf" srcId="{0D18D223-A040-6349-93E4-1A4D550E8D5A}" destId="{01495E16-9805-4344-8463-A28D0614E383}" srcOrd="0" destOrd="0" presId="urn:microsoft.com/office/officeart/2005/8/layout/orgChart1"/>
    <dgm:cxn modelId="{5F07E4CE-1173-8D40-B512-DD54C0FE218E}" type="presParOf" srcId="{0D18D223-A040-6349-93E4-1A4D550E8D5A}" destId="{6A4BCB17-6305-5B4B-9517-ECA558449295}" srcOrd="1" destOrd="0" presId="urn:microsoft.com/office/officeart/2005/8/layout/orgChart1"/>
    <dgm:cxn modelId="{79FCF0E1-411E-EE4D-B354-5E2B6B70420F}" type="presParOf" srcId="{91064A34-A2D2-884B-AAFD-B27E0D3B7878}" destId="{8C90ED60-D109-6B43-B602-95FF31B676CF}" srcOrd="1" destOrd="0" presId="urn:microsoft.com/office/officeart/2005/8/layout/orgChart1"/>
    <dgm:cxn modelId="{D5B29FD0-FDE5-D74A-B045-3691E694E436}" type="presParOf" srcId="{91064A34-A2D2-884B-AAFD-B27E0D3B7878}" destId="{FF4EC628-B8A1-EC44-B9E5-610499626901}" srcOrd="2" destOrd="0" presId="urn:microsoft.com/office/officeart/2005/8/layout/orgChart1"/>
    <dgm:cxn modelId="{EA3038BA-4351-E641-8350-D52CD14CF242}" type="presParOf" srcId="{96A41EC7-5993-8C44-91B6-03B2219F2EAC}" destId="{0CB00CC0-94CF-4A45-B271-31A2D17001C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1398A-D5D8-7447-A0D5-75E96C3DEAA8}">
      <dsp:nvSpPr>
        <dsp:cNvPr id="0" name=""/>
        <dsp:cNvSpPr/>
      </dsp:nvSpPr>
      <dsp:spPr>
        <a:xfrm>
          <a:off x="2635250" y="250093"/>
          <a:ext cx="1804126" cy="104370"/>
        </a:xfrm>
        <a:custGeom>
          <a:avLst/>
          <a:gdLst/>
          <a:ahLst/>
          <a:cxnLst/>
          <a:rect l="0" t="0" r="0" b="0"/>
          <a:pathLst>
            <a:path>
              <a:moveTo>
                <a:pt x="0" y="0"/>
              </a:moveTo>
              <a:lnTo>
                <a:pt x="0" y="52185"/>
              </a:lnTo>
              <a:lnTo>
                <a:pt x="1804126" y="52185"/>
              </a:lnTo>
              <a:lnTo>
                <a:pt x="1804126"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41770290-0820-4B42-9E7E-A3561C4B5CA7}">
      <dsp:nvSpPr>
        <dsp:cNvPr id="0" name=""/>
        <dsp:cNvSpPr/>
      </dsp:nvSpPr>
      <dsp:spPr>
        <a:xfrm>
          <a:off x="3593479"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4F87931B-F920-8841-9B66-983936D72CCB}">
      <dsp:nvSpPr>
        <dsp:cNvPr id="0" name=""/>
        <dsp:cNvSpPr/>
      </dsp:nvSpPr>
      <dsp:spPr>
        <a:xfrm>
          <a:off x="3593479"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0825D7-C8B6-1F45-AB41-D78B329505B5}">
      <dsp:nvSpPr>
        <dsp:cNvPr id="0" name=""/>
        <dsp:cNvSpPr/>
      </dsp:nvSpPr>
      <dsp:spPr>
        <a:xfrm>
          <a:off x="3593479"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C841FBCF-03B2-494A-A426-9D4F0A503F11}">
      <dsp:nvSpPr>
        <dsp:cNvPr id="0" name=""/>
        <dsp:cNvSpPr/>
      </dsp:nvSpPr>
      <dsp:spPr>
        <a:xfrm>
          <a:off x="3593479"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14D977A-3032-5B42-9620-88EACFA94B71}">
      <dsp:nvSpPr>
        <dsp:cNvPr id="0" name=""/>
        <dsp:cNvSpPr/>
      </dsp:nvSpPr>
      <dsp:spPr>
        <a:xfrm>
          <a:off x="2635250" y="250093"/>
          <a:ext cx="1202751" cy="104370"/>
        </a:xfrm>
        <a:custGeom>
          <a:avLst/>
          <a:gdLst/>
          <a:ahLst/>
          <a:cxnLst/>
          <a:rect l="0" t="0" r="0" b="0"/>
          <a:pathLst>
            <a:path>
              <a:moveTo>
                <a:pt x="0" y="0"/>
              </a:moveTo>
              <a:lnTo>
                <a:pt x="0" y="52185"/>
              </a:lnTo>
              <a:lnTo>
                <a:pt x="1202751" y="52185"/>
              </a:lnTo>
              <a:lnTo>
                <a:pt x="1202751"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15F76AD-9D5F-6944-9137-3C07FBC724E1}">
      <dsp:nvSpPr>
        <dsp:cNvPr id="0" name=""/>
        <dsp:cNvSpPr/>
      </dsp:nvSpPr>
      <dsp:spPr>
        <a:xfrm>
          <a:off x="2992103"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19741F5-BF08-0746-A36A-05B718484834}">
      <dsp:nvSpPr>
        <dsp:cNvPr id="0" name=""/>
        <dsp:cNvSpPr/>
      </dsp:nvSpPr>
      <dsp:spPr>
        <a:xfrm>
          <a:off x="2992103"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C1895D3-7937-AC4C-BFE0-5B4B46C58C6E}">
      <dsp:nvSpPr>
        <dsp:cNvPr id="0" name=""/>
        <dsp:cNvSpPr/>
      </dsp:nvSpPr>
      <dsp:spPr>
        <a:xfrm>
          <a:off x="2635250" y="250093"/>
          <a:ext cx="601375" cy="104370"/>
        </a:xfrm>
        <a:custGeom>
          <a:avLst/>
          <a:gdLst/>
          <a:ahLst/>
          <a:cxnLst/>
          <a:rect l="0" t="0" r="0" b="0"/>
          <a:pathLst>
            <a:path>
              <a:moveTo>
                <a:pt x="0" y="0"/>
              </a:moveTo>
              <a:lnTo>
                <a:pt x="0" y="52185"/>
              </a:lnTo>
              <a:lnTo>
                <a:pt x="601375" y="52185"/>
              </a:lnTo>
              <a:lnTo>
                <a:pt x="601375"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7D240D3-CFF7-5C43-9B32-865F62259ACB}">
      <dsp:nvSpPr>
        <dsp:cNvPr id="0" name=""/>
        <dsp:cNvSpPr/>
      </dsp:nvSpPr>
      <dsp:spPr>
        <a:xfrm>
          <a:off x="2390728"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129C16-9081-A640-B45B-4342C537AE24}">
      <dsp:nvSpPr>
        <dsp:cNvPr id="0" name=""/>
        <dsp:cNvSpPr/>
      </dsp:nvSpPr>
      <dsp:spPr>
        <a:xfrm>
          <a:off x="2390728"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9F982FD-789D-A24A-B753-70F6A8887304}">
      <dsp:nvSpPr>
        <dsp:cNvPr id="0" name=""/>
        <dsp:cNvSpPr/>
      </dsp:nvSpPr>
      <dsp:spPr>
        <a:xfrm>
          <a:off x="2589530" y="250093"/>
          <a:ext cx="91440" cy="104370"/>
        </a:xfrm>
        <a:custGeom>
          <a:avLst/>
          <a:gdLst/>
          <a:ahLst/>
          <a:cxnLst/>
          <a:rect l="0" t="0" r="0" b="0"/>
          <a:pathLst>
            <a:path>
              <a:moveTo>
                <a:pt x="45720" y="0"/>
              </a:moveTo>
              <a:lnTo>
                <a:pt x="4572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A8668F32-5C5E-DA4C-BC0D-9F1C46B1A3D8}">
      <dsp:nvSpPr>
        <dsp:cNvPr id="0" name=""/>
        <dsp:cNvSpPr/>
      </dsp:nvSpPr>
      <dsp:spPr>
        <a:xfrm>
          <a:off x="1789352"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D7068E4-BAE1-8749-8B75-CC030F4DC59B}">
      <dsp:nvSpPr>
        <dsp:cNvPr id="0" name=""/>
        <dsp:cNvSpPr/>
      </dsp:nvSpPr>
      <dsp:spPr>
        <a:xfrm>
          <a:off x="1789352"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803E223A-A3F9-D848-8932-44467265CB04}">
      <dsp:nvSpPr>
        <dsp:cNvPr id="0" name=""/>
        <dsp:cNvSpPr/>
      </dsp:nvSpPr>
      <dsp:spPr>
        <a:xfrm>
          <a:off x="1789352"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6FA94AA-0DF1-8D4B-8B00-49683CBC64D8}">
      <dsp:nvSpPr>
        <dsp:cNvPr id="0" name=""/>
        <dsp:cNvSpPr/>
      </dsp:nvSpPr>
      <dsp:spPr>
        <a:xfrm>
          <a:off x="1789352"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56A2F6E-00EF-D344-9EC9-305C2770482A}">
      <dsp:nvSpPr>
        <dsp:cNvPr id="0" name=""/>
        <dsp:cNvSpPr/>
      </dsp:nvSpPr>
      <dsp:spPr>
        <a:xfrm>
          <a:off x="1789352"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795B21C-A77A-7D4F-A511-46CD5B6CCDA8}">
      <dsp:nvSpPr>
        <dsp:cNvPr id="0" name=""/>
        <dsp:cNvSpPr/>
      </dsp:nvSpPr>
      <dsp:spPr>
        <a:xfrm>
          <a:off x="1789352"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176AB53-00C0-0F46-A562-6F90B8E444CD}">
      <dsp:nvSpPr>
        <dsp:cNvPr id="0" name=""/>
        <dsp:cNvSpPr/>
      </dsp:nvSpPr>
      <dsp:spPr>
        <a:xfrm>
          <a:off x="2033874" y="250093"/>
          <a:ext cx="601375" cy="104370"/>
        </a:xfrm>
        <a:custGeom>
          <a:avLst/>
          <a:gdLst/>
          <a:ahLst/>
          <a:cxnLst/>
          <a:rect l="0" t="0" r="0" b="0"/>
          <a:pathLst>
            <a:path>
              <a:moveTo>
                <a:pt x="601375" y="0"/>
              </a:moveTo>
              <a:lnTo>
                <a:pt x="601375"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99B3BC7D-B726-BC42-BACA-485A4A3ABAC2}">
      <dsp:nvSpPr>
        <dsp:cNvPr id="0" name=""/>
        <dsp:cNvSpPr/>
      </dsp:nvSpPr>
      <dsp:spPr>
        <a:xfrm>
          <a:off x="1187977" y="602966"/>
          <a:ext cx="91440" cy="2347452"/>
        </a:xfrm>
        <a:custGeom>
          <a:avLst/>
          <a:gdLst/>
          <a:ahLst/>
          <a:cxnLst/>
          <a:rect l="0" t="0" r="0" b="0"/>
          <a:pathLst>
            <a:path>
              <a:moveTo>
                <a:pt x="45720" y="0"/>
              </a:moveTo>
              <a:lnTo>
                <a:pt x="45720" y="2347452"/>
              </a:lnTo>
              <a:lnTo>
                <a:pt x="120270" y="23474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E28A7E6-7C61-1942-8BDF-3BCB338C882C}">
      <dsp:nvSpPr>
        <dsp:cNvPr id="0" name=""/>
        <dsp:cNvSpPr/>
      </dsp:nvSpPr>
      <dsp:spPr>
        <a:xfrm>
          <a:off x="1187977"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A6F9EF1-763E-8840-8DA9-4FCFCA4EA15C}">
      <dsp:nvSpPr>
        <dsp:cNvPr id="0" name=""/>
        <dsp:cNvSpPr/>
      </dsp:nvSpPr>
      <dsp:spPr>
        <a:xfrm>
          <a:off x="1187977"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1066150-B826-304A-A787-824D4D371018}">
      <dsp:nvSpPr>
        <dsp:cNvPr id="0" name=""/>
        <dsp:cNvSpPr/>
      </dsp:nvSpPr>
      <dsp:spPr>
        <a:xfrm>
          <a:off x="1187977"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1479C70-75E6-7D40-8FCE-06B2ED024594}">
      <dsp:nvSpPr>
        <dsp:cNvPr id="0" name=""/>
        <dsp:cNvSpPr/>
      </dsp:nvSpPr>
      <dsp:spPr>
        <a:xfrm>
          <a:off x="1187977"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D939B04-D491-A84A-808B-4CE91BA6D8CC}">
      <dsp:nvSpPr>
        <dsp:cNvPr id="0" name=""/>
        <dsp:cNvSpPr/>
      </dsp:nvSpPr>
      <dsp:spPr>
        <a:xfrm>
          <a:off x="1187977"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3D18224-3196-DD47-A99B-BE578FD189AA}">
      <dsp:nvSpPr>
        <dsp:cNvPr id="0" name=""/>
        <dsp:cNvSpPr/>
      </dsp:nvSpPr>
      <dsp:spPr>
        <a:xfrm>
          <a:off x="1187977"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78362A8-3210-0840-90FB-C7782113B889}">
      <dsp:nvSpPr>
        <dsp:cNvPr id="0" name=""/>
        <dsp:cNvSpPr/>
      </dsp:nvSpPr>
      <dsp:spPr>
        <a:xfrm>
          <a:off x="1432498" y="250093"/>
          <a:ext cx="1202751" cy="104370"/>
        </a:xfrm>
        <a:custGeom>
          <a:avLst/>
          <a:gdLst/>
          <a:ahLst/>
          <a:cxnLst/>
          <a:rect l="0" t="0" r="0" b="0"/>
          <a:pathLst>
            <a:path>
              <a:moveTo>
                <a:pt x="1202751" y="0"/>
              </a:moveTo>
              <a:lnTo>
                <a:pt x="1202751"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7C16E08A-01B5-304C-9F36-97A5BC94CB3C}">
      <dsp:nvSpPr>
        <dsp:cNvPr id="0" name=""/>
        <dsp:cNvSpPr/>
      </dsp:nvSpPr>
      <dsp:spPr>
        <a:xfrm>
          <a:off x="586601"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960A9243-7333-4548-A2D7-6B57F5F7223C}">
      <dsp:nvSpPr>
        <dsp:cNvPr id="0" name=""/>
        <dsp:cNvSpPr/>
      </dsp:nvSpPr>
      <dsp:spPr>
        <a:xfrm>
          <a:off x="586601"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EC5D309-A841-AE45-8F91-9E05EDF90774}">
      <dsp:nvSpPr>
        <dsp:cNvPr id="0" name=""/>
        <dsp:cNvSpPr/>
      </dsp:nvSpPr>
      <dsp:spPr>
        <a:xfrm>
          <a:off x="586601"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321A3F0-E214-3649-A78B-3CFABFF02F55}">
      <dsp:nvSpPr>
        <dsp:cNvPr id="0" name=""/>
        <dsp:cNvSpPr/>
      </dsp:nvSpPr>
      <dsp:spPr>
        <a:xfrm>
          <a:off x="831123" y="250093"/>
          <a:ext cx="1804126" cy="104370"/>
        </a:xfrm>
        <a:custGeom>
          <a:avLst/>
          <a:gdLst/>
          <a:ahLst/>
          <a:cxnLst/>
          <a:rect l="0" t="0" r="0" b="0"/>
          <a:pathLst>
            <a:path>
              <a:moveTo>
                <a:pt x="1804126" y="0"/>
              </a:moveTo>
              <a:lnTo>
                <a:pt x="1804126"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96935CE-9D40-D947-B388-6E49B3773113}">
      <dsp:nvSpPr>
        <dsp:cNvPr id="0" name=""/>
        <dsp:cNvSpPr/>
      </dsp:nvSpPr>
      <dsp:spPr>
        <a:xfrm>
          <a:off x="2184399" y="1590"/>
          <a:ext cx="901700"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b="1" kern="1200">
              <a:solidFill>
                <a:schemeClr val="tx1"/>
              </a:solidFill>
            </a:rPr>
            <a:t>软件工程管理</a:t>
          </a:r>
          <a:endParaRPr lang="en-US" sz="900" b="1" kern="1200">
            <a:solidFill>
              <a:schemeClr val="tx1"/>
            </a:solidFill>
          </a:endParaRPr>
        </a:p>
      </dsp:txBody>
      <dsp:txXfrm>
        <a:off x="2184399" y="1590"/>
        <a:ext cx="901700" cy="248502"/>
      </dsp:txXfrm>
    </dsp:sp>
    <dsp:sp modelId="{99FF64A5-5DE1-BE4C-8A5E-A301D788C149}">
      <dsp:nvSpPr>
        <dsp:cNvPr id="0" name=""/>
        <dsp:cNvSpPr/>
      </dsp:nvSpPr>
      <dsp:spPr>
        <a:xfrm>
          <a:off x="582621"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启动与范围定义</a:t>
          </a:r>
          <a:endParaRPr lang="en-US" sz="700" b="1" kern="1200">
            <a:solidFill>
              <a:schemeClr val="tx1"/>
            </a:solidFill>
          </a:endParaRPr>
        </a:p>
      </dsp:txBody>
      <dsp:txXfrm>
        <a:off x="582621" y="354464"/>
        <a:ext cx="497004" cy="248502"/>
      </dsp:txXfrm>
    </dsp:sp>
    <dsp:sp modelId="{987FC322-EBDB-E44D-8AA7-79E5456CB2CC}">
      <dsp:nvSpPr>
        <dsp:cNvPr id="0" name=""/>
        <dsp:cNvSpPr/>
      </dsp:nvSpPr>
      <dsp:spPr>
        <a:xfrm>
          <a:off x="706872"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需求的确定和协商</a:t>
          </a:r>
          <a:endParaRPr lang="en-US" sz="700" kern="1200">
            <a:solidFill>
              <a:schemeClr val="tx1"/>
            </a:solidFill>
          </a:endParaRPr>
        </a:p>
      </dsp:txBody>
      <dsp:txXfrm>
        <a:off x="706872" y="743221"/>
        <a:ext cx="497004" cy="248502"/>
      </dsp:txXfrm>
    </dsp:sp>
    <dsp:sp modelId="{D990D60A-FAE0-1A43-9963-46FB1345612C}">
      <dsp:nvSpPr>
        <dsp:cNvPr id="0" name=""/>
        <dsp:cNvSpPr/>
      </dsp:nvSpPr>
      <dsp:spPr>
        <a:xfrm>
          <a:off x="706872"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可行性分析</a:t>
          </a:r>
          <a:endParaRPr lang="en-US" sz="700" kern="1200">
            <a:solidFill>
              <a:schemeClr val="tx1"/>
            </a:solidFill>
          </a:endParaRPr>
        </a:p>
      </dsp:txBody>
      <dsp:txXfrm>
        <a:off x="706872" y="1096094"/>
        <a:ext cx="497004" cy="248502"/>
      </dsp:txXfrm>
    </dsp:sp>
    <dsp:sp modelId="{50BAA1D4-2E25-9844-B14A-587D65EC4B49}">
      <dsp:nvSpPr>
        <dsp:cNvPr id="0" name=""/>
        <dsp:cNvSpPr/>
      </dsp:nvSpPr>
      <dsp:spPr>
        <a:xfrm>
          <a:off x="706872"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需求评审和修订过程</a:t>
          </a:r>
          <a:endParaRPr lang="en-US" sz="700" kern="1200">
            <a:solidFill>
              <a:schemeClr val="tx1"/>
            </a:solidFill>
          </a:endParaRPr>
        </a:p>
      </dsp:txBody>
      <dsp:txXfrm>
        <a:off x="706872" y="1448967"/>
        <a:ext cx="497004" cy="248502"/>
      </dsp:txXfrm>
    </dsp:sp>
    <dsp:sp modelId="{86A1C645-CD8F-A147-BD41-F5E34665E073}">
      <dsp:nvSpPr>
        <dsp:cNvPr id="0" name=""/>
        <dsp:cNvSpPr/>
      </dsp:nvSpPr>
      <dsp:spPr>
        <a:xfrm>
          <a:off x="1183996"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软件项目计划制定</a:t>
          </a:r>
          <a:endParaRPr lang="en-US" sz="700" b="1" kern="1200">
            <a:solidFill>
              <a:schemeClr val="tx1"/>
            </a:solidFill>
          </a:endParaRPr>
        </a:p>
      </dsp:txBody>
      <dsp:txXfrm>
        <a:off x="1183996" y="354464"/>
        <a:ext cx="497004" cy="248502"/>
      </dsp:txXfrm>
    </dsp:sp>
    <dsp:sp modelId="{2BCE9105-235A-3542-8BC7-29E51ACA8AF4}">
      <dsp:nvSpPr>
        <dsp:cNvPr id="0" name=""/>
        <dsp:cNvSpPr/>
      </dsp:nvSpPr>
      <dsp:spPr>
        <a:xfrm>
          <a:off x="1308247"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制定过程计划</a:t>
          </a:r>
          <a:endParaRPr lang="en-US" sz="700" kern="1200">
            <a:solidFill>
              <a:schemeClr val="tx1"/>
            </a:solidFill>
          </a:endParaRPr>
        </a:p>
      </dsp:txBody>
      <dsp:txXfrm>
        <a:off x="1308247" y="743221"/>
        <a:ext cx="497004" cy="248502"/>
      </dsp:txXfrm>
    </dsp:sp>
    <dsp:sp modelId="{E3A9B65A-E01B-1B4F-BE53-199A66E94138}">
      <dsp:nvSpPr>
        <dsp:cNvPr id="0" name=""/>
        <dsp:cNvSpPr/>
      </dsp:nvSpPr>
      <dsp:spPr>
        <a:xfrm>
          <a:off x="1308247"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确定可交付制品</a:t>
          </a:r>
          <a:endParaRPr lang="en-US" sz="700" kern="1200">
            <a:solidFill>
              <a:schemeClr val="tx1"/>
            </a:solidFill>
          </a:endParaRPr>
        </a:p>
      </dsp:txBody>
      <dsp:txXfrm>
        <a:off x="1308247" y="1096094"/>
        <a:ext cx="497004" cy="248502"/>
      </dsp:txXfrm>
    </dsp:sp>
    <dsp:sp modelId="{A534AD28-319A-204F-9B3E-E486187FDFA6}">
      <dsp:nvSpPr>
        <dsp:cNvPr id="0" name=""/>
        <dsp:cNvSpPr/>
      </dsp:nvSpPr>
      <dsp:spPr>
        <a:xfrm>
          <a:off x="1308247"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估算工作量、进度和成本</a:t>
          </a:r>
          <a:endParaRPr lang="en-US" sz="700" kern="1200">
            <a:solidFill>
              <a:schemeClr val="tx1"/>
            </a:solidFill>
          </a:endParaRPr>
        </a:p>
      </dsp:txBody>
      <dsp:txXfrm>
        <a:off x="1308247" y="1448967"/>
        <a:ext cx="497004" cy="248502"/>
      </dsp:txXfrm>
    </dsp:sp>
    <dsp:sp modelId="{3A6C546D-7EB3-BF4B-AE9E-74A8EFBD52D4}">
      <dsp:nvSpPr>
        <dsp:cNvPr id="0" name=""/>
        <dsp:cNvSpPr/>
      </dsp:nvSpPr>
      <dsp:spPr>
        <a:xfrm>
          <a:off x="1308247"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分配资源</a:t>
          </a:r>
          <a:endParaRPr lang="en-US" sz="700" kern="1200">
            <a:solidFill>
              <a:schemeClr val="tx1"/>
            </a:solidFill>
          </a:endParaRPr>
        </a:p>
      </dsp:txBody>
      <dsp:txXfrm>
        <a:off x="1308247" y="1801840"/>
        <a:ext cx="497004" cy="248502"/>
      </dsp:txXfrm>
    </dsp:sp>
    <dsp:sp modelId="{F42B3761-048E-1E41-9ACB-6A07597B054B}">
      <dsp:nvSpPr>
        <dsp:cNvPr id="0" name=""/>
        <dsp:cNvSpPr/>
      </dsp:nvSpPr>
      <dsp:spPr>
        <a:xfrm>
          <a:off x="1308247"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风险管理</a:t>
          </a:r>
          <a:endParaRPr lang="en-US" sz="700" kern="1200">
            <a:solidFill>
              <a:schemeClr val="tx1"/>
            </a:solidFill>
          </a:endParaRPr>
        </a:p>
      </dsp:txBody>
      <dsp:txXfrm>
        <a:off x="1308247" y="2154714"/>
        <a:ext cx="497004" cy="248502"/>
      </dsp:txXfrm>
    </dsp:sp>
    <dsp:sp modelId="{3B57D75C-F29A-C647-A23A-1FAA816AC357}">
      <dsp:nvSpPr>
        <dsp:cNvPr id="0" name=""/>
        <dsp:cNvSpPr/>
      </dsp:nvSpPr>
      <dsp:spPr>
        <a:xfrm>
          <a:off x="1308247"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质量管理</a:t>
          </a:r>
          <a:endParaRPr lang="en-US" sz="700" kern="1200">
            <a:solidFill>
              <a:schemeClr val="tx1"/>
            </a:solidFill>
          </a:endParaRPr>
        </a:p>
      </dsp:txBody>
      <dsp:txXfrm>
        <a:off x="1308247" y="2507587"/>
        <a:ext cx="497004" cy="248502"/>
      </dsp:txXfrm>
    </dsp:sp>
    <dsp:sp modelId="{41BB6EEA-65E1-744D-8E58-FCA764E019DB}">
      <dsp:nvSpPr>
        <dsp:cNvPr id="0" name=""/>
        <dsp:cNvSpPr/>
      </dsp:nvSpPr>
      <dsp:spPr>
        <a:xfrm>
          <a:off x="1308247" y="28261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计划管理</a:t>
          </a:r>
          <a:endParaRPr lang="en-US" sz="700" kern="1200">
            <a:solidFill>
              <a:schemeClr val="tx1"/>
            </a:solidFill>
          </a:endParaRPr>
        </a:p>
      </dsp:txBody>
      <dsp:txXfrm>
        <a:off x="1308247" y="2826167"/>
        <a:ext cx="497004" cy="248502"/>
      </dsp:txXfrm>
    </dsp:sp>
    <dsp:sp modelId="{4069515F-2110-9343-98B0-12E08BC43BC6}">
      <dsp:nvSpPr>
        <dsp:cNvPr id="0" name=""/>
        <dsp:cNvSpPr/>
      </dsp:nvSpPr>
      <dsp:spPr>
        <a:xfrm>
          <a:off x="1785372"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软件项目实施</a:t>
          </a:r>
          <a:endParaRPr lang="en-US" sz="700" b="1" kern="1200">
            <a:solidFill>
              <a:schemeClr val="tx1"/>
            </a:solidFill>
          </a:endParaRPr>
        </a:p>
      </dsp:txBody>
      <dsp:txXfrm>
        <a:off x="1785372" y="354464"/>
        <a:ext cx="497004" cy="248502"/>
      </dsp:txXfrm>
    </dsp:sp>
    <dsp:sp modelId="{6F21D343-8071-CC47-B7A7-1472309A03A7}">
      <dsp:nvSpPr>
        <dsp:cNvPr id="0" name=""/>
        <dsp:cNvSpPr/>
      </dsp:nvSpPr>
      <dsp:spPr>
        <a:xfrm>
          <a:off x="1909623"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实现计划</a:t>
          </a:r>
          <a:endParaRPr lang="en-US" sz="700" kern="1200">
            <a:solidFill>
              <a:schemeClr val="tx1"/>
            </a:solidFill>
          </a:endParaRPr>
        </a:p>
      </dsp:txBody>
      <dsp:txXfrm>
        <a:off x="1909623" y="743221"/>
        <a:ext cx="497004" cy="248502"/>
      </dsp:txXfrm>
    </dsp:sp>
    <dsp:sp modelId="{67C50FAB-6D8A-8441-8C33-37ED7C834AE9}">
      <dsp:nvSpPr>
        <dsp:cNvPr id="0" name=""/>
        <dsp:cNvSpPr/>
      </dsp:nvSpPr>
      <dsp:spPr>
        <a:xfrm>
          <a:off x="1909623"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供应商合同管理</a:t>
          </a:r>
          <a:endParaRPr lang="en-US" sz="700" kern="1200">
            <a:solidFill>
              <a:schemeClr val="tx1"/>
            </a:solidFill>
          </a:endParaRPr>
        </a:p>
      </dsp:txBody>
      <dsp:txXfrm>
        <a:off x="1909623" y="1096094"/>
        <a:ext cx="497004" cy="248502"/>
      </dsp:txXfrm>
    </dsp:sp>
    <dsp:sp modelId="{FBB1E5E1-AFFD-4F4A-A346-643C23E6A988}">
      <dsp:nvSpPr>
        <dsp:cNvPr id="0" name=""/>
        <dsp:cNvSpPr/>
      </dsp:nvSpPr>
      <dsp:spPr>
        <a:xfrm>
          <a:off x="1909623"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实现度量过程</a:t>
          </a:r>
          <a:endParaRPr lang="en-US" sz="700" kern="1200">
            <a:solidFill>
              <a:schemeClr val="tx1"/>
            </a:solidFill>
          </a:endParaRPr>
        </a:p>
      </dsp:txBody>
      <dsp:txXfrm>
        <a:off x="1909623" y="1448967"/>
        <a:ext cx="497004" cy="248502"/>
      </dsp:txXfrm>
    </dsp:sp>
    <dsp:sp modelId="{5A74A41D-2074-EE44-8F9C-486BDDF17D4B}">
      <dsp:nvSpPr>
        <dsp:cNvPr id="0" name=""/>
        <dsp:cNvSpPr/>
      </dsp:nvSpPr>
      <dsp:spPr>
        <a:xfrm>
          <a:off x="1909623"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监控过程</a:t>
          </a:r>
          <a:endParaRPr lang="en-US" sz="700" kern="1200">
            <a:solidFill>
              <a:schemeClr val="tx1"/>
            </a:solidFill>
          </a:endParaRPr>
        </a:p>
      </dsp:txBody>
      <dsp:txXfrm>
        <a:off x="1909623" y="1801840"/>
        <a:ext cx="497004" cy="248502"/>
      </dsp:txXfrm>
    </dsp:sp>
    <dsp:sp modelId="{868238A8-AF4E-8B41-9931-DC0D68DAEF12}">
      <dsp:nvSpPr>
        <dsp:cNvPr id="0" name=""/>
        <dsp:cNvSpPr/>
      </dsp:nvSpPr>
      <dsp:spPr>
        <a:xfrm>
          <a:off x="1909623"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控制过程</a:t>
          </a:r>
          <a:endParaRPr lang="en-US" sz="700" kern="1200">
            <a:solidFill>
              <a:schemeClr val="tx1"/>
            </a:solidFill>
          </a:endParaRPr>
        </a:p>
      </dsp:txBody>
      <dsp:txXfrm>
        <a:off x="1909623" y="2154714"/>
        <a:ext cx="497004" cy="248502"/>
      </dsp:txXfrm>
    </dsp:sp>
    <dsp:sp modelId="{2875A7E3-0131-B645-9BE1-481C9F151935}">
      <dsp:nvSpPr>
        <dsp:cNvPr id="0" name=""/>
        <dsp:cNvSpPr/>
      </dsp:nvSpPr>
      <dsp:spPr>
        <a:xfrm>
          <a:off x="1909623"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制作报表</a:t>
          </a:r>
          <a:endParaRPr lang="en-US" sz="700" kern="1200">
            <a:solidFill>
              <a:schemeClr val="tx1"/>
            </a:solidFill>
          </a:endParaRPr>
        </a:p>
      </dsp:txBody>
      <dsp:txXfrm>
        <a:off x="1909623" y="2507587"/>
        <a:ext cx="497004" cy="248502"/>
      </dsp:txXfrm>
    </dsp:sp>
    <dsp:sp modelId="{367DA698-A624-3543-AE74-1757CDCC4C8A}">
      <dsp:nvSpPr>
        <dsp:cNvPr id="0" name=""/>
        <dsp:cNvSpPr/>
      </dsp:nvSpPr>
      <dsp:spPr>
        <a:xfrm>
          <a:off x="2386747"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评审与评价</a:t>
          </a:r>
          <a:endParaRPr lang="en-US" sz="700" b="1" kern="1200">
            <a:solidFill>
              <a:schemeClr val="tx1"/>
            </a:solidFill>
          </a:endParaRPr>
        </a:p>
      </dsp:txBody>
      <dsp:txXfrm>
        <a:off x="2386747" y="354464"/>
        <a:ext cx="497004" cy="248502"/>
      </dsp:txXfrm>
    </dsp:sp>
    <dsp:sp modelId="{AA22B813-AA67-A349-83B4-AE56ADF190ED}">
      <dsp:nvSpPr>
        <dsp:cNvPr id="0" name=""/>
        <dsp:cNvSpPr/>
      </dsp:nvSpPr>
      <dsp:spPr>
        <a:xfrm>
          <a:off x="2510998"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确定需求的满足</a:t>
          </a:r>
          <a:endParaRPr lang="en-US" sz="700" kern="1200">
            <a:solidFill>
              <a:schemeClr val="tx1"/>
            </a:solidFill>
          </a:endParaRPr>
        </a:p>
      </dsp:txBody>
      <dsp:txXfrm>
        <a:off x="2510998" y="743221"/>
        <a:ext cx="497004" cy="248502"/>
      </dsp:txXfrm>
    </dsp:sp>
    <dsp:sp modelId="{C23FA53F-E30A-5B40-8512-604FCACA0D1E}">
      <dsp:nvSpPr>
        <dsp:cNvPr id="0" name=""/>
        <dsp:cNvSpPr/>
      </dsp:nvSpPr>
      <dsp:spPr>
        <a:xfrm>
          <a:off x="2510998"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性能的评审与评价</a:t>
          </a:r>
          <a:endParaRPr lang="en-US" sz="700" kern="1200">
            <a:solidFill>
              <a:schemeClr val="tx1"/>
            </a:solidFill>
          </a:endParaRPr>
        </a:p>
      </dsp:txBody>
      <dsp:txXfrm>
        <a:off x="2510998" y="1096094"/>
        <a:ext cx="497004" cy="248502"/>
      </dsp:txXfrm>
    </dsp:sp>
    <dsp:sp modelId="{E2D25E7C-ED11-3C47-9FC5-99DFFB5B9F16}">
      <dsp:nvSpPr>
        <dsp:cNvPr id="0" name=""/>
        <dsp:cNvSpPr/>
      </dsp:nvSpPr>
      <dsp:spPr>
        <a:xfrm>
          <a:off x="2988123"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关闭</a:t>
          </a:r>
          <a:endParaRPr lang="en-US" sz="700" b="1" kern="1200">
            <a:solidFill>
              <a:schemeClr val="tx1"/>
            </a:solidFill>
          </a:endParaRPr>
        </a:p>
      </dsp:txBody>
      <dsp:txXfrm>
        <a:off x="2988123" y="354464"/>
        <a:ext cx="497004" cy="248502"/>
      </dsp:txXfrm>
    </dsp:sp>
    <dsp:sp modelId="{DD667595-5A19-E146-8202-DDDA900602F0}">
      <dsp:nvSpPr>
        <dsp:cNvPr id="0" name=""/>
        <dsp:cNvSpPr/>
      </dsp:nvSpPr>
      <dsp:spPr>
        <a:xfrm>
          <a:off x="3112374"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决定关闭</a:t>
          </a:r>
          <a:endParaRPr lang="en-US" sz="700" kern="1200">
            <a:solidFill>
              <a:schemeClr val="tx1"/>
            </a:solidFill>
          </a:endParaRPr>
        </a:p>
      </dsp:txBody>
      <dsp:txXfrm>
        <a:off x="3112374" y="743221"/>
        <a:ext cx="497004" cy="248502"/>
      </dsp:txXfrm>
    </dsp:sp>
    <dsp:sp modelId="{3FFF7847-71DD-E849-87DE-63B9E7FEFEA9}">
      <dsp:nvSpPr>
        <dsp:cNvPr id="0" name=""/>
        <dsp:cNvSpPr/>
      </dsp:nvSpPr>
      <dsp:spPr>
        <a:xfrm>
          <a:off x="3112374"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关闭活动</a:t>
          </a:r>
          <a:endParaRPr lang="en-US" sz="700" kern="1200">
            <a:solidFill>
              <a:schemeClr val="tx1"/>
            </a:solidFill>
          </a:endParaRPr>
        </a:p>
      </dsp:txBody>
      <dsp:txXfrm>
        <a:off x="3112374" y="1096094"/>
        <a:ext cx="497004" cy="248502"/>
      </dsp:txXfrm>
    </dsp:sp>
    <dsp:sp modelId="{F4872515-7768-2446-9CE9-D1662FB09A56}">
      <dsp:nvSpPr>
        <dsp:cNvPr id="0" name=""/>
        <dsp:cNvSpPr/>
      </dsp:nvSpPr>
      <dsp:spPr>
        <a:xfrm>
          <a:off x="3589498"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软件工程度量</a:t>
          </a:r>
          <a:endParaRPr lang="en-US" sz="700" b="1" kern="1200">
            <a:solidFill>
              <a:schemeClr val="tx1"/>
            </a:solidFill>
          </a:endParaRPr>
        </a:p>
      </dsp:txBody>
      <dsp:txXfrm>
        <a:off x="3589498" y="354464"/>
        <a:ext cx="497004" cy="248502"/>
      </dsp:txXfrm>
    </dsp:sp>
    <dsp:sp modelId="{35B0EF29-BCEC-294E-90B9-A952912643B3}">
      <dsp:nvSpPr>
        <dsp:cNvPr id="0" name=""/>
        <dsp:cNvSpPr/>
      </dsp:nvSpPr>
      <dsp:spPr>
        <a:xfrm>
          <a:off x="3713749"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建立和维持度量工作</a:t>
          </a:r>
          <a:endParaRPr lang="en-US" sz="700" kern="1200">
            <a:solidFill>
              <a:schemeClr val="tx1"/>
            </a:solidFill>
          </a:endParaRPr>
        </a:p>
      </dsp:txBody>
      <dsp:txXfrm>
        <a:off x="3713749" y="743221"/>
        <a:ext cx="497004" cy="248502"/>
      </dsp:txXfrm>
    </dsp:sp>
    <dsp:sp modelId="{D6B3E35A-F114-3443-93F3-57579AB09907}">
      <dsp:nvSpPr>
        <dsp:cNvPr id="0" name=""/>
        <dsp:cNvSpPr/>
      </dsp:nvSpPr>
      <dsp:spPr>
        <a:xfrm>
          <a:off x="3713749"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度量过程的计划</a:t>
          </a:r>
          <a:endParaRPr lang="en-US" sz="700" kern="1200">
            <a:solidFill>
              <a:schemeClr val="tx1"/>
            </a:solidFill>
          </a:endParaRPr>
        </a:p>
      </dsp:txBody>
      <dsp:txXfrm>
        <a:off x="3713749" y="1096094"/>
        <a:ext cx="497004" cy="248502"/>
      </dsp:txXfrm>
    </dsp:sp>
    <dsp:sp modelId="{DEA60EFA-72F3-0B41-A7E3-A76BEF3146A4}">
      <dsp:nvSpPr>
        <dsp:cNvPr id="0" name=""/>
        <dsp:cNvSpPr/>
      </dsp:nvSpPr>
      <dsp:spPr>
        <a:xfrm>
          <a:off x="3713749"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完成度量过程</a:t>
          </a:r>
          <a:endParaRPr lang="en-US" sz="700" kern="1200">
            <a:solidFill>
              <a:schemeClr val="tx1"/>
            </a:solidFill>
          </a:endParaRPr>
        </a:p>
      </dsp:txBody>
      <dsp:txXfrm>
        <a:off x="3713749" y="1448967"/>
        <a:ext cx="497004" cy="248502"/>
      </dsp:txXfrm>
    </dsp:sp>
    <dsp:sp modelId="{94ACE411-BC1A-624E-9FE5-D2C43412E8B3}">
      <dsp:nvSpPr>
        <dsp:cNvPr id="0" name=""/>
        <dsp:cNvSpPr/>
      </dsp:nvSpPr>
      <dsp:spPr>
        <a:xfrm>
          <a:off x="3713749"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评价度量</a:t>
          </a:r>
          <a:endParaRPr lang="en-US" sz="700" kern="1200">
            <a:solidFill>
              <a:schemeClr val="tx1"/>
            </a:solidFill>
          </a:endParaRPr>
        </a:p>
      </dsp:txBody>
      <dsp:txXfrm>
        <a:off x="3713749" y="1801840"/>
        <a:ext cx="497004" cy="248502"/>
      </dsp:txXfrm>
    </dsp:sp>
    <dsp:sp modelId="{01495E16-9805-4344-8463-A28D0614E383}">
      <dsp:nvSpPr>
        <dsp:cNvPr id="0" name=""/>
        <dsp:cNvSpPr/>
      </dsp:nvSpPr>
      <dsp:spPr>
        <a:xfrm>
          <a:off x="4190874"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软件工程管理工具</a:t>
          </a:r>
          <a:endParaRPr lang="en-US" sz="700" b="1" kern="1200">
            <a:solidFill>
              <a:schemeClr val="tx1"/>
            </a:solidFill>
          </a:endParaRPr>
        </a:p>
      </dsp:txBody>
      <dsp:txXfrm>
        <a:off x="4190874" y="354464"/>
        <a:ext cx="497004" cy="2485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23</Pages>
  <Words>8231</Words>
  <Characters>14158</Characters>
  <Application>Microsoft Macintosh Word</Application>
  <DocSecurity>0</DocSecurity>
  <Lines>456</Lines>
  <Paragraphs>279</Paragraphs>
  <ScaleCrop>false</ScaleCrop>
  <HeadingPairs>
    <vt:vector size="2" baseType="variant">
      <vt:variant>
        <vt:lpstr>Title</vt:lpstr>
      </vt:variant>
      <vt:variant>
        <vt:i4>1</vt:i4>
      </vt:variant>
    </vt:vector>
  </HeadingPairs>
  <TitlesOfParts>
    <vt:vector size="1" baseType="lpstr">
      <vt:lpstr/>
    </vt:vector>
  </TitlesOfParts>
  <Company>清华大学</Company>
  <LinksUpToDate>false</LinksUpToDate>
  <CharactersWithSpaces>22110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16</cp:revision>
  <dcterms:created xsi:type="dcterms:W3CDTF">2015-08-15T01:05:00Z</dcterms:created>
  <dcterms:modified xsi:type="dcterms:W3CDTF">2015-08-24T07:55:00Z</dcterms:modified>
</cp:coreProperties>
</file>