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C4" w:rsidRPr="002F32C4" w:rsidRDefault="002F32C4" w:rsidP="002F32C4">
      <w:pPr>
        <w:widowControl/>
        <w:spacing w:line="360" w:lineRule="auto"/>
        <w:jc w:val="center"/>
        <w:rPr>
          <w:rFonts w:ascii="宋体" w:eastAsia="黑体" w:hAnsi="宋体" w:cs="宋体"/>
          <w:kern w:val="0"/>
          <w:sz w:val="32"/>
          <w:szCs w:val="24"/>
        </w:rPr>
      </w:pPr>
      <w:r w:rsidRPr="002F32C4">
        <w:rPr>
          <w:rFonts w:ascii="Times New Roman" w:eastAsia="黑体" w:hAnsi="黑体" w:cs="宋体" w:hint="eastAsia"/>
          <w:kern w:val="0"/>
          <w:sz w:val="32"/>
          <w:szCs w:val="24"/>
        </w:rPr>
        <w:t>清华大学仪器设备管理办法</w:t>
      </w:r>
    </w:p>
    <w:p w:rsidR="002F32C4" w:rsidRPr="002F32C4" w:rsidRDefault="002F32C4" w:rsidP="002F32C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一九九</w:t>
      </w:r>
      <w:r w:rsidRPr="002F32C4">
        <w:rPr>
          <w:rFonts w:ascii="宋体" w:eastAsia="宋体" w:hAnsi="宋体" w:cs="宋体" w:hint="eastAsia"/>
          <w:kern w:val="0"/>
          <w:sz w:val="24"/>
          <w:szCs w:val="24"/>
        </w:rPr>
        <w:t>○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年</w:t>
      </w:r>
      <w:r w:rsidRPr="002F32C4">
        <w:rPr>
          <w:rFonts w:ascii="宋体" w:eastAsia="宋体" w:hAnsi="宋体" w:cs="宋体"/>
          <w:kern w:val="0"/>
          <w:sz w:val="24"/>
          <w:szCs w:val="24"/>
        </w:rPr>
        <w:t>~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一九九一年度第十次校务会议修订通过</w:t>
      </w:r>
    </w:p>
    <w:p w:rsidR="002F32C4" w:rsidRPr="002F32C4" w:rsidRDefault="002F32C4" w:rsidP="002F32C4">
      <w:pPr>
        <w:widowControl/>
        <w:spacing w:line="360" w:lineRule="auto"/>
        <w:ind w:firstLine="6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(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一九九</w:t>
      </w:r>
      <w:r w:rsidRPr="002F32C4">
        <w:rPr>
          <w:rFonts w:ascii="宋体" w:eastAsia="宋体" w:hAnsi="宋体" w:cs="宋体" w:hint="eastAsia"/>
          <w:kern w:val="0"/>
          <w:sz w:val="24"/>
          <w:szCs w:val="24"/>
        </w:rPr>
        <w:t>○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年十二月三十日）</w:t>
      </w:r>
    </w:p>
    <w:p w:rsidR="002F32C4" w:rsidRPr="002F32C4" w:rsidRDefault="002F32C4" w:rsidP="002F32C4">
      <w:pPr>
        <w:widowControl/>
        <w:spacing w:line="27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F32C4" w:rsidRPr="002F32C4" w:rsidRDefault="002F32C4" w:rsidP="002F32C4">
      <w:pPr>
        <w:widowControl/>
        <w:spacing w:line="360" w:lineRule="auto"/>
        <w:ind w:firstLineChars="1100" w:firstLine="26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仿宋_GB2312" w:eastAsia="仿宋_GB2312" w:hAnsi="宋体" w:cs="宋体" w:hint="eastAsia"/>
          <w:kern w:val="0"/>
          <w:sz w:val="24"/>
          <w:szCs w:val="24"/>
        </w:rPr>
        <w:t>（二</w:t>
      </w:r>
      <w:proofErr w:type="gramStart"/>
      <w:r w:rsidRPr="002F32C4">
        <w:rPr>
          <w:rFonts w:ascii="仿宋_GB2312" w:eastAsia="仿宋_GB2312" w:hAnsi="宋体" w:cs="宋体" w:hint="eastAsia"/>
          <w:kern w:val="0"/>
          <w:sz w:val="24"/>
          <w:szCs w:val="24"/>
        </w:rPr>
        <w:t>００</w:t>
      </w:r>
      <w:proofErr w:type="gramEnd"/>
      <w:r w:rsidRPr="002F32C4">
        <w:rPr>
          <w:rFonts w:ascii="仿宋_GB2312" w:eastAsia="仿宋_GB2312" w:hAnsi="宋体" w:cs="宋体" w:hint="eastAsia"/>
          <w:kern w:val="0"/>
          <w:sz w:val="24"/>
          <w:szCs w:val="24"/>
        </w:rPr>
        <w:t>二年一月修订）</w:t>
      </w:r>
    </w:p>
    <w:p w:rsidR="002F32C4" w:rsidRPr="002F32C4" w:rsidRDefault="002F32C4" w:rsidP="002F32C4">
      <w:pPr>
        <w:widowControl/>
        <w:spacing w:line="360" w:lineRule="auto"/>
        <w:ind w:firstLine="60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根据教育部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文件教高</w:t>
      </w:r>
      <w:proofErr w:type="gramEnd"/>
      <w:r w:rsidRPr="002F32C4">
        <w:rPr>
          <w:rFonts w:ascii="宋体" w:eastAsia="宋体" w:hAnsi="宋体" w:cs="宋体"/>
          <w:kern w:val="0"/>
          <w:sz w:val="24"/>
          <w:szCs w:val="24"/>
        </w:rPr>
        <w:t>[2000]9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号《高等学校仪器设备管理办法》，结合我校的实际情况，制定本办法。</w:t>
      </w:r>
    </w:p>
    <w:p w:rsidR="002F32C4" w:rsidRPr="002F32C4" w:rsidRDefault="002F32C4" w:rsidP="002F32C4">
      <w:pPr>
        <w:widowControl/>
        <w:spacing w:before="156" w:after="156" w:line="360" w:lineRule="auto"/>
        <w:jc w:val="left"/>
        <w:rPr>
          <w:rFonts w:ascii="宋体" w:eastAsia="黑体" w:hAnsi="宋体" w:cs="宋体"/>
          <w:kern w:val="0"/>
          <w:sz w:val="24"/>
          <w:szCs w:val="24"/>
        </w:rPr>
      </w:pPr>
      <w:r w:rsidRPr="002F32C4">
        <w:rPr>
          <w:rFonts w:ascii="Times New Roman" w:eastAsia="黑体" w:hAnsi="黑体" w:cs="宋体" w:hint="eastAsia"/>
          <w:kern w:val="0"/>
          <w:sz w:val="24"/>
          <w:szCs w:val="24"/>
        </w:rPr>
        <w:t>一、仪器设备添置建帐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1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．单价在</w:t>
      </w:r>
      <w:r w:rsidRPr="002F32C4">
        <w:rPr>
          <w:rFonts w:ascii="宋体" w:eastAsia="宋体" w:hAnsi="宋体" w:cs="宋体"/>
          <w:kern w:val="0"/>
          <w:sz w:val="24"/>
          <w:szCs w:val="24"/>
        </w:rPr>
        <w:t>800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元以上，耐用期一年以上，能独立使用的仪器设备列入学校固定资产。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2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．所有购入、调入、自制、损赠的仪器设备，不论其经费来源，凡属固定资产范围内的都要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入帐</w:t>
      </w:r>
      <w:proofErr w:type="gramEnd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，不得帐外滞留。做到有物就有帐，有帐就有物，不重不漏。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3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．仪器设备到货后，实验室（车间、科室——下同）在规定时间内进行技术验收，验收合格后，详细填写“清华大学仪器设备建账单”。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4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．仪器设备使用及保管单位的资产管理员及时将“清华大学仪器设备建账单”内容录入并网上发送至实验室与设备处。实验室与设备处对网上提交的数据进行审核，合格的提供“清华大学固定资产建帐证明”，</w:t>
      </w:r>
      <w:r w:rsidRPr="002F32C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数据不合格、不规范的返回修改。使用单位凭印出的“清华大学固定资产建帐证明”在购货发票后，各级财务方可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报帐</w:t>
      </w:r>
      <w:proofErr w:type="gramEnd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。数据不合格、不规范的返回修改。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6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．院系、实验室（处、厂、所—下同）使用</w:t>
      </w:r>
      <w:r w:rsidRPr="002F32C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“资产管理信息系统”对本单位仪器设备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帐目</w:t>
      </w:r>
      <w:proofErr w:type="gramEnd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进行管理，并利用该系统进行数据处理和分析。</w:t>
      </w:r>
    </w:p>
    <w:p w:rsidR="002F32C4" w:rsidRPr="002F32C4" w:rsidRDefault="002F32C4" w:rsidP="002F32C4">
      <w:pPr>
        <w:widowControl/>
        <w:spacing w:before="156" w:after="156" w:line="360" w:lineRule="auto"/>
        <w:jc w:val="left"/>
        <w:rPr>
          <w:rFonts w:ascii="宋体" w:eastAsia="黑体" w:hAnsi="宋体" w:cs="宋体"/>
          <w:kern w:val="0"/>
          <w:sz w:val="24"/>
          <w:szCs w:val="24"/>
        </w:rPr>
      </w:pPr>
      <w:r w:rsidRPr="002F32C4">
        <w:rPr>
          <w:rFonts w:ascii="Times New Roman" w:eastAsia="黑体" w:hAnsi="黑体" w:cs="宋体" w:hint="eastAsia"/>
          <w:kern w:val="0"/>
          <w:sz w:val="24"/>
          <w:szCs w:val="24"/>
        </w:rPr>
        <w:t>二、仪器设备的借用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1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．在保证校内使用的前提下，仪器设备可以向校外单位出借，但必须办理相关手续。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2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．免税进口的仪器设备在海关监管期内不得借出校外。大型仪器设备原则上只能在校内使用，不得借出校外。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lastRenderedPageBreak/>
        <w:t>3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．借用单位凭单位介绍信先到仪器设备保管单位征得实验室同意，并经院系负责人同意并签署意见后，由借出单位和借用单位双方签订借用合同书。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4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借出和归还仪器设备时，双方应共同检查仪器设备完好的情况。借出单位借出时应对借用人进行技术辅导和考核。借用单位在借用期间应详细记录使用情况，若出现故障应及时通知借用单位；若发生损坏，短缺零配件以及仪器设备质量性能下降等情况，应由借用单位依照合同书赔偿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5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．借出到校外的仪器设备，原则上按照每天收取仪器设备价值的千分之一到千分之五的租金，或由双方协议确定，所得款项作为更新仪器设备之用。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6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．借用限期一般为一个月，需续借时办理续借手续。逾期不还，借出单位负责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崔</w:t>
      </w:r>
      <w:proofErr w:type="gramEnd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还，并有权加收两倍以上的租金。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7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．因工作需要外携仪器设备，凡属免税的仪器设备在海关监管期间携出校外时，必须经实验室与设备处审批并办理手续。工作结束后而仪器设备继续由外单位借用者，应按照上述条文办理出借手续。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8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．凡违反上述规定者，要追究经办人的责任；若仪器设备出借过程中出现损坏、遗失等，由经办人负责索回经济损失。</w:t>
      </w:r>
    </w:p>
    <w:p w:rsidR="002F32C4" w:rsidRPr="002F32C4" w:rsidRDefault="002F32C4" w:rsidP="002F32C4">
      <w:pPr>
        <w:widowControl/>
        <w:spacing w:before="156" w:after="156" w:line="360" w:lineRule="auto"/>
        <w:jc w:val="left"/>
        <w:rPr>
          <w:rFonts w:ascii="宋体" w:eastAsia="黑体" w:hAnsi="宋体" w:cs="宋体"/>
          <w:kern w:val="0"/>
          <w:sz w:val="24"/>
          <w:szCs w:val="24"/>
        </w:rPr>
      </w:pPr>
      <w:r w:rsidRPr="002F32C4">
        <w:rPr>
          <w:rFonts w:ascii="Times New Roman" w:eastAsia="黑体" w:hAnsi="黑体" w:cs="宋体" w:hint="eastAsia"/>
          <w:kern w:val="0"/>
          <w:sz w:val="24"/>
          <w:szCs w:val="24"/>
        </w:rPr>
        <w:t>三、仪器设备的调拨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1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．凡实验室多余不用的仪器设备，都要列出清单报院系和实验室与设备处组织调剂处理。调剂的原则是先系内调剂，后校内调剂。校内调拨手续使用“资产管理信息系统”进行，并由实验室与设备处审核备案。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2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．校内各单位之间调拨仪器设备原则上不收费，或视仪器设备质量状况由双方协商适当收费，不论收费或不收费，仪器设备调入新单位后，该设备资产明细账按原值转入新单位。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3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多余不用的仪器设备调拨校外采用有偿方式，由实验室与设备处统一办理财务、调拨手续。收入经费全部上交学校财务处，并按一定的比例转给调出单位作为设备更新资金。无偿支援校外单位的仪器设备需由实验室与设备处核实后执行。</w:t>
      </w:r>
    </w:p>
    <w:p w:rsidR="002F32C4" w:rsidRPr="002F32C4" w:rsidRDefault="002F32C4" w:rsidP="002F32C4">
      <w:pPr>
        <w:widowControl/>
        <w:spacing w:before="156" w:after="156" w:line="360" w:lineRule="auto"/>
        <w:jc w:val="left"/>
        <w:rPr>
          <w:rFonts w:ascii="宋体" w:eastAsia="黑体" w:hAnsi="宋体" w:cs="宋体"/>
          <w:kern w:val="0"/>
          <w:sz w:val="24"/>
          <w:szCs w:val="24"/>
        </w:rPr>
      </w:pPr>
      <w:r w:rsidRPr="002F32C4">
        <w:rPr>
          <w:rFonts w:ascii="Times New Roman" w:eastAsia="黑体" w:hAnsi="黑体" w:cs="宋体" w:hint="eastAsia"/>
          <w:kern w:val="0"/>
          <w:sz w:val="24"/>
          <w:szCs w:val="24"/>
        </w:rPr>
        <w:t>四、仪器设备的报废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凡申请报废的仪器设备，必须由实验室负责人、技术人员、财产管理人员组成鉴定小组，认真地对仪器设备的技术指标、经济价值等进行鉴定并填写《清华大学仪器设备报损报废技术鉴定表》上报实验室与设备处审核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2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．需要报废的仪器设备原价值在</w:t>
      </w:r>
      <w:r w:rsidRPr="002F32C4">
        <w:rPr>
          <w:rFonts w:ascii="宋体" w:eastAsia="宋体" w:hAnsi="宋体" w:cs="宋体"/>
          <w:kern w:val="0"/>
          <w:sz w:val="24"/>
          <w:szCs w:val="24"/>
        </w:rPr>
        <w:t>10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万元以下的由院系主任审查并报学校审核，原价值在</w:t>
      </w:r>
      <w:r w:rsidRPr="002F32C4">
        <w:rPr>
          <w:rFonts w:ascii="宋体" w:eastAsia="宋体" w:hAnsi="宋体" w:cs="宋体"/>
          <w:kern w:val="0"/>
          <w:sz w:val="24"/>
          <w:szCs w:val="24"/>
        </w:rPr>
        <w:t>10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万元以上的仪器设备由实验室与设备处审批；原价值在</w:t>
      </w:r>
      <w:r w:rsidRPr="002F32C4">
        <w:rPr>
          <w:rFonts w:ascii="宋体" w:eastAsia="宋体" w:hAnsi="宋体" w:cs="宋体"/>
          <w:kern w:val="0"/>
          <w:sz w:val="24"/>
          <w:szCs w:val="24"/>
        </w:rPr>
        <w:t>20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万元至</w:t>
      </w:r>
      <w:r w:rsidRPr="002F32C4">
        <w:rPr>
          <w:rFonts w:ascii="宋体" w:eastAsia="宋体" w:hAnsi="宋体" w:cs="宋体"/>
          <w:kern w:val="0"/>
          <w:sz w:val="24"/>
          <w:szCs w:val="24"/>
        </w:rPr>
        <w:t>40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万元的仪器设备由学校主管副校长审批，原价值在</w:t>
      </w:r>
      <w:r w:rsidRPr="002F32C4">
        <w:rPr>
          <w:rFonts w:ascii="宋体" w:eastAsia="宋体" w:hAnsi="宋体" w:cs="宋体"/>
          <w:kern w:val="0"/>
          <w:sz w:val="24"/>
          <w:szCs w:val="24"/>
        </w:rPr>
        <w:t>40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万元以上的仪器设备报校务会议审批。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3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．经批准报废的仪器设备，可以拆零件使用，其余部分应尽快上交学校，不允许长期帐外滞留。</w:t>
      </w:r>
    </w:p>
    <w:p w:rsidR="002F32C4" w:rsidRPr="002F32C4" w:rsidRDefault="002F32C4" w:rsidP="002F32C4">
      <w:pPr>
        <w:widowControl/>
        <w:spacing w:before="156" w:after="156" w:line="360" w:lineRule="auto"/>
        <w:jc w:val="left"/>
        <w:rPr>
          <w:rFonts w:ascii="宋体" w:eastAsia="黑体" w:hAnsi="宋体" w:cs="宋体"/>
          <w:kern w:val="0"/>
          <w:sz w:val="24"/>
          <w:szCs w:val="24"/>
        </w:rPr>
      </w:pPr>
      <w:r w:rsidRPr="002F32C4">
        <w:rPr>
          <w:rFonts w:ascii="Times New Roman" w:eastAsia="黑体" w:hAnsi="黑体" w:cs="宋体" w:hint="eastAsia"/>
          <w:kern w:val="0"/>
          <w:sz w:val="24"/>
          <w:szCs w:val="24"/>
        </w:rPr>
        <w:t>五、多余物资的回收、调剂和处理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1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．已经批准报废、多余不用的仪器设备应上交学校，各院系不得自行对校外处理物资，对校外处理物资由实验室与设备处归口管理。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2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．上交学校回收调剂库的物资，应由上交单位开出详细清单，回收调剂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库根据</w:t>
      </w:r>
      <w:proofErr w:type="gramEnd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清单逐一清点实物验收入库。实验室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凭详</w:t>
      </w:r>
      <w:proofErr w:type="gramEnd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细清单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销帐</w:t>
      </w:r>
      <w:proofErr w:type="gramEnd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3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．对于在回收上交多余物资工作中积极努力</w:t>
      </w:r>
      <w:proofErr w:type="gramStart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作出</w:t>
      </w:r>
      <w:proofErr w:type="gramEnd"/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成绩者，学校给予表扬和奖励；对于未经许可私自处理物资者，视情节轻重学校给予批评或处罚。</w:t>
      </w:r>
    </w:p>
    <w:p w:rsidR="002F32C4" w:rsidRPr="002F32C4" w:rsidRDefault="002F32C4" w:rsidP="002F32C4">
      <w:pPr>
        <w:widowControl/>
        <w:spacing w:before="156" w:after="156" w:line="360" w:lineRule="auto"/>
        <w:jc w:val="left"/>
        <w:rPr>
          <w:rFonts w:ascii="宋体" w:eastAsia="黑体" w:hAnsi="宋体" w:cs="宋体"/>
          <w:kern w:val="0"/>
          <w:sz w:val="24"/>
          <w:szCs w:val="24"/>
        </w:rPr>
      </w:pPr>
      <w:r w:rsidRPr="002F32C4">
        <w:rPr>
          <w:rFonts w:ascii="Times New Roman" w:eastAsia="黑体" w:hAnsi="黑体" w:cs="宋体" w:hint="eastAsia"/>
          <w:kern w:val="0"/>
          <w:sz w:val="24"/>
          <w:szCs w:val="24"/>
        </w:rPr>
        <w:t>六、损坏或遗失仪器设备的处理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1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．在发生损坏、遗失仪器设备的事故后，所在单位应组织力量，迅速查明情况和原因，当事人应及时书面报告详细情况。由实验室主任会同管理人员提出处理意见，院系级领导审批，并报实验室与设备处。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2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．损坏或遗失仪器设备需组织由技术人员、管理人员和领导组成的鉴定小组查证：凡属责任事故，当事人要承担责任和经济赔偿；凡属非责任事故，要研究事故成因，改进工作，防止再次发生。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3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．在计算经济赔偿时可考虑下列情况：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2F32C4">
        <w:rPr>
          <w:rFonts w:ascii="宋体" w:eastAsia="宋体" w:hAnsi="宋体" w:cs="宋体"/>
          <w:kern w:val="0"/>
          <w:sz w:val="24"/>
          <w:szCs w:val="24"/>
        </w:rPr>
        <w:t>1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）损坏、遗失零配件的，只计算零配件的损失价值；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2F32C4">
        <w:rPr>
          <w:rFonts w:ascii="宋体" w:eastAsia="宋体" w:hAnsi="宋体" w:cs="宋体"/>
          <w:kern w:val="0"/>
          <w:sz w:val="24"/>
          <w:szCs w:val="24"/>
        </w:rPr>
        <w:t>2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）局部损坏可以修复的，只计算修理费；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2F32C4">
        <w:rPr>
          <w:rFonts w:ascii="宋体" w:eastAsia="宋体" w:hAnsi="宋体" w:cs="宋体"/>
          <w:kern w:val="0"/>
          <w:sz w:val="24"/>
          <w:szCs w:val="24"/>
        </w:rPr>
        <w:t>3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）损坏后质量显著下降，但仍能使用的，应按其质量下降程度酌情计算损失价值；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（</w:t>
      </w:r>
      <w:r w:rsidRPr="002F32C4">
        <w:rPr>
          <w:rFonts w:ascii="宋体" w:eastAsia="宋体" w:hAnsi="宋体" w:cs="宋体"/>
          <w:kern w:val="0"/>
          <w:sz w:val="24"/>
          <w:szCs w:val="24"/>
        </w:rPr>
        <w:t>4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）损坏、遗失的仪器设备一般可按新旧程序合理折旧。</w:t>
      </w:r>
    </w:p>
    <w:p w:rsidR="002F32C4" w:rsidRPr="002F32C4" w:rsidRDefault="002F32C4" w:rsidP="002F32C4">
      <w:pPr>
        <w:widowControl/>
        <w:spacing w:line="360" w:lineRule="auto"/>
        <w:ind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2C4">
        <w:rPr>
          <w:rFonts w:ascii="宋体" w:eastAsia="宋体" w:hAnsi="宋体" w:cs="宋体"/>
          <w:kern w:val="0"/>
          <w:sz w:val="24"/>
          <w:szCs w:val="24"/>
        </w:rPr>
        <w:t>4</w:t>
      </w:r>
      <w:r w:rsidRPr="002F32C4">
        <w:rPr>
          <w:rFonts w:ascii="Times New Roman" w:eastAsia="宋体" w:hAnsi="Times New Roman" w:cs="宋体" w:hint="eastAsia"/>
          <w:kern w:val="0"/>
          <w:sz w:val="24"/>
          <w:szCs w:val="24"/>
        </w:rPr>
        <w:t>．赔偿费的交款期一般不得超过半年。如果赔偿金额较大，赔偿者一次交款有困难，可申请分期或缓期交纳。</w:t>
      </w:r>
    </w:p>
    <w:p w:rsidR="00A173B7" w:rsidRDefault="002F32C4" w:rsidP="002F32C4">
      <w:r w:rsidRPr="002F32C4">
        <w:rPr>
          <w:rFonts w:ascii="Times New Roman" w:eastAsia="宋体" w:hAnsi="Times New Roman" w:cs="Times New Roman"/>
          <w:sz w:val="24"/>
          <w:szCs w:val="24"/>
        </w:rPr>
        <w:t>5</w:t>
      </w:r>
      <w:r w:rsidRPr="002F32C4">
        <w:rPr>
          <w:rFonts w:ascii="Times New Roman" w:eastAsia="宋体" w:hAnsi="Times New Roman" w:cs="Times New Roman" w:hint="eastAsia"/>
          <w:sz w:val="24"/>
          <w:szCs w:val="24"/>
        </w:rPr>
        <w:t>．赔偿费的收入应作为修理或补充仪器设备的经费。</w:t>
      </w:r>
      <w:bookmarkStart w:id="0" w:name="_GoBack"/>
      <w:bookmarkEnd w:id="0"/>
    </w:p>
    <w:sectPr w:rsidR="00A17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48"/>
    <w:rsid w:val="002F32C4"/>
    <w:rsid w:val="00A173B7"/>
    <w:rsid w:val="00B3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7A8D0-B7CE-44F3-BC86-7F95B3B8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1908</Characters>
  <Application>Microsoft Office Word</Application>
  <DocSecurity>0</DocSecurity>
  <Lines>15</Lines>
  <Paragraphs>4</Paragraphs>
  <ScaleCrop>false</ScaleCrop>
  <Company>SkyUN.Org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j z</cp:lastModifiedBy>
  <cp:revision>3</cp:revision>
  <dcterms:created xsi:type="dcterms:W3CDTF">2014-04-04T03:03:00Z</dcterms:created>
  <dcterms:modified xsi:type="dcterms:W3CDTF">2014-04-04T03:03:00Z</dcterms:modified>
</cp:coreProperties>
</file>