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FD" w:rsidRPr="00CF6735" w:rsidRDefault="00AF06FD" w:rsidP="00AF06FD">
      <w:pPr>
        <w:jc w:val="center"/>
        <w:rPr>
          <w:rFonts w:ascii="宋体" w:eastAsia="宋体" w:hAnsi="宋体" w:hint="eastAsia"/>
          <w:b/>
          <w:sz w:val="36"/>
          <w:szCs w:val="36"/>
        </w:rPr>
      </w:pPr>
      <w:r w:rsidRPr="00CF6735">
        <w:rPr>
          <w:rFonts w:ascii="宋体" w:eastAsia="宋体" w:hAnsi="宋体" w:hint="eastAsia"/>
          <w:b/>
          <w:sz w:val="36"/>
          <w:szCs w:val="36"/>
        </w:rPr>
        <w:t>SMT实验室建设</w:t>
      </w:r>
    </w:p>
    <w:p w:rsidR="00AF06FD" w:rsidRPr="00AF06FD" w:rsidRDefault="00AF06FD" w:rsidP="00AF06FD">
      <w:pPr>
        <w:rPr>
          <w:rFonts w:ascii="宋体" w:eastAsia="宋体" w:hAnsi="宋体"/>
          <w:sz w:val="24"/>
          <w:szCs w:val="24"/>
        </w:rPr>
      </w:pPr>
    </w:p>
    <w:p w:rsidR="00AF06FD" w:rsidRDefault="00AF06FD" w:rsidP="00AF06FD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SMT实验室建设的意义</w:t>
      </w:r>
    </w:p>
    <w:p w:rsidR="00AF06FD" w:rsidRPr="00AF06FD" w:rsidRDefault="00AF06FD" w:rsidP="00AF06FD">
      <w:pPr>
        <w:ind w:firstLine="480"/>
        <w:rPr>
          <w:rFonts w:ascii="宋体" w:eastAsia="宋体" w:hAnsi="宋体"/>
          <w:sz w:val="24"/>
          <w:szCs w:val="24"/>
        </w:rPr>
      </w:pPr>
      <w:r w:rsidRPr="00AF06FD">
        <w:rPr>
          <w:rFonts w:ascii="宋体" w:eastAsia="宋体" w:hAnsi="宋体" w:hint="eastAsia"/>
          <w:sz w:val="24"/>
          <w:szCs w:val="24"/>
        </w:rPr>
        <w:t>结合“中国制造2025”纲要，着眼智能制造、互联网+,将实验室打造成为智能制造系统平台。SMT实验室建设成为不仅满足目前电子产品硬件实现，更重要是未来10年硬件设备不过时，</w:t>
      </w:r>
      <w:r w:rsidR="00D7480B">
        <w:rPr>
          <w:rFonts w:ascii="宋体" w:eastAsia="宋体" w:hAnsi="宋体" w:hint="eastAsia"/>
          <w:sz w:val="24"/>
          <w:szCs w:val="24"/>
        </w:rPr>
        <w:t>并</w:t>
      </w:r>
      <w:r w:rsidRPr="00AF06FD">
        <w:rPr>
          <w:rFonts w:ascii="宋体" w:eastAsia="宋体" w:hAnsi="宋体" w:hint="eastAsia"/>
          <w:sz w:val="24"/>
          <w:szCs w:val="24"/>
        </w:rPr>
        <w:t>将互联网+与制造系统进行深度融合</w:t>
      </w:r>
      <w:r>
        <w:rPr>
          <w:rFonts w:ascii="宋体" w:eastAsia="宋体" w:hAnsi="宋体" w:hint="eastAsia"/>
          <w:sz w:val="24"/>
          <w:szCs w:val="24"/>
        </w:rPr>
        <w:t>，</w:t>
      </w:r>
      <w:r w:rsidR="00D7480B">
        <w:rPr>
          <w:rFonts w:ascii="宋体" w:eastAsia="宋体" w:hAnsi="宋体" w:hint="eastAsia"/>
          <w:sz w:val="24"/>
          <w:szCs w:val="24"/>
        </w:rPr>
        <w:t>为学生双创提供良好的高端平台，对于中国制造具有重要的意义。</w:t>
      </w:r>
    </w:p>
    <w:p w:rsidR="00AF06FD" w:rsidRPr="00AF06FD" w:rsidRDefault="00AF06FD" w:rsidP="00AF06FD">
      <w:pPr>
        <w:rPr>
          <w:rFonts w:ascii="宋体" w:eastAsia="宋体" w:hAnsi="宋体" w:hint="eastAsia"/>
          <w:sz w:val="24"/>
          <w:szCs w:val="24"/>
        </w:rPr>
      </w:pPr>
    </w:p>
    <w:p w:rsidR="00AF06FD" w:rsidRPr="00AF06FD" w:rsidRDefault="00AF06FD" w:rsidP="00AF06FD">
      <w:pPr>
        <w:rPr>
          <w:rFonts w:ascii="宋体" w:eastAsia="宋体" w:hAnsi="宋体" w:hint="eastAsia"/>
          <w:b/>
          <w:sz w:val="24"/>
          <w:szCs w:val="24"/>
        </w:rPr>
      </w:pPr>
      <w:r w:rsidRPr="00AF06FD">
        <w:rPr>
          <w:rFonts w:ascii="宋体" w:eastAsia="宋体" w:hAnsi="宋体" w:hint="eastAsia"/>
          <w:b/>
          <w:sz w:val="24"/>
          <w:szCs w:val="24"/>
        </w:rPr>
        <w:t>技术路线</w:t>
      </w:r>
    </w:p>
    <w:p w:rsidR="00AF06FD" w:rsidRDefault="00AF06FD" w:rsidP="00AF06F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F06FD">
        <w:rPr>
          <w:rFonts w:ascii="宋体" w:eastAsia="宋体" w:hAnsi="宋体" w:hint="eastAsia"/>
          <w:sz w:val="24"/>
          <w:szCs w:val="24"/>
        </w:rPr>
        <w:t>通过互联网得到个性化电子产品的定制要求，并将其需求传送到设计部门，利用相关软件进行PCB设计，其中需要考虑PCB的可制造性、板的热分布、应力分布、以及整体产品的可靠性等，将其进行模拟仿真，在误差不超过一定范围后，可以进行生产制造。首先进行原材料的采购和PCB制造，如元件采购，双面印制板制造以及多层印制板外协，其次进行SMT生产线制造和组装，这时，物流系统会自动将所需的材料运送到SMT生产线，生产完成后自动送入立体化仓库，最终进行物流发货。在整个过程中，需要实时监控生产流程，计算机自动将加工的印制板数据传到终端，如焊膏印刷体积的统计数据，贴片数据，以及焊接炉内温度场的变化等，以便随时查询、跟踪产品的质量情况。如果出现质量问题或产品失效，可以通过金相显微观察和失效分析查找原因，并最终得到问题的解决。</w:t>
      </w:r>
    </w:p>
    <w:p w:rsidR="00AF06FD" w:rsidRDefault="00AF06FD" w:rsidP="00AF06FD">
      <w:pPr>
        <w:rPr>
          <w:rFonts w:ascii="宋体" w:eastAsia="宋体" w:hAnsi="宋体" w:hint="eastAsia"/>
          <w:b/>
          <w:sz w:val="24"/>
          <w:szCs w:val="24"/>
        </w:rPr>
      </w:pPr>
    </w:p>
    <w:p w:rsidR="00AF06FD" w:rsidRPr="00AF06FD" w:rsidRDefault="00AF06FD" w:rsidP="00AF06FD">
      <w:pPr>
        <w:rPr>
          <w:rFonts w:ascii="宋体" w:eastAsia="宋体" w:hAnsi="宋体" w:hint="eastAsia"/>
          <w:b/>
          <w:sz w:val="24"/>
          <w:szCs w:val="24"/>
        </w:rPr>
      </w:pPr>
      <w:r w:rsidRPr="00AF06FD">
        <w:rPr>
          <w:rFonts w:ascii="宋体" w:eastAsia="宋体" w:hAnsi="宋体" w:hint="eastAsia"/>
          <w:b/>
          <w:sz w:val="24"/>
          <w:szCs w:val="24"/>
        </w:rPr>
        <w:t>教学用途</w:t>
      </w:r>
    </w:p>
    <w:p w:rsidR="00AF06FD" w:rsidRPr="00AF06FD" w:rsidRDefault="00AF06FD" w:rsidP="00AF06FD">
      <w:pPr>
        <w:ind w:firstLine="480"/>
        <w:rPr>
          <w:rFonts w:ascii="宋体" w:eastAsia="宋体" w:hAnsi="宋体"/>
          <w:sz w:val="24"/>
          <w:szCs w:val="24"/>
        </w:rPr>
      </w:pPr>
      <w:r w:rsidRPr="00AF06FD">
        <w:rPr>
          <w:rFonts w:ascii="宋体" w:eastAsia="宋体" w:hAnsi="宋体" w:hint="eastAsia"/>
          <w:sz w:val="24"/>
          <w:szCs w:val="24"/>
        </w:rPr>
        <w:t>集物流-设计-制造-可靠性全生命周期的电子产品制造高端实验室，为学生双创提供电子产品硬件实现的全方位教学和科研</w:t>
      </w:r>
      <w:r>
        <w:rPr>
          <w:rFonts w:ascii="宋体" w:eastAsia="宋体" w:hAnsi="宋体" w:hint="eastAsia"/>
          <w:sz w:val="24"/>
          <w:szCs w:val="24"/>
        </w:rPr>
        <w:t>服务。</w:t>
      </w:r>
    </w:p>
    <w:p w:rsidR="00F6516F" w:rsidRPr="00AF06FD" w:rsidRDefault="00F6516F"/>
    <w:sectPr w:rsidR="00F6516F" w:rsidRPr="00AF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16F" w:rsidRDefault="00F6516F" w:rsidP="00AF06FD">
      <w:r>
        <w:separator/>
      </w:r>
    </w:p>
  </w:endnote>
  <w:endnote w:type="continuationSeparator" w:id="1">
    <w:p w:rsidR="00F6516F" w:rsidRDefault="00F6516F" w:rsidP="00AF0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16F" w:rsidRDefault="00F6516F" w:rsidP="00AF06FD">
      <w:r>
        <w:separator/>
      </w:r>
    </w:p>
  </w:footnote>
  <w:footnote w:type="continuationSeparator" w:id="1">
    <w:p w:rsidR="00F6516F" w:rsidRDefault="00F6516F" w:rsidP="00AF0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6FD"/>
    <w:rsid w:val="00AF06FD"/>
    <w:rsid w:val="00CF6735"/>
    <w:rsid w:val="00D7480B"/>
    <w:rsid w:val="00F65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6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495</Characters>
  <Application>Microsoft Office Word</Application>
  <DocSecurity>0</DocSecurity>
  <Lines>4</Lines>
  <Paragraphs>1</Paragraphs>
  <ScaleCrop>false</ScaleCrop>
  <Company>Sky123.Org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2016-03-13T10:57:00Z</dcterms:created>
  <dcterms:modified xsi:type="dcterms:W3CDTF">2016-03-13T11:09:00Z</dcterms:modified>
</cp:coreProperties>
</file>