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79C" w:rsidRDefault="00277212" w:rsidP="00AD3304">
      <w:pPr>
        <w:jc w:val="center"/>
        <w:rPr>
          <w:rFonts w:ascii="华文中宋" w:eastAsia="华文中宋" w:hAnsi="华文中宋"/>
          <w:kern w:val="0"/>
          <w:sz w:val="36"/>
          <w:szCs w:val="36"/>
        </w:rPr>
      </w:pPr>
      <w:r>
        <w:rPr>
          <w:rFonts w:ascii="华文中宋" w:eastAsia="华文中宋" w:hAnsi="华文中宋" w:hint="eastAsia"/>
          <w:kern w:val="0"/>
          <w:sz w:val="36"/>
          <w:szCs w:val="36"/>
        </w:rPr>
        <w:t>清华大学</w:t>
      </w:r>
      <w:r w:rsidR="00347E0E" w:rsidRPr="00BF2AF8">
        <w:rPr>
          <w:rFonts w:ascii="华文中宋" w:eastAsia="华文中宋" w:hAnsi="华文中宋" w:hint="eastAsia"/>
          <w:kern w:val="0"/>
          <w:sz w:val="36"/>
          <w:szCs w:val="36"/>
        </w:rPr>
        <w:t>创新创业工作基本情况</w:t>
      </w:r>
      <w:commentRangeStart w:id="0"/>
      <w:r w:rsidR="00347E0E" w:rsidRPr="00BF2AF8">
        <w:rPr>
          <w:rFonts w:ascii="华文中宋" w:eastAsia="华文中宋" w:hAnsi="华文中宋" w:hint="eastAsia"/>
          <w:kern w:val="0"/>
          <w:sz w:val="36"/>
          <w:szCs w:val="36"/>
        </w:rPr>
        <w:t>报告</w:t>
      </w:r>
      <w:commentRangeEnd w:id="0"/>
      <w:r w:rsidR="002D40F5">
        <w:rPr>
          <w:rStyle w:val="a5"/>
        </w:rPr>
        <w:commentReference w:id="0"/>
      </w:r>
    </w:p>
    <w:p w:rsidR="00F3190A" w:rsidRPr="006D2378" w:rsidRDefault="00F3190A" w:rsidP="00AD3304">
      <w:pPr>
        <w:jc w:val="center"/>
        <w:rPr>
          <w:rFonts w:ascii="华文中宋" w:eastAsia="华文中宋" w:hAnsi="华文中宋"/>
          <w:kern w:val="0"/>
          <w:sz w:val="36"/>
          <w:szCs w:val="36"/>
        </w:rPr>
      </w:pPr>
    </w:p>
    <w:p w:rsidR="008B172C" w:rsidRDefault="008B172C" w:rsidP="001E6904">
      <w:pPr>
        <w:ind w:firstLineChars="200" w:firstLine="560"/>
        <w:rPr>
          <w:rFonts w:ascii="仿宋" w:eastAsia="仿宋" w:hAnsi="仿宋" w:cstheme="minorHAnsi"/>
          <w:sz w:val="28"/>
          <w:szCs w:val="28"/>
        </w:rPr>
      </w:pPr>
      <w:r w:rsidRPr="008B172C">
        <w:rPr>
          <w:rFonts w:ascii="仿宋" w:eastAsia="仿宋" w:hAnsi="仿宋" w:cstheme="minorHAnsi" w:hint="eastAsia"/>
          <w:sz w:val="28"/>
          <w:szCs w:val="28"/>
        </w:rPr>
        <w:t>清华大学高度重视大学生创新创业工作，积极响应并落实国务院、教育部和市教委关于创新创业方面的相关部署，大力关注并支持大学生创新创业。</w:t>
      </w:r>
    </w:p>
    <w:p w:rsidR="00EA14AE" w:rsidRPr="0049574C" w:rsidRDefault="00F33DC3" w:rsidP="0049574C">
      <w:pPr>
        <w:rPr>
          <w:rFonts w:ascii="黑体" w:eastAsia="黑体" w:hAnsi="黑体"/>
          <w:sz w:val="28"/>
          <w:szCs w:val="28"/>
        </w:rPr>
      </w:pPr>
      <w:r w:rsidRPr="00B016DC">
        <w:rPr>
          <w:rFonts w:ascii="黑体" w:eastAsia="黑体" w:hAnsi="黑体" w:hint="eastAsia"/>
          <w:sz w:val="28"/>
          <w:szCs w:val="28"/>
        </w:rPr>
        <w:t>一、</w:t>
      </w:r>
      <w:r w:rsidR="005E7E5B">
        <w:rPr>
          <w:rFonts w:ascii="黑体" w:eastAsia="黑体" w:hAnsi="黑体" w:hint="eastAsia"/>
          <w:sz w:val="28"/>
          <w:szCs w:val="28"/>
        </w:rPr>
        <w:t>成立</w:t>
      </w:r>
      <w:r w:rsidR="0019103D">
        <w:rPr>
          <w:rFonts w:ascii="黑体" w:eastAsia="黑体" w:hAnsi="黑体" w:hint="eastAsia"/>
          <w:sz w:val="28"/>
          <w:szCs w:val="28"/>
        </w:rPr>
        <w:t>创业教育工作小组</w:t>
      </w:r>
      <w:r w:rsidR="001A7592">
        <w:rPr>
          <w:rFonts w:ascii="黑体" w:eastAsia="黑体" w:hAnsi="黑体" w:hint="eastAsia"/>
          <w:sz w:val="28"/>
          <w:szCs w:val="28"/>
        </w:rPr>
        <w:t>，</w:t>
      </w:r>
      <w:r w:rsidR="00B23D52">
        <w:rPr>
          <w:rFonts w:ascii="黑体" w:eastAsia="黑体" w:hAnsi="黑体" w:hint="eastAsia"/>
          <w:sz w:val="28"/>
          <w:szCs w:val="28"/>
        </w:rPr>
        <w:t>全校各部门协同</w:t>
      </w:r>
      <w:r w:rsidR="00C20E24">
        <w:rPr>
          <w:rFonts w:ascii="黑体" w:eastAsia="黑体" w:hAnsi="黑体" w:hint="eastAsia"/>
          <w:sz w:val="28"/>
          <w:szCs w:val="28"/>
        </w:rPr>
        <w:t>推进</w:t>
      </w:r>
      <w:r w:rsidR="001A7592">
        <w:rPr>
          <w:rFonts w:ascii="黑体" w:eastAsia="黑体" w:hAnsi="黑体" w:hint="eastAsia"/>
          <w:sz w:val="28"/>
          <w:szCs w:val="28"/>
        </w:rPr>
        <w:t>创新创业工作</w:t>
      </w:r>
    </w:p>
    <w:p w:rsidR="008B172C" w:rsidRPr="008B172C" w:rsidRDefault="008B172C" w:rsidP="001E6904">
      <w:pPr>
        <w:ind w:firstLineChars="200" w:firstLine="560"/>
        <w:rPr>
          <w:rFonts w:ascii="仿宋" w:eastAsia="仿宋" w:hAnsi="仿宋" w:cstheme="minorHAnsi"/>
          <w:sz w:val="28"/>
          <w:szCs w:val="28"/>
        </w:rPr>
      </w:pPr>
      <w:r w:rsidRPr="008B172C">
        <w:rPr>
          <w:rFonts w:ascii="仿宋" w:eastAsia="仿宋" w:hAnsi="仿宋" w:cstheme="minorHAnsi" w:hint="eastAsia"/>
          <w:sz w:val="28"/>
          <w:szCs w:val="28"/>
        </w:rPr>
        <w:t>清华大学是国内最早开展创业教育的高校之一，在创业教育的理论和实践方面进行了积极探索，在全国高教界发挥了重要的引领和辐射作用。1998年，清华举办首届创业计划大赛，2008年，清华大学获得教育部批准建立创业教育创新实验区，并成立了由校领导主要负责的清华大学创业教育工作小组，整合校内外多方资源，逐步构建起了以“创业启蒙—创业课程—创业赛事—创业实践”为内容，以“全过程累进支持、全方位匹配资源、多方协同支持、强化实践训练”为机制特征的创业教育体系。2015年9月，清华大学在校教学委员会下专门成立“清华大学创新创业教学（专项）委员会”，邀请专家学者直接参与其中，为学校今后的创新创业教育工作提供专业的学术咨询，为学校发展贡献智慧和力量。</w:t>
      </w:r>
    </w:p>
    <w:p w:rsidR="007222E8" w:rsidRDefault="008B172C" w:rsidP="001E6904">
      <w:pPr>
        <w:ind w:firstLineChars="200" w:firstLine="560"/>
        <w:rPr>
          <w:rFonts w:ascii="仿宋" w:eastAsia="仿宋" w:hAnsi="仿宋" w:cstheme="minorHAnsi"/>
          <w:sz w:val="28"/>
          <w:szCs w:val="28"/>
        </w:rPr>
      </w:pPr>
      <w:r w:rsidRPr="008B172C">
        <w:rPr>
          <w:rFonts w:ascii="仿宋" w:eastAsia="仿宋" w:hAnsi="仿宋" w:cstheme="minorHAnsi" w:hint="eastAsia"/>
          <w:sz w:val="28"/>
          <w:szCs w:val="28"/>
        </w:rPr>
        <w:t>2015年4月15日，清华大学发出了成立“中国高校创新创业教育联盟”的倡议书，得到了教育部的大力支持和国内众多高校和相关企事业单位、社会团体的积极响应。迄今，首批联盟成员单位包括了清华大学、北京大学、浙江大学、复旦大学、上海交通大学、南京大学、哈尔滨工业大学、西安交通大学、中国科技大学、中国人民大学</w:t>
      </w:r>
      <w:r w:rsidRPr="008B172C">
        <w:rPr>
          <w:rFonts w:ascii="仿宋" w:eastAsia="仿宋" w:hAnsi="仿宋" w:cstheme="minorHAnsi" w:hint="eastAsia"/>
          <w:sz w:val="28"/>
          <w:szCs w:val="28"/>
        </w:rPr>
        <w:lastRenderedPageBreak/>
        <w:t>等137所高校和英特尔、微软、腾讯、百度、阿里等创新型企业，以及部分事业单位和社会团体。“中国高校创新创业教育联盟”在教育部的指导下，联合各成员单位共同研讨创新创业教育的理念、方法和体制机制，扎实推进全国高校开展多样化、多层次的创新创业教育合作，实现资源共享、协调发展、共同提高，共同引领我国的创新创业教育，加快培养规模宏大、富有创新精神、勇于投身实践的创新创业人才队伍，不断提高高等教育对稳增长促改革调结构惠民生的贡献度，为建设创新型国家、实现“两个一百年”奋斗目标和中华民族伟大复兴的中国梦做出贡献。</w:t>
      </w:r>
    </w:p>
    <w:p w:rsidR="004A343D" w:rsidRPr="004A343D" w:rsidRDefault="004A343D" w:rsidP="004A343D">
      <w:pPr>
        <w:ind w:firstLineChars="200" w:firstLine="560"/>
        <w:rPr>
          <w:rFonts w:ascii="仿宋" w:eastAsia="仿宋" w:hAnsi="仿宋" w:cstheme="minorHAnsi"/>
          <w:sz w:val="28"/>
          <w:szCs w:val="28"/>
        </w:rPr>
      </w:pPr>
      <w:r w:rsidRPr="004A343D">
        <w:rPr>
          <w:rFonts w:ascii="仿宋" w:eastAsia="仿宋" w:hAnsi="仿宋" w:cstheme="minorHAnsi" w:hint="eastAsia"/>
          <w:sz w:val="28"/>
          <w:szCs w:val="28"/>
        </w:rPr>
        <w:t>清华大学创新创业教育着重在于引导学生强化创新意识、培育创业精神、训练创造能力，形成推动创新创业的良好氛围。教务处、招生办、职业发展中心、校团委、x-lab、基础工业训练中心等学校各部门通力配合，努力构建集教学、研究、辅导、实训、孵化为一体的创新创业平台，加强大学生就业创业基础条件和工作队伍建设，提高大学生创新创业服务水平，大力推进大学生创新创业。</w:t>
      </w:r>
    </w:p>
    <w:p w:rsidR="004A343D" w:rsidRDefault="004A343D" w:rsidP="004A343D">
      <w:pPr>
        <w:ind w:firstLineChars="200" w:firstLine="560"/>
        <w:rPr>
          <w:rFonts w:ascii="仿宋" w:eastAsia="仿宋" w:hAnsi="仿宋" w:cstheme="minorHAnsi"/>
          <w:sz w:val="28"/>
          <w:szCs w:val="28"/>
        </w:rPr>
      </w:pPr>
      <w:r w:rsidRPr="004A343D">
        <w:rPr>
          <w:rFonts w:ascii="仿宋" w:eastAsia="仿宋" w:hAnsi="仿宋" w:cstheme="minorHAnsi" w:hint="eastAsia"/>
          <w:sz w:val="28"/>
          <w:szCs w:val="28"/>
        </w:rPr>
        <w:t>面向全体学生开设了“创新力提升证书项目”，同时重点打造创意为主的“兴趣团队”、创新为主的“创客空间”和创业为主的“x-Lab”等“三创”平台。其中，每年有1700多人参加“创客空间”，90%为本科生。</w:t>
      </w:r>
    </w:p>
    <w:p w:rsidR="00BF2AF8" w:rsidRPr="00B331C8" w:rsidRDefault="009E26EA" w:rsidP="00BF2AF8">
      <w:pPr>
        <w:rPr>
          <w:rFonts w:ascii="黑体" w:eastAsia="黑体" w:hAnsi="黑体"/>
          <w:sz w:val="28"/>
          <w:szCs w:val="28"/>
        </w:rPr>
      </w:pPr>
      <w:r w:rsidRPr="00B331C8">
        <w:rPr>
          <w:rFonts w:ascii="黑体" w:eastAsia="黑体" w:hAnsi="黑体" w:hint="eastAsia"/>
          <w:sz w:val="28"/>
          <w:szCs w:val="28"/>
        </w:rPr>
        <w:t>二、</w:t>
      </w:r>
      <w:r w:rsidR="005F33BE" w:rsidRPr="00B331C8">
        <w:rPr>
          <w:rFonts w:ascii="黑体" w:eastAsia="黑体" w:hAnsi="黑体" w:hint="eastAsia"/>
          <w:sz w:val="28"/>
          <w:szCs w:val="28"/>
        </w:rPr>
        <w:t>结合</w:t>
      </w:r>
      <w:r w:rsidR="009E0AF8" w:rsidRPr="00B331C8">
        <w:rPr>
          <w:rFonts w:ascii="黑体" w:eastAsia="黑体" w:hAnsi="黑体" w:hint="eastAsia"/>
          <w:sz w:val="28"/>
          <w:szCs w:val="28"/>
        </w:rPr>
        <w:t>学校人才培养定位</w:t>
      </w:r>
      <w:r w:rsidR="005F33BE" w:rsidRPr="00B331C8">
        <w:rPr>
          <w:rFonts w:ascii="黑体" w:eastAsia="黑体" w:hAnsi="黑体" w:hint="eastAsia"/>
          <w:sz w:val="28"/>
          <w:szCs w:val="28"/>
        </w:rPr>
        <w:t>，</w:t>
      </w:r>
      <w:r w:rsidR="00DD40DB" w:rsidRPr="00B331C8">
        <w:rPr>
          <w:rFonts w:ascii="黑体" w:eastAsia="黑体" w:hAnsi="黑体" w:hint="eastAsia"/>
          <w:sz w:val="28"/>
          <w:szCs w:val="28"/>
        </w:rPr>
        <w:t>建立</w:t>
      </w:r>
      <w:r w:rsidR="00173B32" w:rsidRPr="00B331C8">
        <w:rPr>
          <w:rFonts w:ascii="黑体" w:eastAsia="黑体" w:hAnsi="黑体" w:hint="eastAsia"/>
          <w:sz w:val="28"/>
          <w:szCs w:val="28"/>
        </w:rPr>
        <w:t>“三位一体”的</w:t>
      </w:r>
      <w:r w:rsidR="008241DF" w:rsidRPr="00B331C8">
        <w:rPr>
          <w:rFonts w:ascii="黑体" w:eastAsia="黑体" w:hAnsi="黑体" w:hint="eastAsia"/>
          <w:sz w:val="28"/>
          <w:szCs w:val="28"/>
        </w:rPr>
        <w:t>创业</w:t>
      </w:r>
      <w:r w:rsidR="00DD40DB" w:rsidRPr="00B331C8">
        <w:rPr>
          <w:rFonts w:ascii="黑体" w:eastAsia="黑体" w:hAnsi="黑体" w:hint="eastAsia"/>
          <w:sz w:val="28"/>
          <w:szCs w:val="28"/>
        </w:rPr>
        <w:t>创业</w:t>
      </w:r>
      <w:r w:rsidR="00173B32" w:rsidRPr="00B331C8">
        <w:rPr>
          <w:rFonts w:ascii="黑体" w:eastAsia="黑体" w:hAnsi="黑体" w:hint="eastAsia"/>
          <w:sz w:val="28"/>
          <w:szCs w:val="28"/>
        </w:rPr>
        <w:t>教育模式</w:t>
      </w:r>
    </w:p>
    <w:p w:rsidR="0033696A" w:rsidRDefault="00BE262E" w:rsidP="00BE262E">
      <w:pPr>
        <w:ind w:firstLineChars="200" w:firstLine="560"/>
        <w:rPr>
          <w:rFonts w:ascii="仿宋" w:eastAsia="仿宋" w:hAnsi="仿宋"/>
          <w:sz w:val="28"/>
          <w:szCs w:val="28"/>
        </w:rPr>
      </w:pPr>
      <w:r w:rsidRPr="00BE262E">
        <w:rPr>
          <w:rFonts w:ascii="仿宋" w:eastAsia="仿宋" w:hAnsi="仿宋" w:hint="eastAsia"/>
          <w:sz w:val="28"/>
          <w:szCs w:val="28"/>
        </w:rPr>
        <w:t>学校不断完善创业工作机制，培养创新创业人才。通过全面科学系统化的创新教育，提升全体学生的综合素质，培养出高层次创业人</w:t>
      </w:r>
      <w:r w:rsidRPr="00BE262E">
        <w:rPr>
          <w:rFonts w:ascii="仿宋" w:eastAsia="仿宋" w:hAnsi="仿宋" w:hint="eastAsia"/>
          <w:sz w:val="28"/>
          <w:szCs w:val="28"/>
        </w:rPr>
        <w:lastRenderedPageBreak/>
        <w:t>才，实现高层次创业。为此，清华大力探索价值塑造、能力培养、知识传授“三位一体”的教育模式，推进创意、创新、创业“三创融合”的高层次创新创业教育，激发和培养学生的首创精神、企业家精神和创新创业能力。突破课内课外“两个课堂”的传统概念，构建了覆盖启蒙、训练、实战的全过程创业教育体系，通过线下和线上两类平台协同推进创新创业教育。目前已经建立了创新实验室（X-lab）、创客空间、学生未来兴趣团队、创＋创业孵化平台等多个创意创新创业教育平台。学校设立“启创”学生创业人才培育计划，致力于培养面向未来的研究型、创新型、管理型、国际型高水平创业人才，通过创业课程、创业实习和创业训练等贯穿学习全过程的环节培养学生的创新思维和创业能力。举办“Intel－清华”创业训练营，开设创新创业训练项目，鼓励和支持大学生的创新创业活动。同时，就业指导中心编制并发布《创业政策汇编》，开通新媒体平台宣传创业政策，营造创业氛围。</w:t>
      </w:r>
    </w:p>
    <w:p w:rsidR="00BE262E" w:rsidRDefault="00BE262E" w:rsidP="00BE262E">
      <w:pPr>
        <w:ind w:firstLineChars="200" w:firstLine="560"/>
        <w:rPr>
          <w:rFonts w:ascii="仿宋" w:eastAsia="仿宋" w:hAnsi="仿宋"/>
          <w:sz w:val="28"/>
          <w:szCs w:val="28"/>
        </w:rPr>
      </w:pPr>
      <w:r w:rsidRPr="00BE262E">
        <w:rPr>
          <w:rFonts w:ascii="仿宋" w:eastAsia="仿宋" w:hAnsi="仿宋" w:hint="eastAsia"/>
          <w:sz w:val="28"/>
          <w:szCs w:val="28"/>
        </w:rPr>
        <w:t>学校大力建设创业课程，纳入学分管理。近年来结合教学改革和就业引导，开设《创办新企业》、《科技创业理论与实务》、《创业机会识别与商业计划》、《大学生创新创业基础》、《创业导引——与企业家面对面》等多门课程，锻炼学生创新思维、大力发展创新创业教育，鼓励学生形成创业意识，以企业家精神面对今后的生活和工作。为了提升创业指导课课程质量，学校不断加强创业指导专业化师资队伍建设，建立就业创业指导教师培训机制，推荐教师参与学习KAB课程，提高教育教学水平。</w:t>
      </w:r>
    </w:p>
    <w:p w:rsidR="007167B8" w:rsidRPr="004B7019" w:rsidRDefault="004B7019" w:rsidP="004B7019">
      <w:pPr>
        <w:ind w:firstLineChars="200" w:firstLine="560"/>
        <w:rPr>
          <w:rFonts w:ascii="仿宋" w:eastAsia="仿宋" w:hAnsi="仿宋"/>
          <w:sz w:val="28"/>
          <w:szCs w:val="28"/>
        </w:rPr>
      </w:pPr>
      <w:r w:rsidRPr="004B7019">
        <w:rPr>
          <w:rFonts w:ascii="仿宋" w:eastAsia="仿宋" w:hAnsi="仿宋" w:hint="eastAsia"/>
          <w:sz w:val="28"/>
          <w:szCs w:val="28"/>
          <w:highlight w:val="yellow"/>
        </w:rPr>
        <w:lastRenderedPageBreak/>
        <w:t>学校建立并实施创新创业学分转换、弹性学制、保留学籍休学创新创业以及跨专业培养创新创业人才等制度情况。</w:t>
      </w:r>
    </w:p>
    <w:p w:rsidR="00BF2AF8" w:rsidRPr="00190A35" w:rsidRDefault="00320AF8" w:rsidP="00BF2AF8">
      <w:pPr>
        <w:rPr>
          <w:rFonts w:ascii="黑体" w:eastAsia="黑体" w:hAnsi="黑体"/>
          <w:sz w:val="28"/>
          <w:szCs w:val="28"/>
        </w:rPr>
      </w:pPr>
      <w:r w:rsidRPr="00190A35">
        <w:rPr>
          <w:rFonts w:ascii="黑体" w:eastAsia="黑体" w:hAnsi="黑体" w:hint="eastAsia"/>
          <w:sz w:val="28"/>
          <w:szCs w:val="28"/>
        </w:rPr>
        <w:t>三、</w:t>
      </w:r>
      <w:r w:rsidR="00895D90" w:rsidRPr="00190A35">
        <w:rPr>
          <w:rFonts w:ascii="黑体" w:eastAsia="黑体" w:hAnsi="黑体" w:hint="eastAsia"/>
          <w:sz w:val="28"/>
          <w:szCs w:val="28"/>
        </w:rPr>
        <w:t>创新能力培养</w:t>
      </w:r>
    </w:p>
    <w:p w:rsidR="00FA1DD5" w:rsidRPr="00190A35" w:rsidRDefault="00FA1DD5" w:rsidP="00190A35">
      <w:pPr>
        <w:ind w:firstLineChars="200" w:firstLine="560"/>
        <w:rPr>
          <w:rFonts w:ascii="仿宋" w:eastAsia="仿宋" w:hAnsi="仿宋"/>
          <w:sz w:val="28"/>
          <w:szCs w:val="28"/>
          <w:highlight w:val="yellow"/>
        </w:rPr>
      </w:pPr>
      <w:r w:rsidRPr="00190A35">
        <w:rPr>
          <w:rFonts w:ascii="仿宋" w:eastAsia="仿宋" w:hAnsi="仿宋" w:hint="eastAsia"/>
          <w:sz w:val="28"/>
          <w:szCs w:val="28"/>
          <w:highlight w:val="yellow"/>
        </w:rPr>
        <w:t>学校对具有创业意向和创业潜质学生的培养情况。如是否制定创新创业能力培养计划，建立创新创业档案和成绩记载系统；鼓励学生开展创新实验、发表论文、获得专利和自主创业等。</w:t>
      </w:r>
    </w:p>
    <w:p w:rsidR="00FA1DD5" w:rsidRPr="00190A35" w:rsidRDefault="00FA1DD5" w:rsidP="00190A35">
      <w:pPr>
        <w:ind w:firstLineChars="200" w:firstLine="560"/>
        <w:rPr>
          <w:rFonts w:ascii="仿宋" w:eastAsia="仿宋" w:hAnsi="仿宋"/>
          <w:sz w:val="28"/>
          <w:szCs w:val="28"/>
          <w:highlight w:val="yellow"/>
        </w:rPr>
      </w:pPr>
      <w:r w:rsidRPr="00190A35">
        <w:rPr>
          <w:rFonts w:ascii="仿宋" w:eastAsia="仿宋" w:hAnsi="仿宋" w:hint="eastAsia"/>
          <w:sz w:val="28"/>
          <w:szCs w:val="28"/>
          <w:highlight w:val="yellow"/>
        </w:rPr>
        <w:t>学校举办各类创新创业实践活动及组织情况，是否制度化、常态化、成效如何；近三年学生参与省级、国家级各类创业大赛获奖情况如何；学校有无设立创新创业奖学金和相应的奖励机制。</w:t>
      </w:r>
    </w:p>
    <w:p w:rsidR="00BF2AF8" w:rsidRPr="00FA1DD5" w:rsidRDefault="00FA1DD5" w:rsidP="00190A35">
      <w:pPr>
        <w:ind w:firstLineChars="200" w:firstLine="560"/>
        <w:rPr>
          <w:rFonts w:ascii="仿宋" w:eastAsia="仿宋" w:hAnsi="仿宋"/>
          <w:sz w:val="28"/>
          <w:szCs w:val="28"/>
        </w:rPr>
      </w:pPr>
      <w:r w:rsidRPr="00190A35">
        <w:rPr>
          <w:rFonts w:ascii="仿宋" w:eastAsia="仿宋" w:hAnsi="仿宋" w:hint="eastAsia"/>
          <w:sz w:val="28"/>
          <w:szCs w:val="28"/>
          <w:highlight w:val="yellow"/>
        </w:rPr>
        <w:t>学校保障和促进实验示范中心、实训中心及专业实验室、实验设备等各类实验教学平台面向学生开放使用情况如何。</w:t>
      </w:r>
    </w:p>
    <w:p w:rsidR="00BF2AF8" w:rsidRPr="00FA17FA" w:rsidRDefault="0036599A" w:rsidP="00BF2AF8">
      <w:pPr>
        <w:rPr>
          <w:rFonts w:ascii="黑体" w:eastAsia="黑体" w:hAnsi="黑体"/>
          <w:sz w:val="28"/>
          <w:szCs w:val="28"/>
        </w:rPr>
      </w:pPr>
      <w:r w:rsidRPr="00FA17FA">
        <w:rPr>
          <w:rFonts w:ascii="黑体" w:eastAsia="黑体" w:hAnsi="黑体" w:hint="eastAsia"/>
          <w:sz w:val="28"/>
          <w:szCs w:val="28"/>
        </w:rPr>
        <w:t>四、</w:t>
      </w:r>
      <w:r w:rsidR="00FA17FA">
        <w:rPr>
          <w:rFonts w:ascii="黑体" w:eastAsia="黑体" w:hAnsi="黑体" w:hint="eastAsia"/>
          <w:sz w:val="28"/>
          <w:szCs w:val="28"/>
        </w:rPr>
        <w:t>完善创新创业资源服务</w:t>
      </w:r>
      <w:r w:rsidR="000E51F3" w:rsidRPr="00FA17FA">
        <w:rPr>
          <w:rFonts w:ascii="黑体" w:eastAsia="黑体" w:hAnsi="黑体" w:hint="eastAsia"/>
          <w:sz w:val="28"/>
          <w:szCs w:val="28"/>
        </w:rPr>
        <w:t>，</w:t>
      </w:r>
      <w:r w:rsidR="0090143C" w:rsidRPr="00FA17FA">
        <w:rPr>
          <w:rFonts w:ascii="黑体" w:eastAsia="黑体" w:hAnsi="黑体" w:hint="eastAsia"/>
          <w:sz w:val="28"/>
          <w:szCs w:val="28"/>
        </w:rPr>
        <w:t>搭建</w:t>
      </w:r>
      <w:r w:rsidR="005F7F72">
        <w:rPr>
          <w:rFonts w:ascii="黑体" w:eastAsia="黑体" w:hAnsi="黑体" w:hint="eastAsia"/>
          <w:sz w:val="28"/>
          <w:szCs w:val="28"/>
        </w:rPr>
        <w:t>多</w:t>
      </w:r>
      <w:r w:rsidR="0017634C">
        <w:rPr>
          <w:rFonts w:ascii="黑体" w:eastAsia="黑体" w:hAnsi="黑体" w:hint="eastAsia"/>
          <w:sz w:val="28"/>
          <w:szCs w:val="28"/>
        </w:rPr>
        <w:t>元</w:t>
      </w:r>
      <w:r w:rsidR="00B103A1" w:rsidRPr="00FA17FA">
        <w:rPr>
          <w:rFonts w:ascii="黑体" w:eastAsia="黑体" w:hAnsi="黑体" w:hint="eastAsia"/>
          <w:sz w:val="28"/>
          <w:szCs w:val="28"/>
        </w:rPr>
        <w:t>合作的</w:t>
      </w:r>
      <w:r w:rsidR="0090143C" w:rsidRPr="00FA17FA">
        <w:rPr>
          <w:rFonts w:ascii="黑体" w:eastAsia="黑体" w:hAnsi="黑体" w:hint="eastAsia"/>
          <w:sz w:val="28"/>
          <w:szCs w:val="28"/>
        </w:rPr>
        <w:t>创新创业生态系统</w:t>
      </w:r>
    </w:p>
    <w:p w:rsidR="0036599A" w:rsidRDefault="00183271" w:rsidP="00D6063E">
      <w:pPr>
        <w:ind w:firstLineChars="200" w:firstLine="560"/>
        <w:rPr>
          <w:rFonts w:ascii="仿宋" w:eastAsia="仿宋" w:hAnsi="仿宋"/>
          <w:sz w:val="28"/>
          <w:szCs w:val="28"/>
        </w:rPr>
      </w:pPr>
      <w:r>
        <w:rPr>
          <w:rFonts w:ascii="仿宋" w:eastAsia="仿宋" w:hAnsi="仿宋" w:hint="eastAsia"/>
          <w:sz w:val="28"/>
          <w:szCs w:val="28"/>
        </w:rPr>
        <w:t>学校充分利用校内外各种资源，建设清华科技园、</w:t>
      </w:r>
      <w:r w:rsidR="00673934">
        <w:rPr>
          <w:rFonts w:ascii="仿宋" w:eastAsia="仿宋" w:hAnsi="仿宋" w:hint="eastAsia"/>
          <w:sz w:val="28"/>
          <w:szCs w:val="28"/>
        </w:rPr>
        <w:t>X-lab、创业实习基地等创业支持平台，完善创新创业实训体系，搭建高校与政府、社会、行业企业协同合作的创新创业生态系统。</w:t>
      </w:r>
    </w:p>
    <w:p w:rsidR="006E7769" w:rsidRPr="006E7769" w:rsidRDefault="006E7769" w:rsidP="006E7769">
      <w:pPr>
        <w:ind w:firstLineChars="200" w:firstLine="560"/>
        <w:rPr>
          <w:rFonts w:ascii="仿宋" w:eastAsia="仿宋" w:hAnsi="仿宋"/>
          <w:sz w:val="28"/>
          <w:szCs w:val="28"/>
        </w:rPr>
      </w:pPr>
      <w:r w:rsidRPr="006E7769">
        <w:rPr>
          <w:rFonts w:ascii="仿宋" w:eastAsia="仿宋" w:hAnsi="仿宋" w:hint="eastAsia"/>
          <w:sz w:val="28"/>
          <w:szCs w:val="28"/>
        </w:rPr>
        <w:t>学校通过举办赛事等方式启蒙学生创业意识，开设“创客”项目培养学生创新能力，相继建立了“创客空间（i Center）”、“X-lab”、“创＋”等一系列创业支持和服务机构，并依托清华科技园在创新创业方面的优势资源，构建起集教学、研究、辅导、实训、孵化为一体的创新创业平台，提高大学生创业服务水平，大力推进大学生自主创业。</w:t>
      </w:r>
    </w:p>
    <w:p w:rsidR="006E7769" w:rsidRPr="006E7769" w:rsidRDefault="006E7769" w:rsidP="006E7769">
      <w:pPr>
        <w:ind w:firstLineChars="200" w:firstLine="560"/>
        <w:rPr>
          <w:rFonts w:ascii="仿宋" w:eastAsia="仿宋" w:hAnsi="仿宋"/>
          <w:sz w:val="28"/>
          <w:szCs w:val="28"/>
        </w:rPr>
      </w:pPr>
      <w:r w:rsidRPr="006E7769">
        <w:rPr>
          <w:rFonts w:ascii="仿宋" w:eastAsia="仿宋" w:hAnsi="仿宋" w:hint="eastAsia"/>
          <w:sz w:val="28"/>
          <w:szCs w:val="28"/>
        </w:rPr>
        <w:t>学校积极鼓励学生创业实践，锻炼学生创业能力。组织学生赴昆</w:t>
      </w:r>
      <w:r w:rsidRPr="006E7769">
        <w:rPr>
          <w:rFonts w:ascii="仿宋" w:eastAsia="仿宋" w:hAnsi="仿宋" w:hint="eastAsia"/>
          <w:sz w:val="28"/>
          <w:szCs w:val="28"/>
        </w:rPr>
        <w:lastRenderedPageBreak/>
        <w:t>山、平潭、厦门等多地创业园区和腾讯、爱奇艺、微软等企业考察创新创业情况；举办“昆山杯”创业大赛、“校长杯”创新挑战赛、“北极光”大学生公益创业实践赛，支持学生参加国内外各类创业大赛。2014年“创青春”全国大学生创业大赛中，清华大学参赛的六支队伍最终获得四项金奖和两项银奖。2015年，十余支创新创业团队被评为北京市优秀创业团队。与此同时，清华大学举办2015年创业企业专场招聘会，近100家处于高速发展阶段的优质创业企业带来超过3000个高质量的创业实训岗位需求。</w:t>
      </w:r>
    </w:p>
    <w:p w:rsidR="00D6063E" w:rsidRDefault="006E7769" w:rsidP="006E7769">
      <w:pPr>
        <w:ind w:firstLineChars="200" w:firstLine="560"/>
        <w:rPr>
          <w:rFonts w:ascii="仿宋" w:eastAsia="仿宋" w:hAnsi="仿宋"/>
          <w:sz w:val="28"/>
          <w:szCs w:val="28"/>
        </w:rPr>
      </w:pPr>
      <w:r w:rsidRPr="006E7769">
        <w:rPr>
          <w:rFonts w:ascii="仿宋" w:eastAsia="仿宋" w:hAnsi="仿宋" w:hint="eastAsia"/>
          <w:sz w:val="28"/>
          <w:szCs w:val="28"/>
        </w:rPr>
        <w:t>学校积极对接产业和政府资源，搭建创业孵化平台。利用“创＋”平台支持创业孵化，依托清华科技园为学生提供创业场地，依托天使、投资人为项目提供启动资金和专业指导，依托地方政府帮助项目落地，推动创意创新向创业转化，支持大学生创业企业的发展。2014年3月3日，清华校友企业——北京紫晶立方科技有限公司成立，获得新公司法颁布以来北京市的首张营业执照。</w:t>
      </w:r>
    </w:p>
    <w:p w:rsidR="00D6063E" w:rsidRPr="00CE4F2C" w:rsidRDefault="00CE4F2C" w:rsidP="00CE4F2C">
      <w:pPr>
        <w:ind w:firstLineChars="200" w:firstLine="560"/>
        <w:rPr>
          <w:rFonts w:ascii="仿宋" w:eastAsia="仿宋" w:hAnsi="仿宋"/>
          <w:sz w:val="28"/>
          <w:szCs w:val="28"/>
        </w:rPr>
      </w:pPr>
      <w:r w:rsidRPr="00CE4F2C">
        <w:rPr>
          <w:rFonts w:ascii="仿宋" w:eastAsia="仿宋" w:hAnsi="仿宋" w:hint="eastAsia"/>
          <w:sz w:val="28"/>
          <w:szCs w:val="28"/>
          <w:highlight w:val="yellow"/>
        </w:rPr>
        <w:t>学校对有创业意愿、已经开展创业实践及正在创业的学生分别提供了哪些指导和服务，参与学生情况及效果如何。</w:t>
      </w:r>
    </w:p>
    <w:p w:rsidR="009C6463" w:rsidRDefault="00B16874" w:rsidP="00B16874">
      <w:pPr>
        <w:rPr>
          <w:rFonts w:ascii="仿宋" w:eastAsia="仿宋" w:hAnsi="仿宋"/>
          <w:sz w:val="28"/>
          <w:szCs w:val="28"/>
        </w:rPr>
      </w:pPr>
      <w:r w:rsidRPr="00BE5FF2">
        <w:rPr>
          <w:rFonts w:ascii="黑体" w:eastAsia="黑体" w:hAnsi="黑体" w:hint="eastAsia"/>
          <w:sz w:val="28"/>
          <w:szCs w:val="28"/>
        </w:rPr>
        <w:t>五、</w:t>
      </w:r>
      <w:r w:rsidR="008637B1" w:rsidRPr="00BE5FF2">
        <w:rPr>
          <w:rFonts w:ascii="黑体" w:eastAsia="黑体" w:hAnsi="黑体" w:hint="eastAsia"/>
          <w:sz w:val="28"/>
          <w:szCs w:val="28"/>
        </w:rPr>
        <w:t>完善创业指导服务体系，</w:t>
      </w:r>
      <w:r w:rsidR="00FF7898" w:rsidRPr="00BE5FF2">
        <w:rPr>
          <w:rFonts w:ascii="黑体" w:eastAsia="黑体" w:hAnsi="黑体" w:hint="eastAsia"/>
          <w:sz w:val="28"/>
          <w:szCs w:val="28"/>
        </w:rPr>
        <w:t>为学生提供持续、全程和一站式帮扶</w:t>
      </w:r>
    </w:p>
    <w:p w:rsidR="00B16874" w:rsidRDefault="00D43E5C" w:rsidP="00117C46">
      <w:pPr>
        <w:ind w:firstLineChars="200" w:firstLine="560"/>
        <w:rPr>
          <w:rFonts w:ascii="仿宋" w:eastAsia="仿宋" w:hAnsi="仿宋" w:hint="eastAsia"/>
          <w:sz w:val="28"/>
          <w:szCs w:val="28"/>
        </w:rPr>
      </w:pPr>
      <w:r w:rsidRPr="00D43E5C">
        <w:rPr>
          <w:rFonts w:ascii="仿宋" w:eastAsia="仿宋" w:hAnsi="仿宋" w:hint="eastAsia"/>
          <w:sz w:val="28"/>
          <w:szCs w:val="28"/>
        </w:rPr>
        <w:t>清华大学建立了较为完善的创新创业指导服务体系，邀请全球创客空间之父米奇</w:t>
      </w:r>
      <w:r w:rsidRPr="00D43E5C">
        <w:rPr>
          <w:rFonts w:ascii="宋体" w:eastAsia="宋体" w:hAnsi="宋体" w:cs="宋体" w:hint="eastAsia"/>
          <w:sz w:val="28"/>
          <w:szCs w:val="28"/>
        </w:rPr>
        <w:t>•</w:t>
      </w:r>
      <w:r w:rsidRPr="00D43E5C">
        <w:rPr>
          <w:rFonts w:ascii="仿宋" w:eastAsia="仿宋" w:hAnsi="仿宋" w:cs="仿宋" w:hint="eastAsia"/>
          <w:sz w:val="28"/>
          <w:szCs w:val="28"/>
        </w:rPr>
        <w:t>奥特曼等一批国际顶级创客作为驻校创客，与学生一道将奇思妙想变成现实；开设“与创业名家面对面”课程，</w:t>
      </w:r>
      <w:r w:rsidRPr="00D43E5C">
        <w:rPr>
          <w:rFonts w:ascii="仿宋" w:eastAsia="仿宋" w:hAnsi="仿宋" w:hint="eastAsia"/>
          <w:sz w:val="28"/>
          <w:szCs w:val="28"/>
        </w:rPr>
        <w:t>20余位创业家和学生分享创业经验与体会；x-lab聘请20多位驻校企业家和30多位驻校投资人担任创业导师，与150多家投资机构和100</w:t>
      </w:r>
      <w:r w:rsidRPr="00D43E5C">
        <w:rPr>
          <w:rFonts w:ascii="仿宋" w:eastAsia="仿宋" w:hAnsi="仿宋" w:hint="eastAsia"/>
          <w:sz w:val="28"/>
          <w:szCs w:val="28"/>
        </w:rPr>
        <w:lastRenderedPageBreak/>
        <w:t>多家专业服务机构建立了对接合作，为创业团队提供多方面的支持。职业发展中心开设“潇潇工作室”与“志楠工作室”为学生提供创业咨询，制作《创业政策汇编》等材料并利用微信公共平台推送创业服务信息与创业典型人物，大力宣传创新创业政策，培育创新创业文化。</w:t>
      </w:r>
    </w:p>
    <w:p w:rsidR="00B62F3F" w:rsidRPr="00B62F3F" w:rsidRDefault="00B62F3F" w:rsidP="001743C4">
      <w:pPr>
        <w:ind w:firstLineChars="200" w:firstLine="560"/>
        <w:rPr>
          <w:rFonts w:ascii="仿宋" w:eastAsia="仿宋" w:hAnsi="仿宋"/>
          <w:sz w:val="28"/>
          <w:szCs w:val="28"/>
        </w:rPr>
      </w:pPr>
      <w:r w:rsidRPr="00461011">
        <w:rPr>
          <w:rFonts w:ascii="仿宋" w:eastAsia="仿宋" w:hAnsi="仿宋" w:hint="eastAsia"/>
          <w:sz w:val="28"/>
          <w:szCs w:val="28"/>
        </w:rPr>
        <w:t>2013年开始，清华面向社会举办中美青年创客大赛和全球创客马拉松等系列活动</w:t>
      </w:r>
      <w:r>
        <w:rPr>
          <w:rFonts w:ascii="仿宋" w:eastAsia="仿宋" w:hAnsi="仿宋" w:hint="eastAsia"/>
          <w:sz w:val="28"/>
          <w:szCs w:val="28"/>
        </w:rPr>
        <w:t>，2015年</w:t>
      </w:r>
      <w:r w:rsidRPr="00461011">
        <w:rPr>
          <w:rFonts w:ascii="仿宋" w:eastAsia="仿宋" w:hAnsi="仿宋" w:hint="eastAsia"/>
          <w:sz w:val="28"/>
          <w:szCs w:val="28"/>
        </w:rPr>
        <w:t>，清华也将参与在匹兹堡举办的中美创客大赛决赛。学校积极运用现代教育技术开展创业教育，大规模在线教育课程平台“学堂在线”开通一年多来，汇聚了近400门国内外名校课程，选课总人次突破130</w:t>
      </w:r>
      <w:r>
        <w:rPr>
          <w:rFonts w:ascii="仿宋" w:eastAsia="仿宋" w:hAnsi="仿宋" w:hint="eastAsia"/>
          <w:sz w:val="28"/>
          <w:szCs w:val="28"/>
        </w:rPr>
        <w:t>万；2015年</w:t>
      </w:r>
      <w:r w:rsidRPr="00461011">
        <w:rPr>
          <w:rFonts w:ascii="仿宋" w:eastAsia="仿宋" w:hAnsi="仿宋" w:hint="eastAsia"/>
          <w:sz w:val="28"/>
          <w:szCs w:val="28"/>
        </w:rPr>
        <w:t>3月24日新开通“中国创业学院”频道，推出系列创业在线课程，目前已有两门课上线，选课人次已突破2万人，其中校外选课人数占91%，今年还将陆续上线20多门创业在线课程。</w:t>
      </w:r>
    </w:p>
    <w:p w:rsidR="00AB57F2" w:rsidRPr="00FC47BB" w:rsidRDefault="00921CBF" w:rsidP="00BF2AF8">
      <w:pPr>
        <w:rPr>
          <w:rFonts w:ascii="黑体" w:eastAsia="黑体" w:hAnsi="黑体"/>
          <w:sz w:val="28"/>
          <w:szCs w:val="28"/>
        </w:rPr>
      </w:pPr>
      <w:r w:rsidRPr="00FC47BB">
        <w:rPr>
          <w:rFonts w:ascii="黑体" w:eastAsia="黑体" w:hAnsi="黑体" w:hint="eastAsia"/>
          <w:sz w:val="28"/>
          <w:szCs w:val="28"/>
        </w:rPr>
        <w:t>六、</w:t>
      </w:r>
      <w:r w:rsidR="009C48D4" w:rsidRPr="00FC47BB">
        <w:rPr>
          <w:rFonts w:ascii="黑体" w:eastAsia="黑体" w:hAnsi="黑体" w:hint="eastAsia"/>
          <w:sz w:val="28"/>
          <w:szCs w:val="28"/>
        </w:rPr>
        <w:t>创新创业工作保障</w:t>
      </w:r>
    </w:p>
    <w:p w:rsidR="00FC47BB" w:rsidRPr="00055AEE" w:rsidRDefault="00FC47BB" w:rsidP="000419A8">
      <w:pPr>
        <w:ind w:firstLineChars="200" w:firstLine="560"/>
        <w:rPr>
          <w:rFonts w:ascii="仿宋" w:eastAsia="仿宋" w:hAnsi="仿宋"/>
          <w:sz w:val="28"/>
          <w:szCs w:val="28"/>
          <w:highlight w:val="yellow"/>
        </w:rPr>
      </w:pPr>
      <w:r w:rsidRPr="00055AEE">
        <w:rPr>
          <w:rFonts w:ascii="仿宋" w:eastAsia="仿宋" w:hAnsi="仿宋" w:hint="eastAsia"/>
          <w:sz w:val="28"/>
          <w:szCs w:val="28"/>
          <w:highlight w:val="yellow"/>
        </w:rPr>
        <w:t>学校落实创业指导服务“机构、场地、人员、经费”四到位的具体情况如何。</w:t>
      </w:r>
    </w:p>
    <w:p w:rsidR="00BB7D3A" w:rsidRPr="00FC47BB" w:rsidRDefault="00FC47BB" w:rsidP="000419A8">
      <w:pPr>
        <w:ind w:firstLineChars="200" w:firstLine="560"/>
        <w:rPr>
          <w:rFonts w:ascii="仿宋" w:eastAsia="仿宋" w:hAnsi="仿宋"/>
          <w:sz w:val="28"/>
          <w:szCs w:val="28"/>
        </w:rPr>
      </w:pPr>
      <w:r w:rsidRPr="00055AEE">
        <w:rPr>
          <w:rFonts w:ascii="仿宋" w:eastAsia="仿宋" w:hAnsi="仿宋" w:hint="eastAsia"/>
          <w:sz w:val="28"/>
          <w:szCs w:val="28"/>
          <w:highlight w:val="yellow"/>
        </w:rPr>
        <w:t>学校创新创业专职教师队伍专业化建设情况如何，是否满足工作需要；学校采取哪些措施提升创新创业教师的教学和指导服务能力，成效如何。</w:t>
      </w:r>
    </w:p>
    <w:p w:rsidR="00AB57F2" w:rsidRPr="00A0761C" w:rsidRDefault="00CB43CB" w:rsidP="00BF2AF8">
      <w:pPr>
        <w:rPr>
          <w:rFonts w:ascii="黑体" w:eastAsia="黑体" w:hAnsi="黑体"/>
          <w:sz w:val="28"/>
          <w:szCs w:val="28"/>
        </w:rPr>
      </w:pPr>
      <w:r w:rsidRPr="00A0761C">
        <w:rPr>
          <w:rFonts w:ascii="黑体" w:eastAsia="黑体" w:hAnsi="黑体" w:hint="eastAsia"/>
          <w:sz w:val="28"/>
          <w:szCs w:val="28"/>
        </w:rPr>
        <w:t>七、</w:t>
      </w:r>
      <w:r w:rsidR="00055AEE" w:rsidRPr="00A0761C">
        <w:rPr>
          <w:rFonts w:ascii="黑体" w:eastAsia="黑体" w:hAnsi="黑体" w:hint="eastAsia"/>
          <w:sz w:val="28"/>
          <w:szCs w:val="28"/>
        </w:rPr>
        <w:t>工作成效</w:t>
      </w:r>
    </w:p>
    <w:p w:rsidR="00EB796F" w:rsidRPr="00EB796F" w:rsidRDefault="00EB796F" w:rsidP="00EB796F">
      <w:pPr>
        <w:ind w:firstLineChars="200" w:firstLine="560"/>
        <w:rPr>
          <w:rFonts w:ascii="仿宋" w:eastAsia="仿宋" w:hAnsi="仿宋"/>
          <w:sz w:val="28"/>
          <w:szCs w:val="28"/>
          <w:highlight w:val="yellow"/>
        </w:rPr>
      </w:pPr>
      <w:r w:rsidRPr="00EB796F">
        <w:rPr>
          <w:rFonts w:ascii="仿宋" w:eastAsia="仿宋" w:hAnsi="仿宋" w:hint="eastAsia"/>
          <w:sz w:val="28"/>
          <w:szCs w:val="28"/>
          <w:highlight w:val="yellow"/>
        </w:rPr>
        <w:t>创新创业人才培养质量和创业指导服务水平以及学生满意度如何；学生自主创业比例和大学生创业企业成活三年及以上的数量及比例如何；</w:t>
      </w:r>
    </w:p>
    <w:p w:rsidR="00A0761C" w:rsidRPr="00A0761C" w:rsidRDefault="00A0761C" w:rsidP="00A0761C">
      <w:pPr>
        <w:ind w:firstLineChars="200" w:firstLine="560"/>
        <w:rPr>
          <w:rFonts w:ascii="仿宋" w:eastAsia="仿宋" w:hAnsi="仿宋"/>
          <w:sz w:val="28"/>
          <w:szCs w:val="28"/>
        </w:rPr>
      </w:pPr>
      <w:r w:rsidRPr="00EB796F">
        <w:rPr>
          <w:rFonts w:ascii="仿宋" w:eastAsia="仿宋" w:hAnsi="仿宋" w:hint="eastAsia"/>
          <w:sz w:val="28"/>
          <w:szCs w:val="28"/>
          <w:highlight w:val="yellow"/>
        </w:rPr>
        <w:lastRenderedPageBreak/>
        <w:t>学校近三年就业率持续高位、就业质量不断提升。近三年初次就业率分别为，其中重点率均超过80%。近三年，越来越多的学生选择自主创业，比例分别为。</w:t>
      </w:r>
    </w:p>
    <w:p w:rsidR="00A0761C" w:rsidRPr="00A0761C" w:rsidRDefault="00A0761C" w:rsidP="00A0761C">
      <w:pPr>
        <w:ind w:firstLineChars="200" w:firstLine="560"/>
        <w:rPr>
          <w:rFonts w:ascii="仿宋" w:eastAsia="仿宋" w:hAnsi="仿宋"/>
          <w:sz w:val="28"/>
          <w:szCs w:val="28"/>
        </w:rPr>
      </w:pPr>
      <w:r w:rsidRPr="00A0761C">
        <w:rPr>
          <w:rFonts w:ascii="仿宋" w:eastAsia="仿宋" w:hAnsi="仿宋" w:hint="eastAsia"/>
          <w:sz w:val="28"/>
          <w:szCs w:val="28"/>
        </w:rPr>
        <w:t>2015年，清华大学被评为北京市高校示范性创业中心。</w:t>
      </w:r>
    </w:p>
    <w:p w:rsidR="00F02135" w:rsidRDefault="00A0761C" w:rsidP="00A0761C">
      <w:pPr>
        <w:ind w:firstLineChars="200" w:firstLine="560"/>
        <w:rPr>
          <w:rFonts w:ascii="仿宋" w:eastAsia="仿宋" w:hAnsi="仿宋" w:hint="eastAsia"/>
          <w:sz w:val="28"/>
          <w:szCs w:val="28"/>
        </w:rPr>
      </w:pPr>
      <w:r w:rsidRPr="00A0761C">
        <w:rPr>
          <w:rFonts w:ascii="仿宋" w:eastAsia="仿宋" w:hAnsi="仿宋" w:hint="eastAsia"/>
          <w:sz w:val="28"/>
          <w:szCs w:val="28"/>
        </w:rPr>
        <w:t>2014年、2015年，分别有7支、12支团队和获得北京市高校优秀创业团队称号，共获得近300万元资金支持。</w:t>
      </w:r>
    </w:p>
    <w:p w:rsidR="00AB57F2" w:rsidRDefault="00AB57F2" w:rsidP="00BF2AF8">
      <w:pPr>
        <w:rPr>
          <w:rFonts w:ascii="仿宋" w:eastAsia="仿宋" w:hAnsi="仿宋" w:hint="eastAsia"/>
          <w:sz w:val="28"/>
          <w:szCs w:val="28"/>
        </w:rPr>
      </w:pPr>
    </w:p>
    <w:p w:rsidR="00ED13E9" w:rsidRPr="00B103A1" w:rsidRDefault="00ED13E9" w:rsidP="00BF2AF8">
      <w:pPr>
        <w:rPr>
          <w:rFonts w:ascii="仿宋" w:eastAsia="仿宋" w:hAnsi="仿宋"/>
          <w:sz w:val="28"/>
          <w:szCs w:val="28"/>
        </w:rPr>
      </w:pPr>
    </w:p>
    <w:p w:rsidR="00CF6FEA" w:rsidRDefault="00DD585D">
      <w:pPr>
        <w:rPr>
          <w:rFonts w:ascii="仿宋_GB2312" w:eastAsia="仿宋_GB2312" w:hAnsi="华文中宋"/>
          <w:sz w:val="30"/>
          <w:szCs w:val="30"/>
        </w:rPr>
      </w:pPr>
      <w:r>
        <w:rPr>
          <w:rFonts w:ascii="仿宋_GB2312" w:eastAsia="仿宋_GB2312" w:hAnsi="华文中宋" w:hint="eastAsia"/>
          <w:sz w:val="30"/>
          <w:szCs w:val="30"/>
        </w:rPr>
        <w:t>附：</w:t>
      </w:r>
      <w:r w:rsidR="00CF6FEA">
        <w:rPr>
          <w:rFonts w:ascii="仿宋_GB2312" w:eastAsia="仿宋_GB2312" w:hAnsi="华文中宋" w:hint="eastAsia"/>
          <w:sz w:val="30"/>
          <w:szCs w:val="30"/>
        </w:rPr>
        <w:t>特色材料附件</w:t>
      </w:r>
    </w:p>
    <w:p w:rsidR="00900AE0" w:rsidRPr="00900AE0" w:rsidRDefault="00900AE0" w:rsidP="001F7405">
      <w:pPr>
        <w:ind w:firstLineChars="200" w:firstLine="600"/>
        <w:rPr>
          <w:rFonts w:ascii="仿宋_GB2312" w:eastAsia="仿宋_GB2312" w:hAnsi="华文中宋"/>
          <w:sz w:val="30"/>
          <w:szCs w:val="30"/>
        </w:rPr>
      </w:pPr>
      <w:r w:rsidRPr="00CC0E69">
        <w:rPr>
          <w:rFonts w:ascii="仿宋_GB2312" w:eastAsia="仿宋_GB2312" w:hAnsi="华文中宋" w:hint="eastAsia"/>
          <w:sz w:val="30"/>
          <w:szCs w:val="30"/>
          <w:highlight w:val="yellow"/>
        </w:rPr>
        <w:t>学校在创新创业工作理念、工作模式和方法、体制机制建设等方面，提出的新思路、新方法和新举措等，以及由此形成的特色工作体系、运行机制及保障措施；该特色工作的开展对创新创业人才培养、创业指导服务、高质量创业就业工作产生的显著进展和突出成效；该特色工作的社会影响、典型人物与典型案例等。（本项内容单独作为附件材料附在申请材料正文后上报）</w:t>
      </w:r>
    </w:p>
    <w:p w:rsidR="00900AE0" w:rsidRPr="00900AE0" w:rsidRDefault="00900AE0" w:rsidP="001F7405">
      <w:pPr>
        <w:ind w:firstLineChars="200" w:firstLine="600"/>
        <w:rPr>
          <w:rFonts w:ascii="仿宋_GB2312" w:eastAsia="仿宋_GB2312" w:hAnsi="华文中宋"/>
          <w:sz w:val="30"/>
          <w:szCs w:val="30"/>
        </w:rPr>
      </w:pPr>
      <w:r w:rsidRPr="00900AE0">
        <w:rPr>
          <w:rFonts w:ascii="仿宋_GB2312" w:eastAsia="仿宋_GB2312" w:hAnsi="华文中宋" w:hint="eastAsia"/>
          <w:sz w:val="30"/>
          <w:szCs w:val="30"/>
        </w:rPr>
        <w:t>理念</w:t>
      </w:r>
    </w:p>
    <w:p w:rsidR="00900AE0" w:rsidRPr="00900AE0" w:rsidRDefault="00900AE0" w:rsidP="001F7405">
      <w:pPr>
        <w:ind w:firstLineChars="200" w:firstLine="600"/>
        <w:rPr>
          <w:rFonts w:ascii="仿宋_GB2312" w:eastAsia="仿宋_GB2312" w:hAnsi="华文中宋"/>
          <w:sz w:val="30"/>
          <w:szCs w:val="30"/>
        </w:rPr>
      </w:pPr>
      <w:r w:rsidRPr="00900AE0">
        <w:rPr>
          <w:rFonts w:ascii="仿宋_GB2312" w:eastAsia="仿宋_GB2312" w:hAnsi="华文中宋" w:hint="eastAsia"/>
          <w:sz w:val="30"/>
          <w:szCs w:val="30"/>
        </w:rPr>
        <w:t>创新创业联盟</w:t>
      </w:r>
    </w:p>
    <w:p w:rsidR="00900AE0" w:rsidRPr="00900AE0" w:rsidRDefault="00900AE0" w:rsidP="001F7405">
      <w:pPr>
        <w:ind w:firstLineChars="200" w:firstLine="600"/>
        <w:rPr>
          <w:rFonts w:ascii="仿宋_GB2312" w:eastAsia="仿宋_GB2312" w:hAnsi="华文中宋"/>
          <w:sz w:val="30"/>
          <w:szCs w:val="30"/>
        </w:rPr>
      </w:pPr>
      <w:r w:rsidRPr="00900AE0">
        <w:rPr>
          <w:rFonts w:ascii="仿宋_GB2312" w:eastAsia="仿宋_GB2312" w:hAnsi="华文中宋" w:hint="eastAsia"/>
          <w:sz w:val="30"/>
          <w:szCs w:val="30"/>
        </w:rPr>
        <w:t>创业生态系统（x-lab、科技园、团委等）</w:t>
      </w:r>
    </w:p>
    <w:p w:rsidR="00900AE0" w:rsidRPr="00900AE0" w:rsidRDefault="00900AE0" w:rsidP="001F7405">
      <w:pPr>
        <w:ind w:firstLineChars="200" w:firstLine="600"/>
        <w:rPr>
          <w:rFonts w:ascii="仿宋_GB2312" w:eastAsia="仿宋_GB2312" w:hAnsi="华文中宋"/>
          <w:sz w:val="30"/>
          <w:szCs w:val="30"/>
        </w:rPr>
      </w:pPr>
      <w:r w:rsidRPr="00900AE0">
        <w:rPr>
          <w:rFonts w:ascii="仿宋_GB2312" w:eastAsia="仿宋_GB2312" w:hAnsi="华文中宋" w:hint="eastAsia"/>
          <w:sz w:val="30"/>
          <w:szCs w:val="30"/>
        </w:rPr>
        <w:t>兴趣团队</w:t>
      </w:r>
    </w:p>
    <w:p w:rsidR="00E7441E" w:rsidRDefault="00900AE0" w:rsidP="001F7405">
      <w:pPr>
        <w:ind w:firstLineChars="200" w:firstLine="600"/>
        <w:rPr>
          <w:rFonts w:ascii="仿宋_GB2312" w:eastAsia="仿宋_GB2312" w:hAnsi="华文中宋"/>
          <w:sz w:val="30"/>
          <w:szCs w:val="30"/>
        </w:rPr>
      </w:pPr>
      <w:r w:rsidRPr="00900AE0">
        <w:rPr>
          <w:rFonts w:ascii="仿宋_GB2312" w:eastAsia="仿宋_GB2312" w:hAnsi="华文中宋" w:hint="eastAsia"/>
          <w:sz w:val="30"/>
          <w:szCs w:val="30"/>
        </w:rPr>
        <w:t>创业企业招聘会</w:t>
      </w:r>
      <w:r w:rsidR="006A0925">
        <w:rPr>
          <w:rFonts w:ascii="仿宋_GB2312" w:eastAsia="仿宋_GB2312" w:hAnsi="华文中宋" w:hint="eastAsia"/>
          <w:sz w:val="30"/>
          <w:szCs w:val="30"/>
        </w:rPr>
        <w:t>、在线学堂</w:t>
      </w:r>
      <w:bookmarkStart w:id="1" w:name="_GoBack"/>
      <w:bookmarkEnd w:id="1"/>
    </w:p>
    <w:p w:rsidR="001F7405" w:rsidRPr="00900AE0" w:rsidRDefault="001F7405" w:rsidP="001F7405">
      <w:pPr>
        <w:ind w:firstLineChars="200" w:firstLine="600"/>
        <w:rPr>
          <w:rFonts w:ascii="仿宋_GB2312" w:eastAsia="仿宋_GB2312" w:hAnsi="华文中宋"/>
          <w:sz w:val="30"/>
          <w:szCs w:val="30"/>
        </w:rPr>
      </w:pPr>
      <w:r>
        <w:rPr>
          <w:rFonts w:ascii="仿宋_GB2312" w:eastAsia="仿宋_GB2312" w:hAnsi="华文中宋" w:hint="eastAsia"/>
          <w:sz w:val="30"/>
          <w:szCs w:val="30"/>
        </w:rPr>
        <w:t>典型人物：轻客、八度阳关、紫晶立方</w:t>
      </w:r>
    </w:p>
    <w:sectPr w:rsidR="001F7405" w:rsidRPr="00900AE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anxing Meng" w:date="2016-03-08T21:20:00Z" w:initials="FM">
    <w:p w:rsidR="002D40F5" w:rsidRDefault="002D40F5">
      <w:pPr>
        <w:pStyle w:val="a6"/>
        <w:rPr>
          <w:rFonts w:ascii="华文中宋" w:eastAsia="华文中宋" w:hAnsi="华文中宋"/>
          <w:kern w:val="0"/>
          <w:sz w:val="36"/>
          <w:szCs w:val="36"/>
        </w:rPr>
      </w:pPr>
      <w:r>
        <w:rPr>
          <w:rStyle w:val="a5"/>
        </w:rPr>
        <w:annotationRef/>
      </w:r>
      <w:r>
        <w:rPr>
          <w:rFonts w:ascii="华文中宋" w:eastAsia="华文中宋" w:hAnsi="华文中宋" w:hint="eastAsia"/>
          <w:kern w:val="0"/>
          <w:sz w:val="36"/>
          <w:szCs w:val="36"/>
        </w:rPr>
        <w:t>（正文配图不超过5张，总大小不超过1m）</w:t>
      </w:r>
    </w:p>
    <w:p w:rsidR="00355732" w:rsidRDefault="00355732">
      <w:pPr>
        <w:pStyle w:val="a6"/>
        <w:rPr>
          <w:rFonts w:ascii="华文中宋" w:eastAsia="华文中宋" w:hAnsi="华文中宋"/>
          <w:kern w:val="0"/>
          <w:sz w:val="36"/>
          <w:szCs w:val="36"/>
        </w:rPr>
      </w:pPr>
      <w:r>
        <w:rPr>
          <w:rFonts w:ascii="华文中宋" w:eastAsia="华文中宋" w:hAnsi="华文中宋" w:hint="eastAsia"/>
          <w:kern w:val="0"/>
          <w:sz w:val="36"/>
          <w:szCs w:val="36"/>
        </w:rPr>
        <w:t>（报告字数不超过5000字）</w:t>
      </w:r>
    </w:p>
    <w:p w:rsidR="008D47E7" w:rsidRDefault="008D47E7">
      <w:pPr>
        <w:pStyle w:val="a6"/>
      </w:pPr>
      <w:r>
        <w:rPr>
          <w:rFonts w:ascii="华文中宋" w:eastAsia="华文中宋" w:hAnsi="华文中宋" w:hint="eastAsia"/>
          <w:kern w:val="0"/>
          <w:sz w:val="36"/>
          <w:szCs w:val="36"/>
        </w:rPr>
        <w:t>（</w:t>
      </w:r>
      <w:r w:rsidRPr="008D47E7">
        <w:rPr>
          <w:rFonts w:ascii="华文中宋" w:eastAsia="华文中宋" w:hAnsi="华文中宋" w:hint="eastAsia"/>
          <w:kern w:val="0"/>
          <w:sz w:val="36"/>
          <w:szCs w:val="36"/>
        </w:rPr>
        <w:t>学校促进创新创业工作的典型做法和特色经验（见表三最后一项，可附材料），重点介绍学校着力促进创新创业工作的二至四个典型做法和经验，简要写明具体举措及工作成效，字数限2000字以内。</w:t>
      </w:r>
      <w:r>
        <w:rPr>
          <w:rFonts w:ascii="华文中宋" w:eastAsia="华文中宋" w:hAnsi="华文中宋" w:hint="eastAsia"/>
          <w:kern w:val="0"/>
          <w:sz w:val="36"/>
          <w:szCs w:val="36"/>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FEC" w:rsidRDefault="006E5FEC" w:rsidP="00347E0E">
      <w:r>
        <w:separator/>
      </w:r>
    </w:p>
  </w:endnote>
  <w:endnote w:type="continuationSeparator" w:id="0">
    <w:p w:rsidR="006E5FEC" w:rsidRDefault="006E5FEC" w:rsidP="0034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FEC" w:rsidRDefault="006E5FEC" w:rsidP="00347E0E">
      <w:r>
        <w:separator/>
      </w:r>
    </w:p>
  </w:footnote>
  <w:footnote w:type="continuationSeparator" w:id="0">
    <w:p w:rsidR="006E5FEC" w:rsidRDefault="006E5FEC" w:rsidP="00347E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371"/>
    <w:rsid w:val="00005C24"/>
    <w:rsid w:val="00020F42"/>
    <w:rsid w:val="00027194"/>
    <w:rsid w:val="000419A8"/>
    <w:rsid w:val="00055AEE"/>
    <w:rsid w:val="00057785"/>
    <w:rsid w:val="00060B14"/>
    <w:rsid w:val="00073348"/>
    <w:rsid w:val="00085DBF"/>
    <w:rsid w:val="000948CF"/>
    <w:rsid w:val="0009569B"/>
    <w:rsid w:val="000B7000"/>
    <w:rsid w:val="000E51F3"/>
    <w:rsid w:val="000F3167"/>
    <w:rsid w:val="00104695"/>
    <w:rsid w:val="00115274"/>
    <w:rsid w:val="00117C46"/>
    <w:rsid w:val="0012691B"/>
    <w:rsid w:val="001562F7"/>
    <w:rsid w:val="00171C08"/>
    <w:rsid w:val="00173B32"/>
    <w:rsid w:val="001743C4"/>
    <w:rsid w:val="0017634C"/>
    <w:rsid w:val="00183271"/>
    <w:rsid w:val="00190A35"/>
    <w:rsid w:val="0019103D"/>
    <w:rsid w:val="00195CF8"/>
    <w:rsid w:val="001A7592"/>
    <w:rsid w:val="001D2BE4"/>
    <w:rsid w:val="001E6904"/>
    <w:rsid w:val="001F7405"/>
    <w:rsid w:val="0025089E"/>
    <w:rsid w:val="00252B95"/>
    <w:rsid w:val="00260BAB"/>
    <w:rsid w:val="00277212"/>
    <w:rsid w:val="002917E1"/>
    <w:rsid w:val="002D40F5"/>
    <w:rsid w:val="00305586"/>
    <w:rsid w:val="0031692F"/>
    <w:rsid w:val="00320AF8"/>
    <w:rsid w:val="003234EC"/>
    <w:rsid w:val="0033696A"/>
    <w:rsid w:val="0034477E"/>
    <w:rsid w:val="00347E0E"/>
    <w:rsid w:val="003508DC"/>
    <w:rsid w:val="00355732"/>
    <w:rsid w:val="00357996"/>
    <w:rsid w:val="00364AE0"/>
    <w:rsid w:val="0036599A"/>
    <w:rsid w:val="003C555A"/>
    <w:rsid w:val="003F2FBA"/>
    <w:rsid w:val="00403F34"/>
    <w:rsid w:val="00406136"/>
    <w:rsid w:val="004119EC"/>
    <w:rsid w:val="00415CBB"/>
    <w:rsid w:val="004248B4"/>
    <w:rsid w:val="00437A87"/>
    <w:rsid w:val="00446665"/>
    <w:rsid w:val="00447E40"/>
    <w:rsid w:val="00461011"/>
    <w:rsid w:val="00464311"/>
    <w:rsid w:val="00494466"/>
    <w:rsid w:val="0049574C"/>
    <w:rsid w:val="004A08B0"/>
    <w:rsid w:val="004A343D"/>
    <w:rsid w:val="004A3C39"/>
    <w:rsid w:val="004B1CED"/>
    <w:rsid w:val="004B48E7"/>
    <w:rsid w:val="004B7019"/>
    <w:rsid w:val="004C52CA"/>
    <w:rsid w:val="004E5E5F"/>
    <w:rsid w:val="004F7371"/>
    <w:rsid w:val="00513DD2"/>
    <w:rsid w:val="00533135"/>
    <w:rsid w:val="005619F9"/>
    <w:rsid w:val="00573EA7"/>
    <w:rsid w:val="00574867"/>
    <w:rsid w:val="00577F54"/>
    <w:rsid w:val="005C10AF"/>
    <w:rsid w:val="005E5C7B"/>
    <w:rsid w:val="005E7E5B"/>
    <w:rsid w:val="005F33BE"/>
    <w:rsid w:val="005F7F72"/>
    <w:rsid w:val="00607A5E"/>
    <w:rsid w:val="0063464A"/>
    <w:rsid w:val="00636C64"/>
    <w:rsid w:val="0065138C"/>
    <w:rsid w:val="00654B15"/>
    <w:rsid w:val="00656389"/>
    <w:rsid w:val="0066410B"/>
    <w:rsid w:val="00672EB7"/>
    <w:rsid w:val="00673934"/>
    <w:rsid w:val="00695F88"/>
    <w:rsid w:val="006A0925"/>
    <w:rsid w:val="006A2BE9"/>
    <w:rsid w:val="006B5F81"/>
    <w:rsid w:val="006C5FFA"/>
    <w:rsid w:val="006D2378"/>
    <w:rsid w:val="006E5FEC"/>
    <w:rsid w:val="006E7769"/>
    <w:rsid w:val="007167B8"/>
    <w:rsid w:val="0072156C"/>
    <w:rsid w:val="007222E8"/>
    <w:rsid w:val="00740971"/>
    <w:rsid w:val="00766E5E"/>
    <w:rsid w:val="007A1AC3"/>
    <w:rsid w:val="007B7F6D"/>
    <w:rsid w:val="007C13A8"/>
    <w:rsid w:val="00820F7E"/>
    <w:rsid w:val="008241DF"/>
    <w:rsid w:val="0085151D"/>
    <w:rsid w:val="008637B1"/>
    <w:rsid w:val="00880599"/>
    <w:rsid w:val="00882346"/>
    <w:rsid w:val="00884546"/>
    <w:rsid w:val="00895D90"/>
    <w:rsid w:val="008B172C"/>
    <w:rsid w:val="008B7967"/>
    <w:rsid w:val="008C4749"/>
    <w:rsid w:val="008D05AB"/>
    <w:rsid w:val="008D47E7"/>
    <w:rsid w:val="008E3588"/>
    <w:rsid w:val="00900AE0"/>
    <w:rsid w:val="00900B4A"/>
    <w:rsid w:val="0090143C"/>
    <w:rsid w:val="009054AA"/>
    <w:rsid w:val="0091503E"/>
    <w:rsid w:val="00921CBF"/>
    <w:rsid w:val="00934715"/>
    <w:rsid w:val="00945801"/>
    <w:rsid w:val="00962A5C"/>
    <w:rsid w:val="00962F84"/>
    <w:rsid w:val="0097588C"/>
    <w:rsid w:val="009C48D4"/>
    <w:rsid w:val="009C6463"/>
    <w:rsid w:val="009D64EA"/>
    <w:rsid w:val="009E0AF8"/>
    <w:rsid w:val="009E26EA"/>
    <w:rsid w:val="009F7ACB"/>
    <w:rsid w:val="00A00B7D"/>
    <w:rsid w:val="00A0761C"/>
    <w:rsid w:val="00A23C26"/>
    <w:rsid w:val="00A370F4"/>
    <w:rsid w:val="00A70D7F"/>
    <w:rsid w:val="00AA1FE4"/>
    <w:rsid w:val="00AB57F2"/>
    <w:rsid w:val="00AB7914"/>
    <w:rsid w:val="00AD3304"/>
    <w:rsid w:val="00AD7666"/>
    <w:rsid w:val="00AE3F20"/>
    <w:rsid w:val="00B015B4"/>
    <w:rsid w:val="00B016DC"/>
    <w:rsid w:val="00B103A1"/>
    <w:rsid w:val="00B16874"/>
    <w:rsid w:val="00B23D52"/>
    <w:rsid w:val="00B25E12"/>
    <w:rsid w:val="00B30739"/>
    <w:rsid w:val="00B331C8"/>
    <w:rsid w:val="00B34C9E"/>
    <w:rsid w:val="00B62F3F"/>
    <w:rsid w:val="00B8656B"/>
    <w:rsid w:val="00B93F72"/>
    <w:rsid w:val="00BB204A"/>
    <w:rsid w:val="00BB7D3A"/>
    <w:rsid w:val="00BD6286"/>
    <w:rsid w:val="00BE262E"/>
    <w:rsid w:val="00BE5FF2"/>
    <w:rsid w:val="00BF2AF8"/>
    <w:rsid w:val="00BF3E48"/>
    <w:rsid w:val="00BF64A3"/>
    <w:rsid w:val="00BF6748"/>
    <w:rsid w:val="00C02958"/>
    <w:rsid w:val="00C20E24"/>
    <w:rsid w:val="00C21E63"/>
    <w:rsid w:val="00C45F76"/>
    <w:rsid w:val="00C72406"/>
    <w:rsid w:val="00C873B3"/>
    <w:rsid w:val="00CA34D4"/>
    <w:rsid w:val="00CB3BC4"/>
    <w:rsid w:val="00CB43CB"/>
    <w:rsid w:val="00CB6B05"/>
    <w:rsid w:val="00CC0E69"/>
    <w:rsid w:val="00CC7409"/>
    <w:rsid w:val="00CE4F2C"/>
    <w:rsid w:val="00CF4FD5"/>
    <w:rsid w:val="00CF6FEA"/>
    <w:rsid w:val="00D012AA"/>
    <w:rsid w:val="00D01C7D"/>
    <w:rsid w:val="00D0251F"/>
    <w:rsid w:val="00D0521E"/>
    <w:rsid w:val="00D1218D"/>
    <w:rsid w:val="00D31697"/>
    <w:rsid w:val="00D31788"/>
    <w:rsid w:val="00D340B3"/>
    <w:rsid w:val="00D366A8"/>
    <w:rsid w:val="00D43E5C"/>
    <w:rsid w:val="00D46291"/>
    <w:rsid w:val="00D6063E"/>
    <w:rsid w:val="00D709C0"/>
    <w:rsid w:val="00D73AA8"/>
    <w:rsid w:val="00D8634E"/>
    <w:rsid w:val="00D86BEC"/>
    <w:rsid w:val="00D93EEC"/>
    <w:rsid w:val="00D94074"/>
    <w:rsid w:val="00DC30E7"/>
    <w:rsid w:val="00DC78BE"/>
    <w:rsid w:val="00DD40DB"/>
    <w:rsid w:val="00DD585D"/>
    <w:rsid w:val="00DD6BCF"/>
    <w:rsid w:val="00E455E8"/>
    <w:rsid w:val="00E64345"/>
    <w:rsid w:val="00E7441E"/>
    <w:rsid w:val="00E80DC8"/>
    <w:rsid w:val="00EA14AE"/>
    <w:rsid w:val="00EA29E4"/>
    <w:rsid w:val="00EB788F"/>
    <w:rsid w:val="00EB796F"/>
    <w:rsid w:val="00EC6688"/>
    <w:rsid w:val="00ED13E9"/>
    <w:rsid w:val="00ED525D"/>
    <w:rsid w:val="00ED5ED2"/>
    <w:rsid w:val="00EE6164"/>
    <w:rsid w:val="00EF109D"/>
    <w:rsid w:val="00F02135"/>
    <w:rsid w:val="00F3190A"/>
    <w:rsid w:val="00F33DC3"/>
    <w:rsid w:val="00F358A8"/>
    <w:rsid w:val="00F4225D"/>
    <w:rsid w:val="00F812BF"/>
    <w:rsid w:val="00F95D19"/>
    <w:rsid w:val="00FA17FA"/>
    <w:rsid w:val="00FA1DD5"/>
    <w:rsid w:val="00FA69A6"/>
    <w:rsid w:val="00FC47BB"/>
    <w:rsid w:val="00FD4B15"/>
    <w:rsid w:val="00FE68DB"/>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E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7E0E"/>
    <w:rPr>
      <w:sz w:val="18"/>
      <w:szCs w:val="18"/>
    </w:rPr>
  </w:style>
  <w:style w:type="paragraph" w:styleId="a4">
    <w:name w:val="footer"/>
    <w:basedOn w:val="a"/>
    <w:link w:val="Char0"/>
    <w:uiPriority w:val="99"/>
    <w:unhideWhenUsed/>
    <w:rsid w:val="00347E0E"/>
    <w:pPr>
      <w:tabs>
        <w:tab w:val="center" w:pos="4153"/>
        <w:tab w:val="right" w:pos="8306"/>
      </w:tabs>
      <w:snapToGrid w:val="0"/>
      <w:jc w:val="left"/>
    </w:pPr>
    <w:rPr>
      <w:sz w:val="18"/>
      <w:szCs w:val="18"/>
    </w:rPr>
  </w:style>
  <w:style w:type="character" w:customStyle="1" w:styleId="Char0">
    <w:name w:val="页脚 Char"/>
    <w:basedOn w:val="a0"/>
    <w:link w:val="a4"/>
    <w:uiPriority w:val="99"/>
    <w:rsid w:val="00347E0E"/>
    <w:rPr>
      <w:sz w:val="18"/>
      <w:szCs w:val="18"/>
    </w:rPr>
  </w:style>
  <w:style w:type="character" w:styleId="a5">
    <w:name w:val="annotation reference"/>
    <w:basedOn w:val="a0"/>
    <w:uiPriority w:val="99"/>
    <w:semiHidden/>
    <w:unhideWhenUsed/>
    <w:rsid w:val="002D40F5"/>
    <w:rPr>
      <w:sz w:val="21"/>
      <w:szCs w:val="21"/>
    </w:rPr>
  </w:style>
  <w:style w:type="paragraph" w:styleId="a6">
    <w:name w:val="annotation text"/>
    <w:basedOn w:val="a"/>
    <w:link w:val="Char1"/>
    <w:uiPriority w:val="99"/>
    <w:semiHidden/>
    <w:unhideWhenUsed/>
    <w:rsid w:val="002D40F5"/>
    <w:pPr>
      <w:jc w:val="left"/>
    </w:pPr>
  </w:style>
  <w:style w:type="character" w:customStyle="1" w:styleId="Char1">
    <w:name w:val="批注文字 Char"/>
    <w:basedOn w:val="a0"/>
    <w:link w:val="a6"/>
    <w:uiPriority w:val="99"/>
    <w:semiHidden/>
    <w:rsid w:val="002D40F5"/>
  </w:style>
  <w:style w:type="paragraph" w:styleId="a7">
    <w:name w:val="annotation subject"/>
    <w:basedOn w:val="a6"/>
    <w:next w:val="a6"/>
    <w:link w:val="Char2"/>
    <w:uiPriority w:val="99"/>
    <w:semiHidden/>
    <w:unhideWhenUsed/>
    <w:rsid w:val="002D40F5"/>
    <w:rPr>
      <w:b/>
      <w:bCs/>
    </w:rPr>
  </w:style>
  <w:style w:type="character" w:customStyle="1" w:styleId="Char2">
    <w:name w:val="批注主题 Char"/>
    <w:basedOn w:val="Char1"/>
    <w:link w:val="a7"/>
    <w:uiPriority w:val="99"/>
    <w:semiHidden/>
    <w:rsid w:val="002D40F5"/>
    <w:rPr>
      <w:b/>
      <w:bCs/>
    </w:rPr>
  </w:style>
  <w:style w:type="paragraph" w:styleId="a8">
    <w:name w:val="Balloon Text"/>
    <w:basedOn w:val="a"/>
    <w:link w:val="Char3"/>
    <w:uiPriority w:val="99"/>
    <w:semiHidden/>
    <w:unhideWhenUsed/>
    <w:rsid w:val="002D40F5"/>
    <w:rPr>
      <w:sz w:val="18"/>
      <w:szCs w:val="18"/>
    </w:rPr>
  </w:style>
  <w:style w:type="character" w:customStyle="1" w:styleId="Char3">
    <w:name w:val="批注框文本 Char"/>
    <w:basedOn w:val="a0"/>
    <w:link w:val="a8"/>
    <w:uiPriority w:val="99"/>
    <w:semiHidden/>
    <w:rsid w:val="002D40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E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7E0E"/>
    <w:rPr>
      <w:sz w:val="18"/>
      <w:szCs w:val="18"/>
    </w:rPr>
  </w:style>
  <w:style w:type="paragraph" w:styleId="a4">
    <w:name w:val="footer"/>
    <w:basedOn w:val="a"/>
    <w:link w:val="Char0"/>
    <w:uiPriority w:val="99"/>
    <w:unhideWhenUsed/>
    <w:rsid w:val="00347E0E"/>
    <w:pPr>
      <w:tabs>
        <w:tab w:val="center" w:pos="4153"/>
        <w:tab w:val="right" w:pos="8306"/>
      </w:tabs>
      <w:snapToGrid w:val="0"/>
      <w:jc w:val="left"/>
    </w:pPr>
    <w:rPr>
      <w:sz w:val="18"/>
      <w:szCs w:val="18"/>
    </w:rPr>
  </w:style>
  <w:style w:type="character" w:customStyle="1" w:styleId="Char0">
    <w:name w:val="页脚 Char"/>
    <w:basedOn w:val="a0"/>
    <w:link w:val="a4"/>
    <w:uiPriority w:val="99"/>
    <w:rsid w:val="00347E0E"/>
    <w:rPr>
      <w:sz w:val="18"/>
      <w:szCs w:val="18"/>
    </w:rPr>
  </w:style>
  <w:style w:type="character" w:styleId="a5">
    <w:name w:val="annotation reference"/>
    <w:basedOn w:val="a0"/>
    <w:uiPriority w:val="99"/>
    <w:semiHidden/>
    <w:unhideWhenUsed/>
    <w:rsid w:val="002D40F5"/>
    <w:rPr>
      <w:sz w:val="21"/>
      <w:szCs w:val="21"/>
    </w:rPr>
  </w:style>
  <w:style w:type="paragraph" w:styleId="a6">
    <w:name w:val="annotation text"/>
    <w:basedOn w:val="a"/>
    <w:link w:val="Char1"/>
    <w:uiPriority w:val="99"/>
    <w:semiHidden/>
    <w:unhideWhenUsed/>
    <w:rsid w:val="002D40F5"/>
    <w:pPr>
      <w:jc w:val="left"/>
    </w:pPr>
  </w:style>
  <w:style w:type="character" w:customStyle="1" w:styleId="Char1">
    <w:name w:val="批注文字 Char"/>
    <w:basedOn w:val="a0"/>
    <w:link w:val="a6"/>
    <w:uiPriority w:val="99"/>
    <w:semiHidden/>
    <w:rsid w:val="002D40F5"/>
  </w:style>
  <w:style w:type="paragraph" w:styleId="a7">
    <w:name w:val="annotation subject"/>
    <w:basedOn w:val="a6"/>
    <w:next w:val="a6"/>
    <w:link w:val="Char2"/>
    <w:uiPriority w:val="99"/>
    <w:semiHidden/>
    <w:unhideWhenUsed/>
    <w:rsid w:val="002D40F5"/>
    <w:rPr>
      <w:b/>
      <w:bCs/>
    </w:rPr>
  </w:style>
  <w:style w:type="character" w:customStyle="1" w:styleId="Char2">
    <w:name w:val="批注主题 Char"/>
    <w:basedOn w:val="Char1"/>
    <w:link w:val="a7"/>
    <w:uiPriority w:val="99"/>
    <w:semiHidden/>
    <w:rsid w:val="002D40F5"/>
    <w:rPr>
      <w:b/>
      <w:bCs/>
    </w:rPr>
  </w:style>
  <w:style w:type="paragraph" w:styleId="a8">
    <w:name w:val="Balloon Text"/>
    <w:basedOn w:val="a"/>
    <w:link w:val="Char3"/>
    <w:uiPriority w:val="99"/>
    <w:semiHidden/>
    <w:unhideWhenUsed/>
    <w:rsid w:val="002D40F5"/>
    <w:rPr>
      <w:sz w:val="18"/>
      <w:szCs w:val="18"/>
    </w:rPr>
  </w:style>
  <w:style w:type="character" w:customStyle="1" w:styleId="Char3">
    <w:name w:val="批注框文本 Char"/>
    <w:basedOn w:val="a0"/>
    <w:link w:val="a8"/>
    <w:uiPriority w:val="99"/>
    <w:semiHidden/>
    <w:rsid w:val="002D40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Fanxing Meng</dc:creator>
  <cp:keywords/>
  <dc:description/>
  <cp:lastModifiedBy>Fanxing Meng</cp:lastModifiedBy>
  <cp:revision>162</cp:revision>
  <dcterms:created xsi:type="dcterms:W3CDTF">2016-03-08T12:55:00Z</dcterms:created>
  <dcterms:modified xsi:type="dcterms:W3CDTF">2016-03-08T13:31:00Z</dcterms:modified>
</cp:coreProperties>
</file>