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8F6" w:rsidRPr="00FE4FCD" w:rsidRDefault="00643A86">
      <w:pPr>
        <w:rPr>
          <w:rFonts w:hint="eastAsia"/>
          <w:sz w:val="20"/>
          <w:szCs w:val="20"/>
        </w:rPr>
      </w:pPr>
      <w:r w:rsidRPr="00FE4FCD">
        <w:rPr>
          <w:rFonts w:hint="eastAsia"/>
          <w:sz w:val="20"/>
          <w:szCs w:val="20"/>
        </w:rPr>
        <w:t>后台的：</w:t>
      </w:r>
    </w:p>
    <w:p w:rsidR="00643A86" w:rsidRPr="00FE4FCD" w:rsidRDefault="00643A86">
      <w:pPr>
        <w:rPr>
          <w:rFonts w:hint="eastAsia"/>
          <w:sz w:val="20"/>
          <w:szCs w:val="20"/>
        </w:rPr>
      </w:pPr>
      <w:r w:rsidRPr="00FE4FCD">
        <w:rPr>
          <w:rFonts w:hint="eastAsia"/>
          <w:sz w:val="20"/>
          <w:szCs w:val="20"/>
        </w:rPr>
        <w:t>需要两张表：</w:t>
      </w:r>
    </w:p>
    <w:p w:rsidR="00963265" w:rsidRPr="00FE4FCD" w:rsidRDefault="00963265">
      <w:pPr>
        <w:rPr>
          <w:rFonts w:hint="eastAsia"/>
          <w:sz w:val="20"/>
          <w:szCs w:val="20"/>
        </w:rPr>
      </w:pPr>
      <w:r w:rsidRPr="00FE4FCD">
        <w:rPr>
          <w:rFonts w:hint="eastAsia"/>
          <w:sz w:val="20"/>
          <w:szCs w:val="20"/>
        </w:rPr>
        <w:t>表二可以生成表一</w:t>
      </w:r>
    </w:p>
    <w:p w:rsidR="00643A86" w:rsidRPr="00FE4FCD" w:rsidRDefault="00643A86" w:rsidP="00643A86">
      <w:pPr>
        <w:pStyle w:val="a3"/>
        <w:numPr>
          <w:ilvl w:val="0"/>
          <w:numId w:val="1"/>
        </w:numPr>
        <w:rPr>
          <w:rFonts w:hint="eastAsia"/>
          <w:sz w:val="20"/>
          <w:szCs w:val="20"/>
        </w:rPr>
      </w:pPr>
      <w:r w:rsidRPr="00FE4FCD">
        <w:rPr>
          <w:rFonts w:hint="eastAsia"/>
          <w:sz w:val="20"/>
          <w:szCs w:val="20"/>
        </w:rPr>
        <w:t>资产负债表：记录每个用户的资产负债情况，包括：</w:t>
      </w:r>
    </w:p>
    <w:p w:rsidR="00643A86" w:rsidRPr="00FE4FCD" w:rsidRDefault="00643A86" w:rsidP="00643A86">
      <w:pPr>
        <w:pStyle w:val="a3"/>
        <w:numPr>
          <w:ilvl w:val="1"/>
          <w:numId w:val="1"/>
        </w:numPr>
        <w:rPr>
          <w:rFonts w:hint="eastAsia"/>
          <w:sz w:val="20"/>
          <w:szCs w:val="20"/>
        </w:rPr>
      </w:pPr>
      <w:r w:rsidRPr="00FE4FCD">
        <w:rPr>
          <w:rFonts w:hint="eastAsia"/>
          <w:sz w:val="20"/>
          <w:szCs w:val="20"/>
        </w:rPr>
        <w:t>现金</w:t>
      </w:r>
    </w:p>
    <w:p w:rsidR="00643A86" w:rsidRPr="00FE4FCD" w:rsidRDefault="00643A86" w:rsidP="00643A86">
      <w:pPr>
        <w:pStyle w:val="a3"/>
        <w:numPr>
          <w:ilvl w:val="1"/>
          <w:numId w:val="1"/>
        </w:numPr>
        <w:rPr>
          <w:rFonts w:hint="eastAsia"/>
          <w:sz w:val="20"/>
          <w:szCs w:val="20"/>
        </w:rPr>
      </w:pPr>
      <w:r w:rsidRPr="00FE4FCD">
        <w:rPr>
          <w:rFonts w:hint="eastAsia"/>
          <w:sz w:val="20"/>
          <w:szCs w:val="20"/>
        </w:rPr>
        <w:t>应收款项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对手方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金额</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发生时间</w:t>
      </w:r>
    </w:p>
    <w:p w:rsidR="00643A86" w:rsidRPr="00FE4FCD" w:rsidRDefault="00643A86" w:rsidP="00643A86">
      <w:pPr>
        <w:pStyle w:val="a3"/>
        <w:numPr>
          <w:ilvl w:val="1"/>
          <w:numId w:val="1"/>
        </w:numPr>
        <w:rPr>
          <w:rFonts w:hint="eastAsia"/>
          <w:sz w:val="20"/>
          <w:szCs w:val="20"/>
        </w:rPr>
      </w:pPr>
      <w:r w:rsidRPr="00FE4FCD">
        <w:rPr>
          <w:rFonts w:hint="eastAsia"/>
          <w:sz w:val="20"/>
          <w:szCs w:val="20"/>
        </w:rPr>
        <w:t>存货</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内容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价值</w:t>
      </w:r>
    </w:p>
    <w:p w:rsidR="00643A86" w:rsidRPr="00FE4FCD" w:rsidRDefault="00643A86" w:rsidP="00643A86">
      <w:pPr>
        <w:pStyle w:val="a3"/>
        <w:numPr>
          <w:ilvl w:val="1"/>
          <w:numId w:val="1"/>
        </w:numPr>
        <w:rPr>
          <w:rFonts w:hint="eastAsia"/>
          <w:sz w:val="20"/>
          <w:szCs w:val="20"/>
        </w:rPr>
      </w:pPr>
      <w:r w:rsidRPr="00FE4FCD">
        <w:rPr>
          <w:rFonts w:hint="eastAsia"/>
          <w:sz w:val="20"/>
          <w:szCs w:val="20"/>
        </w:rPr>
        <w:t>知识产权的估值（可由专家委员会给出）</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内容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价值</w:t>
      </w:r>
    </w:p>
    <w:p w:rsidR="00643A86" w:rsidRPr="00FE4FCD" w:rsidRDefault="00643A86" w:rsidP="00643A86">
      <w:pPr>
        <w:pStyle w:val="a3"/>
        <w:numPr>
          <w:ilvl w:val="1"/>
          <w:numId w:val="1"/>
        </w:numPr>
        <w:rPr>
          <w:rFonts w:hint="eastAsia"/>
          <w:sz w:val="20"/>
          <w:szCs w:val="20"/>
        </w:rPr>
      </w:pPr>
      <w:r w:rsidRPr="00FE4FCD">
        <w:rPr>
          <w:rFonts w:hint="eastAsia"/>
          <w:sz w:val="20"/>
          <w:szCs w:val="20"/>
        </w:rPr>
        <w:t>应付款项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对手方</w:t>
      </w:r>
    </w:p>
    <w:p w:rsidR="00643A86" w:rsidRPr="00FE4FCD" w:rsidRDefault="00643A86" w:rsidP="00643A86">
      <w:pPr>
        <w:pStyle w:val="a3"/>
        <w:numPr>
          <w:ilvl w:val="2"/>
          <w:numId w:val="1"/>
        </w:numPr>
        <w:rPr>
          <w:rFonts w:hint="eastAsia"/>
          <w:sz w:val="20"/>
          <w:szCs w:val="20"/>
        </w:rPr>
      </w:pPr>
      <w:r w:rsidRPr="00FE4FCD">
        <w:rPr>
          <w:rFonts w:hint="eastAsia"/>
          <w:sz w:val="20"/>
          <w:szCs w:val="20"/>
        </w:rPr>
        <w:t>金额</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发生时间</w:t>
      </w:r>
    </w:p>
    <w:p w:rsidR="00643A86" w:rsidRPr="00FE4FCD" w:rsidRDefault="00643A86" w:rsidP="00643A86">
      <w:pPr>
        <w:pStyle w:val="a3"/>
        <w:numPr>
          <w:ilvl w:val="1"/>
          <w:numId w:val="1"/>
        </w:numPr>
        <w:rPr>
          <w:rFonts w:hint="eastAsia"/>
          <w:sz w:val="20"/>
          <w:szCs w:val="20"/>
        </w:rPr>
      </w:pPr>
      <w:r w:rsidRPr="00FE4FCD">
        <w:rPr>
          <w:rFonts w:hint="eastAsia"/>
          <w:sz w:val="20"/>
          <w:szCs w:val="20"/>
        </w:rPr>
        <w:t>借款</w:t>
      </w:r>
    </w:p>
    <w:p w:rsidR="00643A86" w:rsidRPr="00FE4FCD" w:rsidRDefault="00643A86" w:rsidP="00643A86">
      <w:pPr>
        <w:pStyle w:val="a3"/>
        <w:numPr>
          <w:ilvl w:val="2"/>
          <w:numId w:val="1"/>
        </w:numPr>
        <w:rPr>
          <w:rFonts w:hint="eastAsia"/>
          <w:sz w:val="20"/>
          <w:szCs w:val="20"/>
        </w:rPr>
      </w:pPr>
      <w:r w:rsidRPr="00FE4FCD">
        <w:rPr>
          <w:rFonts w:hint="eastAsia"/>
          <w:sz w:val="20"/>
          <w:szCs w:val="20"/>
        </w:rPr>
        <w:t>金额</w:t>
      </w:r>
    </w:p>
    <w:p w:rsidR="00643A86" w:rsidRPr="00FE4FCD" w:rsidRDefault="00643A86" w:rsidP="00643A86">
      <w:pPr>
        <w:pStyle w:val="a3"/>
        <w:numPr>
          <w:ilvl w:val="2"/>
          <w:numId w:val="1"/>
        </w:numPr>
        <w:rPr>
          <w:rFonts w:hint="eastAsia"/>
          <w:sz w:val="20"/>
          <w:szCs w:val="20"/>
        </w:rPr>
      </w:pPr>
      <w:r w:rsidRPr="00FE4FCD">
        <w:rPr>
          <w:rFonts w:hint="eastAsia"/>
          <w:sz w:val="20"/>
          <w:szCs w:val="20"/>
        </w:rPr>
        <w:t>发生时间</w:t>
      </w:r>
    </w:p>
    <w:p w:rsidR="00643A86" w:rsidRPr="00FE4FCD" w:rsidRDefault="00643A86" w:rsidP="00643A86">
      <w:pPr>
        <w:pStyle w:val="a3"/>
        <w:numPr>
          <w:ilvl w:val="2"/>
          <w:numId w:val="1"/>
        </w:numPr>
        <w:rPr>
          <w:rFonts w:hint="eastAsia"/>
          <w:sz w:val="20"/>
          <w:szCs w:val="20"/>
        </w:rPr>
      </w:pPr>
      <w:r w:rsidRPr="00FE4FCD">
        <w:rPr>
          <w:rFonts w:hint="eastAsia"/>
          <w:sz w:val="20"/>
          <w:szCs w:val="20"/>
        </w:rPr>
        <w:t>终止时间</w:t>
      </w:r>
    </w:p>
    <w:p w:rsidR="00643A86" w:rsidRPr="00FE4FCD" w:rsidRDefault="00963265" w:rsidP="00643A86">
      <w:pPr>
        <w:pStyle w:val="a3"/>
        <w:numPr>
          <w:ilvl w:val="2"/>
          <w:numId w:val="1"/>
        </w:numPr>
        <w:rPr>
          <w:rFonts w:hint="eastAsia"/>
          <w:sz w:val="20"/>
          <w:szCs w:val="20"/>
        </w:rPr>
      </w:pPr>
      <w:r w:rsidRPr="00FE4FCD">
        <w:rPr>
          <w:rFonts w:hint="eastAsia"/>
          <w:sz w:val="20"/>
          <w:szCs w:val="20"/>
        </w:rPr>
        <w:t>借款利率</w:t>
      </w:r>
    </w:p>
    <w:p w:rsidR="00643A86" w:rsidRPr="00FE4FCD" w:rsidRDefault="00643A86" w:rsidP="00643A86">
      <w:pPr>
        <w:pStyle w:val="a3"/>
        <w:numPr>
          <w:ilvl w:val="1"/>
          <w:numId w:val="1"/>
        </w:numPr>
        <w:rPr>
          <w:rFonts w:hint="eastAsia"/>
          <w:sz w:val="20"/>
          <w:szCs w:val="20"/>
        </w:rPr>
      </w:pPr>
      <w:r w:rsidRPr="00FE4FCD">
        <w:rPr>
          <w:rFonts w:hint="eastAsia"/>
          <w:sz w:val="20"/>
          <w:szCs w:val="20"/>
        </w:rPr>
        <w:t>权益投资</w:t>
      </w:r>
    </w:p>
    <w:p w:rsidR="00643A86" w:rsidRPr="00FE4FCD" w:rsidRDefault="00643A86" w:rsidP="00643A86">
      <w:pPr>
        <w:pStyle w:val="a3"/>
        <w:numPr>
          <w:ilvl w:val="0"/>
          <w:numId w:val="1"/>
        </w:numPr>
        <w:rPr>
          <w:rFonts w:hint="eastAsia"/>
          <w:sz w:val="20"/>
          <w:szCs w:val="20"/>
        </w:rPr>
      </w:pPr>
      <w:r w:rsidRPr="00FE4FCD">
        <w:rPr>
          <w:rFonts w:hint="eastAsia"/>
          <w:sz w:val="20"/>
          <w:szCs w:val="20"/>
        </w:rPr>
        <w:t>交易记录表（可作为交易凭证，用于法庭模块）</w:t>
      </w:r>
    </w:p>
    <w:p w:rsidR="00643A86" w:rsidRPr="00FE4FCD" w:rsidRDefault="00643A86" w:rsidP="00643A86">
      <w:pPr>
        <w:pStyle w:val="a3"/>
        <w:numPr>
          <w:ilvl w:val="1"/>
          <w:numId w:val="1"/>
        </w:numPr>
        <w:rPr>
          <w:rFonts w:hint="eastAsia"/>
          <w:sz w:val="20"/>
          <w:szCs w:val="20"/>
        </w:rPr>
      </w:pPr>
      <w:r w:rsidRPr="00FE4FCD">
        <w:rPr>
          <w:rFonts w:hint="eastAsia"/>
          <w:sz w:val="20"/>
          <w:szCs w:val="20"/>
        </w:rPr>
        <w:t>交易时间</w:t>
      </w:r>
    </w:p>
    <w:p w:rsidR="00643A86" w:rsidRPr="00FE4FCD" w:rsidRDefault="00643A86" w:rsidP="00643A86">
      <w:pPr>
        <w:pStyle w:val="a3"/>
        <w:numPr>
          <w:ilvl w:val="1"/>
          <w:numId w:val="1"/>
        </w:numPr>
        <w:rPr>
          <w:rFonts w:hint="eastAsia"/>
          <w:sz w:val="20"/>
          <w:szCs w:val="20"/>
        </w:rPr>
      </w:pPr>
      <w:r w:rsidRPr="00FE4FCD">
        <w:rPr>
          <w:rFonts w:hint="eastAsia"/>
          <w:sz w:val="20"/>
          <w:szCs w:val="20"/>
        </w:rPr>
        <w:t>交易金额</w:t>
      </w:r>
    </w:p>
    <w:p w:rsidR="00643A86" w:rsidRPr="00FE4FCD" w:rsidRDefault="00643A86" w:rsidP="00643A86">
      <w:pPr>
        <w:pStyle w:val="a3"/>
        <w:numPr>
          <w:ilvl w:val="1"/>
          <w:numId w:val="1"/>
        </w:numPr>
        <w:rPr>
          <w:rFonts w:hint="eastAsia"/>
          <w:sz w:val="20"/>
          <w:szCs w:val="20"/>
        </w:rPr>
      </w:pPr>
      <w:r w:rsidRPr="00FE4FCD">
        <w:rPr>
          <w:rFonts w:hint="eastAsia"/>
          <w:sz w:val="20"/>
          <w:szCs w:val="20"/>
        </w:rPr>
        <w:t>交易方向（买入</w:t>
      </w:r>
      <w:r w:rsidRPr="00FE4FCD">
        <w:rPr>
          <w:rFonts w:hint="eastAsia"/>
          <w:sz w:val="20"/>
          <w:szCs w:val="20"/>
        </w:rPr>
        <w:t>/</w:t>
      </w:r>
      <w:r w:rsidRPr="00FE4FCD">
        <w:rPr>
          <w:rFonts w:hint="eastAsia"/>
          <w:sz w:val="20"/>
          <w:szCs w:val="20"/>
        </w:rPr>
        <w:t>卖出）</w:t>
      </w:r>
    </w:p>
    <w:p w:rsidR="00963265" w:rsidRPr="00FE4FCD" w:rsidRDefault="00643A86" w:rsidP="00963265">
      <w:pPr>
        <w:pStyle w:val="a3"/>
        <w:numPr>
          <w:ilvl w:val="1"/>
          <w:numId w:val="1"/>
        </w:numPr>
        <w:rPr>
          <w:rFonts w:hint="eastAsia"/>
          <w:sz w:val="20"/>
          <w:szCs w:val="20"/>
        </w:rPr>
      </w:pPr>
      <w:r w:rsidRPr="00FE4FCD">
        <w:rPr>
          <w:rFonts w:hint="eastAsia"/>
          <w:sz w:val="20"/>
          <w:szCs w:val="20"/>
        </w:rPr>
        <w:t>支付方式（现金</w:t>
      </w:r>
      <w:r w:rsidRPr="00FE4FCD">
        <w:rPr>
          <w:rFonts w:hint="eastAsia"/>
          <w:sz w:val="20"/>
          <w:szCs w:val="20"/>
        </w:rPr>
        <w:t>/</w:t>
      </w:r>
      <w:r w:rsidRPr="00FE4FCD">
        <w:rPr>
          <w:rFonts w:hint="eastAsia"/>
          <w:sz w:val="20"/>
          <w:szCs w:val="20"/>
        </w:rPr>
        <w:t>信用）</w:t>
      </w:r>
    </w:p>
    <w:p w:rsidR="00643A86" w:rsidRPr="00FE4FCD" w:rsidRDefault="00643A86" w:rsidP="00643A86">
      <w:pPr>
        <w:pStyle w:val="a3"/>
        <w:numPr>
          <w:ilvl w:val="1"/>
          <w:numId w:val="1"/>
        </w:numPr>
        <w:rPr>
          <w:rFonts w:hint="eastAsia"/>
          <w:sz w:val="20"/>
          <w:szCs w:val="20"/>
        </w:rPr>
      </w:pPr>
      <w:r w:rsidRPr="00FE4FCD">
        <w:rPr>
          <w:rFonts w:hint="eastAsia"/>
          <w:sz w:val="20"/>
          <w:szCs w:val="20"/>
        </w:rPr>
        <w:t>交易内容</w:t>
      </w:r>
    </w:p>
    <w:p w:rsidR="00963265" w:rsidRPr="00FE4FCD" w:rsidRDefault="00963265" w:rsidP="00643A86">
      <w:pPr>
        <w:pStyle w:val="a3"/>
        <w:numPr>
          <w:ilvl w:val="1"/>
          <w:numId w:val="1"/>
        </w:numPr>
        <w:rPr>
          <w:rFonts w:hint="eastAsia"/>
          <w:sz w:val="20"/>
          <w:szCs w:val="20"/>
        </w:rPr>
      </w:pPr>
      <w:r w:rsidRPr="00FE4FCD">
        <w:rPr>
          <w:rFonts w:hint="eastAsia"/>
          <w:sz w:val="20"/>
          <w:szCs w:val="20"/>
        </w:rPr>
        <w:t>交易对手</w:t>
      </w:r>
    </w:p>
    <w:p w:rsidR="00963265" w:rsidRPr="00FE4FCD" w:rsidRDefault="00963265" w:rsidP="00643A86">
      <w:pPr>
        <w:pStyle w:val="a3"/>
        <w:numPr>
          <w:ilvl w:val="1"/>
          <w:numId w:val="1"/>
        </w:numPr>
        <w:rPr>
          <w:rFonts w:hint="eastAsia"/>
          <w:sz w:val="20"/>
          <w:szCs w:val="20"/>
        </w:rPr>
      </w:pPr>
      <w:r w:rsidRPr="00FE4FCD">
        <w:rPr>
          <w:rFonts w:hint="eastAsia"/>
          <w:sz w:val="20"/>
          <w:szCs w:val="20"/>
        </w:rPr>
        <w:t>交易备注</w:t>
      </w:r>
    </w:p>
    <w:p w:rsidR="00BD5C96" w:rsidRPr="00FE4FCD" w:rsidRDefault="00BD5C96" w:rsidP="00963265">
      <w:pPr>
        <w:rPr>
          <w:rFonts w:hint="eastAsia"/>
          <w:sz w:val="20"/>
          <w:szCs w:val="20"/>
        </w:rPr>
      </w:pPr>
      <w:r w:rsidRPr="00FE4FCD">
        <w:rPr>
          <w:rFonts w:hint="eastAsia"/>
          <w:sz w:val="20"/>
          <w:szCs w:val="20"/>
        </w:rPr>
        <w:t>用户需要做的事情：</w:t>
      </w:r>
    </w:p>
    <w:p w:rsidR="00963265" w:rsidRPr="00FE4FCD" w:rsidRDefault="00BD5C96" w:rsidP="00BD5C96">
      <w:pPr>
        <w:pStyle w:val="a3"/>
        <w:numPr>
          <w:ilvl w:val="0"/>
          <w:numId w:val="3"/>
        </w:numPr>
        <w:rPr>
          <w:rFonts w:hint="eastAsia"/>
          <w:sz w:val="20"/>
          <w:szCs w:val="20"/>
        </w:rPr>
      </w:pPr>
      <w:r w:rsidRPr="00FE4FCD">
        <w:rPr>
          <w:rFonts w:hint="eastAsia"/>
          <w:sz w:val="20"/>
          <w:szCs w:val="20"/>
        </w:rPr>
        <w:t>方式</w:t>
      </w:r>
      <w:proofErr w:type="gramStart"/>
      <w:r w:rsidRPr="00FE4FCD">
        <w:rPr>
          <w:rFonts w:hint="eastAsia"/>
          <w:sz w:val="20"/>
          <w:szCs w:val="20"/>
        </w:rPr>
        <w:t>一</w:t>
      </w:r>
      <w:proofErr w:type="gramEnd"/>
      <w:r w:rsidRPr="00FE4FCD">
        <w:rPr>
          <w:rFonts w:hint="eastAsia"/>
          <w:sz w:val="20"/>
          <w:szCs w:val="20"/>
        </w:rPr>
        <w:t>：在每完成一笔交易之后，在一个模板中记录这笔交易，并与交易对手进行确认。</w:t>
      </w:r>
    </w:p>
    <w:p w:rsidR="00BD5C96" w:rsidRPr="00FE4FCD" w:rsidRDefault="00BD5C96" w:rsidP="00BD5C96">
      <w:pPr>
        <w:pStyle w:val="a3"/>
        <w:numPr>
          <w:ilvl w:val="0"/>
          <w:numId w:val="3"/>
        </w:numPr>
        <w:rPr>
          <w:rFonts w:hint="eastAsia"/>
          <w:sz w:val="20"/>
          <w:szCs w:val="20"/>
        </w:rPr>
      </w:pPr>
      <w:r w:rsidRPr="00FE4FCD">
        <w:rPr>
          <w:rFonts w:hint="eastAsia"/>
          <w:sz w:val="20"/>
          <w:szCs w:val="20"/>
        </w:rPr>
        <w:t>方式二：在市场模块中进行的交易，一经确认，自动生成确认的交易记录。</w:t>
      </w:r>
    </w:p>
    <w:p w:rsidR="00963265" w:rsidRPr="00FE4FCD" w:rsidRDefault="00FE4FCD" w:rsidP="00963265">
      <w:pPr>
        <w:rPr>
          <w:rFonts w:hint="eastAsia"/>
          <w:sz w:val="20"/>
          <w:szCs w:val="20"/>
        </w:rPr>
      </w:pPr>
      <w:r>
        <w:rPr>
          <w:rFonts w:hint="eastAsia"/>
          <w:sz w:val="20"/>
          <w:szCs w:val="20"/>
        </w:rPr>
        <w:t>系统需要</w:t>
      </w:r>
      <w:r w:rsidR="00963265" w:rsidRPr="00FE4FCD">
        <w:rPr>
          <w:rFonts w:hint="eastAsia"/>
          <w:sz w:val="20"/>
          <w:szCs w:val="20"/>
        </w:rPr>
        <w:t>做的事情是：</w:t>
      </w:r>
    </w:p>
    <w:p w:rsidR="00963265" w:rsidRPr="00FE4FCD" w:rsidRDefault="00963265" w:rsidP="00963265">
      <w:pPr>
        <w:pStyle w:val="a3"/>
        <w:numPr>
          <w:ilvl w:val="0"/>
          <w:numId w:val="2"/>
        </w:numPr>
        <w:rPr>
          <w:rFonts w:hint="eastAsia"/>
          <w:sz w:val="20"/>
          <w:szCs w:val="20"/>
        </w:rPr>
      </w:pPr>
      <w:r w:rsidRPr="00FE4FCD">
        <w:rPr>
          <w:rFonts w:hint="eastAsia"/>
          <w:sz w:val="20"/>
          <w:szCs w:val="20"/>
        </w:rPr>
        <w:t>定期对交易进行对账：一笔交易的双方需要同时完成交易记录，两个交易记录，交易时间相同，交易金额相同，交易方向相反，交易对手互换，两笔交易核对完成后计入</w:t>
      </w:r>
      <w:r w:rsidR="00BD5C96" w:rsidRPr="00FE4FCD">
        <w:rPr>
          <w:rFonts w:hint="eastAsia"/>
          <w:sz w:val="20"/>
          <w:szCs w:val="20"/>
        </w:rPr>
        <w:t>双方</w:t>
      </w:r>
      <w:r w:rsidRPr="00FE4FCD">
        <w:rPr>
          <w:rFonts w:hint="eastAsia"/>
          <w:sz w:val="20"/>
          <w:szCs w:val="20"/>
        </w:rPr>
        <w:t>交易记录。</w:t>
      </w:r>
      <w:r w:rsidR="00BD5C96" w:rsidRPr="00FE4FCD">
        <w:rPr>
          <w:rFonts w:hint="eastAsia"/>
          <w:sz w:val="20"/>
          <w:szCs w:val="20"/>
        </w:rPr>
        <w:t>一旦出现对账的不同，系统应该对双方进行提示和确认邀请。</w:t>
      </w:r>
    </w:p>
    <w:p w:rsidR="00BD5C96" w:rsidRPr="00FE4FCD" w:rsidRDefault="00BD5C96" w:rsidP="00963265">
      <w:pPr>
        <w:pStyle w:val="a3"/>
        <w:numPr>
          <w:ilvl w:val="0"/>
          <w:numId w:val="2"/>
        </w:numPr>
        <w:rPr>
          <w:rFonts w:hint="eastAsia"/>
          <w:sz w:val="20"/>
          <w:szCs w:val="20"/>
        </w:rPr>
      </w:pPr>
      <w:r w:rsidRPr="00FE4FCD">
        <w:rPr>
          <w:rFonts w:hint="eastAsia"/>
          <w:sz w:val="20"/>
          <w:szCs w:val="20"/>
        </w:rPr>
        <w:lastRenderedPageBreak/>
        <w:t>对每笔确定的交易进行汇总，并定期给出资产负债情况的报表，帮助用户时刻了解用户的资产负债状况。</w:t>
      </w:r>
    </w:p>
    <w:p w:rsidR="00BD5C96" w:rsidRPr="00FE4FCD" w:rsidRDefault="00BD5C96" w:rsidP="00963265">
      <w:pPr>
        <w:pStyle w:val="a3"/>
        <w:numPr>
          <w:ilvl w:val="0"/>
          <w:numId w:val="2"/>
        </w:numPr>
        <w:rPr>
          <w:rFonts w:hint="eastAsia"/>
          <w:sz w:val="20"/>
          <w:szCs w:val="20"/>
        </w:rPr>
      </w:pPr>
      <w:r w:rsidRPr="00FE4FCD">
        <w:rPr>
          <w:rFonts w:hint="eastAsia"/>
          <w:sz w:val="20"/>
          <w:szCs w:val="20"/>
        </w:rPr>
        <w:t>对未来的现金流进行预测和预警，对未来用户可能需要的大额支出等对财务安全具有影响的事件提前进行预警，并提供必要的流动性支持。</w:t>
      </w:r>
    </w:p>
    <w:p w:rsidR="00BD5C96" w:rsidRPr="00FE4FCD" w:rsidRDefault="00BD5C96" w:rsidP="00963265">
      <w:pPr>
        <w:pStyle w:val="a3"/>
        <w:numPr>
          <w:ilvl w:val="0"/>
          <w:numId w:val="2"/>
        </w:numPr>
        <w:rPr>
          <w:rFonts w:hint="eastAsia"/>
          <w:sz w:val="20"/>
          <w:szCs w:val="20"/>
        </w:rPr>
      </w:pPr>
      <w:r w:rsidRPr="00FE4FCD">
        <w:rPr>
          <w:rFonts w:hint="eastAsia"/>
          <w:sz w:val="20"/>
          <w:szCs w:val="20"/>
        </w:rPr>
        <w:t>根据用户的习惯，对客户提供财务规划的建议和支持。</w:t>
      </w:r>
      <w:r w:rsidR="00FE4FCD">
        <w:rPr>
          <w:rFonts w:hint="eastAsia"/>
          <w:sz w:val="20"/>
          <w:szCs w:val="20"/>
        </w:rPr>
        <w:t>（使用专用的财务模型）</w:t>
      </w:r>
    </w:p>
    <w:p w:rsidR="00BD5C96" w:rsidRPr="00FE4FCD" w:rsidRDefault="00BD5C96" w:rsidP="00BD5C96">
      <w:pPr>
        <w:pStyle w:val="a3"/>
        <w:numPr>
          <w:ilvl w:val="1"/>
          <w:numId w:val="2"/>
        </w:numPr>
        <w:rPr>
          <w:rFonts w:hint="eastAsia"/>
          <w:sz w:val="20"/>
          <w:szCs w:val="20"/>
        </w:rPr>
      </w:pPr>
      <w:r w:rsidRPr="00FE4FCD">
        <w:rPr>
          <w:rFonts w:hint="eastAsia"/>
          <w:sz w:val="20"/>
          <w:szCs w:val="20"/>
        </w:rPr>
        <w:t>项目的财务规划</w:t>
      </w:r>
    </w:p>
    <w:p w:rsidR="00BD5C96" w:rsidRPr="00FE4FCD" w:rsidRDefault="00BD5C96" w:rsidP="00BD5C96">
      <w:pPr>
        <w:pStyle w:val="a3"/>
        <w:numPr>
          <w:ilvl w:val="1"/>
          <w:numId w:val="2"/>
        </w:numPr>
        <w:rPr>
          <w:rFonts w:hint="eastAsia"/>
          <w:sz w:val="20"/>
          <w:szCs w:val="20"/>
        </w:rPr>
      </w:pPr>
      <w:r w:rsidRPr="00FE4FCD">
        <w:rPr>
          <w:rFonts w:hint="eastAsia"/>
          <w:sz w:val="20"/>
          <w:szCs w:val="20"/>
        </w:rPr>
        <w:t>融资的财务规划</w:t>
      </w:r>
    </w:p>
    <w:p w:rsidR="00BD5C96" w:rsidRPr="00FE4FCD" w:rsidRDefault="00BD5C96" w:rsidP="00BD5C96">
      <w:pPr>
        <w:pStyle w:val="a3"/>
        <w:numPr>
          <w:ilvl w:val="1"/>
          <w:numId w:val="2"/>
        </w:numPr>
        <w:rPr>
          <w:rFonts w:hint="eastAsia"/>
          <w:sz w:val="20"/>
          <w:szCs w:val="20"/>
        </w:rPr>
      </w:pPr>
      <w:r w:rsidRPr="00FE4FCD">
        <w:rPr>
          <w:rFonts w:hint="eastAsia"/>
          <w:sz w:val="20"/>
          <w:szCs w:val="20"/>
        </w:rPr>
        <w:t>投资的财务规划</w:t>
      </w:r>
    </w:p>
    <w:p w:rsidR="00BD5C96" w:rsidRPr="00FE4FCD" w:rsidRDefault="00BD5C96" w:rsidP="00963265">
      <w:pPr>
        <w:pStyle w:val="a3"/>
        <w:numPr>
          <w:ilvl w:val="0"/>
          <w:numId w:val="2"/>
        </w:numPr>
        <w:rPr>
          <w:rFonts w:hint="eastAsia"/>
          <w:sz w:val="20"/>
          <w:szCs w:val="20"/>
        </w:rPr>
      </w:pPr>
      <w:r w:rsidRPr="00FE4FCD">
        <w:rPr>
          <w:rFonts w:hint="eastAsia"/>
          <w:sz w:val="20"/>
          <w:szCs w:val="20"/>
        </w:rPr>
        <w:t>在平台内部销售平台提供的各类产品：</w:t>
      </w:r>
    </w:p>
    <w:p w:rsidR="00BD5C96" w:rsidRPr="00FE4FCD" w:rsidRDefault="00BD5C96" w:rsidP="00BD5C96">
      <w:pPr>
        <w:pStyle w:val="a3"/>
        <w:numPr>
          <w:ilvl w:val="1"/>
          <w:numId w:val="2"/>
        </w:numPr>
        <w:rPr>
          <w:rFonts w:hint="eastAsia"/>
          <w:sz w:val="20"/>
          <w:szCs w:val="20"/>
        </w:rPr>
      </w:pPr>
      <w:r w:rsidRPr="00FE4FCD">
        <w:rPr>
          <w:rFonts w:hint="eastAsia"/>
          <w:sz w:val="20"/>
          <w:szCs w:val="20"/>
        </w:rPr>
        <w:t>借款</w:t>
      </w:r>
    </w:p>
    <w:p w:rsidR="00BD5C96" w:rsidRPr="00FE4FCD" w:rsidRDefault="00BD5C96" w:rsidP="00BD5C96">
      <w:pPr>
        <w:pStyle w:val="a3"/>
        <w:numPr>
          <w:ilvl w:val="1"/>
          <w:numId w:val="2"/>
        </w:numPr>
        <w:rPr>
          <w:rFonts w:hint="eastAsia"/>
          <w:sz w:val="20"/>
          <w:szCs w:val="20"/>
        </w:rPr>
      </w:pPr>
      <w:r w:rsidRPr="00FE4FCD">
        <w:rPr>
          <w:rFonts w:hint="eastAsia"/>
          <w:sz w:val="20"/>
          <w:szCs w:val="20"/>
        </w:rPr>
        <w:t>资产的租赁</w:t>
      </w:r>
    </w:p>
    <w:p w:rsidR="00BD5C96" w:rsidRPr="00FE4FCD" w:rsidRDefault="00BD5C96" w:rsidP="00BD5C96">
      <w:pPr>
        <w:pStyle w:val="a3"/>
        <w:numPr>
          <w:ilvl w:val="1"/>
          <w:numId w:val="2"/>
        </w:numPr>
        <w:rPr>
          <w:rFonts w:hint="eastAsia"/>
          <w:sz w:val="20"/>
          <w:szCs w:val="20"/>
        </w:rPr>
      </w:pPr>
      <w:r w:rsidRPr="00FE4FCD">
        <w:rPr>
          <w:rFonts w:hint="eastAsia"/>
          <w:sz w:val="20"/>
          <w:szCs w:val="20"/>
        </w:rPr>
        <w:t>投资的机会等</w:t>
      </w:r>
    </w:p>
    <w:p w:rsidR="00BD5C96" w:rsidRPr="00FE4FCD" w:rsidRDefault="00BD5C96" w:rsidP="00BD5C96">
      <w:pPr>
        <w:rPr>
          <w:rFonts w:hint="eastAsia"/>
          <w:sz w:val="20"/>
          <w:szCs w:val="20"/>
        </w:rPr>
      </w:pPr>
    </w:p>
    <w:p w:rsidR="00963265" w:rsidRPr="00FE4FCD" w:rsidRDefault="00963265" w:rsidP="00963265">
      <w:pPr>
        <w:rPr>
          <w:sz w:val="20"/>
          <w:szCs w:val="20"/>
        </w:rPr>
      </w:pPr>
    </w:p>
    <w:sectPr w:rsidR="00963265" w:rsidRPr="00FE4FCD" w:rsidSect="00A378F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F1204"/>
    <w:multiLevelType w:val="hybridMultilevel"/>
    <w:tmpl w:val="BA9C7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EAD7F59"/>
    <w:multiLevelType w:val="hybridMultilevel"/>
    <w:tmpl w:val="1614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0DB02F8"/>
    <w:multiLevelType w:val="hybridMultilevel"/>
    <w:tmpl w:val="CE2AA4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useFELayout/>
  </w:compat>
  <w:rsids>
    <w:rsidRoot w:val="00643A86"/>
    <w:rsid w:val="00483466"/>
    <w:rsid w:val="00643A86"/>
    <w:rsid w:val="00831F3E"/>
    <w:rsid w:val="00963265"/>
    <w:rsid w:val="00A378F6"/>
    <w:rsid w:val="00BD5C96"/>
    <w:rsid w:val="00D116F0"/>
    <w:rsid w:val="00FE4FC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8F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A8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Tiansi Zhang</dc:creator>
  <cp:lastModifiedBy>Tiansi Zhang</cp:lastModifiedBy>
  <cp:revision>3</cp:revision>
  <dcterms:created xsi:type="dcterms:W3CDTF">2014-03-24T13:10:00Z</dcterms:created>
  <dcterms:modified xsi:type="dcterms:W3CDTF">2014-03-24T13:51:00Z</dcterms:modified>
</cp:coreProperties>
</file>