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The requirements as defined in Annex C.5 of PAS 2030:2019 (Heating, Hot Water System, Air Conditioning and Ventilation Controls).</w:t>
      </w:r>
    </w:p>
    <w:p>
      <w:pPr/>
      <w:r>
        <w:rPr>
          <w:sz w:val="32"/>
          <w:szCs w:val="32"/>
          <w:b w:val="1"/>
          <w:bCs w:val="1"/>
        </w:rPr>
        <w:t xml:space="preserve">C.5.3 Inspector Competence</w:t>
      </w:r>
    </w:p>
    <w:p>
      <w:pPr/>
      <w:r>
        <w:rPr/>
        <w:t xml:space="preserve">Installation of controls and/or components for heating, hot water system, air conditioning or ventilation, the Installer shall employ or contract only an inspector meeting the competence requirements of C5-l3 of Table C.5.</w:t>
      </w:r>
    </w:p>
    <w:p>
      <w:pPr/>
      <w:r>
        <w:rPr>
          <w:sz w:val="32"/>
          <w:szCs w:val="32"/>
          <w:b w:val="1"/>
          <w:bCs w:val="1"/>
        </w:rPr>
        <w:t xml:space="preserve">C.5.4 Operative Competence</w:t>
      </w:r>
    </w:p>
    <w:p>
      <w:pPr/>
      <w:r>
        <w:rPr/>
        <w:t xml:space="preserve">When installing controls and/or components for heating, hot water system, air conditioning or ventilation, the Installer shall employ or contract only operatives with the required level of competence attained through one of the permitted routes (C5-l4 of Table C5), at the competency ratio specified in C5-l6 of Table C.5.</w:t>
      </w:r>
    </w:p>
    <w:tbl>
      <w:tblGrid>
        <w:gridCol w:w="5000" w:type="dxa"/>
        <w:gridCol w:w="5000" w:type="dxa"/>
      </w:tblGrid>
      <w:tblPr>
        <w:tblStyle w:val="BorderedTable"/>
      </w:tblPr>
      <w:tr>
        <w:trPr/>
        <w:tc>
          <w:tcPr>
            <w:tcW w:w="5000" w:type="dxa"/>
            <w:noWrap/>
          </w:tcPr>
          <w:p>
            <w:pPr/>
            <w:r>
              <w:rPr>
                <w:b w:val="1"/>
                <w:bCs w:val="1"/>
              </w:rPr>
              <w:t xml:space="preserve">Installation role</w:t>
            </w:r>
          </w:p>
        </w:tc>
        <w:tc>
          <w:tcPr>
            <w:tcW w:w="5000" w:type="dxa"/>
            <w:noWrap/>
          </w:tcPr>
          <w:p>
            <w:pPr/>
            <w:r>
              <w:rPr>
                <w:b w:val="1"/>
                <w:bCs w:val="1"/>
              </w:rPr>
              <w:t xml:space="preserve">Vocational competence required</w:t>
            </w:r>
          </w:p>
        </w:tc>
      </w:tr>
      <w:tr>
        <w:trPr/>
        <w:tc>
          <w:tcPr>
            <w:tcW w:w="5000" w:type="dxa"/>
            <w:noWrap/>
          </w:tcPr>
          <w:p>
            <w:pPr/>
            <w:r>
              <w:rPr/>
              <w:t xml:space="preserve">C5-l3 Building Inspector</w:t>
            </w:r>
          </w:p>
        </w:tc>
        <w:tc>
          <w:tcPr>
            <w:tcW w:w="5000" w:type="dxa"/>
            <w:noWrap/>
          </w:tcPr>
          <w:p>
            <w:pPr/>
            <w:r>
              <w:rPr/>
              <w:t xml:space="preserve">Able to demonstrate vocational competence as defined in 3.26 of PAS 2030:2019.</w:t>
            </w:r>
          </w:p>
        </w:tc>
      </w:tr>
      <w:tr>
        <w:trPr/>
        <w:tc>
          <w:tcPr>
            <w:tcW w:w="5000" w:type="dxa"/>
            <w:noWrap/>
          </w:tcPr>
          <w:p>
            <w:pPr/>
            <w:r>
              <w:rPr/>
              <w:t xml:space="preserve">C5-l4 Operative, (threshold)</w:t>
            </w:r>
          </w:p>
        </w:tc>
        <w:tc>
          <w:tcPr>
            <w:tcW w:w="5000" w:type="dxa"/>
            <w:noWrap/>
          </w:tcPr>
          <w:p>
            <w:pPr/>
            <w:r>
              <w:rPr/>
              <w:t xml:space="preserve">Able to demonstrate that vocational competence is being acquired as defined in 3.27 of PAS 2030:2019.</w:t>
            </w:r>
          </w:p>
        </w:tc>
      </w:tr>
      <w:tr>
        <w:trPr/>
        <w:tc>
          <w:tcPr>
            <w:tcW w:w="5000" w:type="dxa"/>
            <w:noWrap/>
          </w:tcPr>
          <w:p>
            <w:pPr/>
            <w:r>
              <w:rPr/>
              <w:t xml:space="preserve">Operative, (specialist)</w:t>
            </w:r>
          </w:p>
        </w:tc>
        <w:tc>
          <w:tcPr>
            <w:tcW w:w="5000" w:type="dxa"/>
            <w:noWrap/>
          </w:tcPr>
          <w:p>
            <w:pPr/>
            <w:r>
              <w:rPr/>
              <w:t xml:space="preserve">Able to demonstrate vocational competence as defined in 3.26 of PAS 2030:2019.For electrical installation work, vocational competence (3.26) through EAS compliance (3.6).</w:t>
            </w:r>
          </w:p>
        </w:tc>
      </w:tr>
      <w:tr>
        <w:trPr/>
        <w:tc>
          <w:tcPr>
            <w:tcW w:w="5000" w:type="dxa"/>
            <w:noWrap/>
          </w:tcPr>
          <w:p>
            <w:pPr/>
            <w:r>
              <w:rPr/>
              <w:t xml:space="preserve">C5-l5 Competence currency</w:t>
            </w:r>
          </w:p>
        </w:tc>
        <w:tc>
          <w:tcPr>
            <w:tcW w:w="5000" w:type="dxa"/>
            <w:noWrap/>
          </w:tcPr>
          <w:p>
            <w:pPr/>
            <w:r>
              <w:rPr/>
              <w:t xml:space="preserve">To be verified by the installer at no greater than 12 monthly intervals, as defined in 3.30 of PAS 2030:2019.</w:t>
            </w:r>
          </w:p>
        </w:tc>
      </w:tr>
      <w:tr>
        <w:trPr/>
        <w:tc>
          <w:tcPr>
            <w:tcW w:w="5000" w:type="dxa"/>
            <w:noWrap/>
          </w:tcPr>
          <w:p>
            <w:pPr/>
            <w:r>
              <w:rPr/>
              <w:t xml:space="preserve">C5-l6 Competence ratio</w:t>
            </w:r>
          </w:p>
        </w:tc>
        <w:tc>
          <w:tcPr>
            <w:tcW w:w="5000" w:type="dxa"/>
            <w:noWrap/>
          </w:tcPr>
          <w:p>
            <w:pPr/>
            <w:r>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w:t>
            </w:r>
          </w:p>
        </w:tc>
      </w:tr>
    </w:tbl>
    <w:p>
      <w:pPr/>
      <w:r>
        <w:rPr>
          <w:sz w:val="28"/>
          <w:szCs w:val="28"/>
          <w:b w:val="1"/>
          <w:bCs w:val="1"/>
        </w:rPr>
        <w:t xml:space="preserve">3.26 Vocational Competence</w:t>
      </w:r>
    </w:p>
    <w:p>
      <w:pPr/>
      <w:r>
        <w:rPr/>
        <w:t xml:space="preserve">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pPr/>
      <w:r>
        <w:rPr>
          <w:sz w:val="28"/>
          <w:szCs w:val="28"/>
          <w:b w:val="1"/>
          <w:bCs w:val="1"/>
        </w:rPr>
        <w:t xml:space="preserve">3.27 (Acquiring) Vocational Competence</w:t>
      </w:r>
    </w:p>
    <w:p>
      <w:pPr/>
      <w:r>
        <w:rPr/>
        <w:t xml:space="preserve">Process of becoming vocationally competent through participation in a structured training and/or assessment programme.</w:t>
      </w:r>
    </w:p>
    <w:p>
      <w:pPr/>
      <w:r>
        <w:rPr>
          <w:sz w:val="28"/>
          <w:szCs w:val="28"/>
          <w:b w:val="1"/>
          <w:bCs w:val="1"/>
        </w:rPr>
        <w:t xml:space="preserve">3.28 Vocational Competence Ratio</w:t>
      </w:r>
    </w:p>
    <w:p>
      <w:pPr/>
      <w:r>
        <w:rPr/>
        <w:t xml:space="preserve">Quantitative relationship between the number of operatives working on any particular retrofit project with vocational competence and the number of operatives engaged on the same project who are acquiring vocational competence.</w:t>
      </w:r>
    </w:p>
    <w:p>
      <w:pPr/>
      <w:r>
        <w:rPr>
          <w:sz w:val="28"/>
          <w:szCs w:val="28"/>
          <w:b w:val="1"/>
          <w:bCs w:val="1"/>
        </w:rPr>
        <w:t xml:space="preserve">3.29 Vocational Qualification</w:t>
      </w:r>
    </w:p>
    <w:p>
      <w:pPr/>
      <w:r>
        <w:rPr/>
        <w:t xml:space="preserve">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sectPr>
      <w:headerReference w:type="default" r:id="rId7"/>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Pr>
    <w:r>
      <w:pict>
        <v:shape type="#_x0000_t75" stroked="f" style="width:100pt; height:100pt; margin-left:0pt; margin-top:0pt; mso-position-horizontal:left; mso-position-vertical:top; mso-position-horizontal-relative:char; mso-position-vertical-relative:line;">
          <w10:wrap type="inline"/>
          <v:imagedata r:id="rId1" o:title=""/>
        </v:shape>
      </w:pict>
    </w:r>
  </w:p>
  <w:p>
    <w:pPr>
      <w:jc w:val="center"/>
    </w:pPr>
    <w:r>
      <w:pict>
        <v:shape type="#_x0000_t0202" style="width:4500pt; height:500pt; margin-left:0pt; margin-top:0pt; position:absolute; mso-position-horizontal:center; mso-position-vertical:center; mso-position-horizontal-relative:page; mso-position-vertical-relative:page;">
          <w10:wrap type="square" anchorx="page" anchory="page"/>
          <v:stroke/>
          <v:textbox>
            <w:txbxContent>
              <w:p>
                <w:pPr>
                  <w:jc w:val="center"/>
                  <w:spacing w:after="0"/>
                </w:pPr>
                <w:r>
                  <w:rPr>
                    <w:sz w:val="28"/>
                    <w:szCs w:val="28"/>
                    <w:b w:val="1"/>
                    <w:bCs w:val="1"/>
                  </w:rPr>
                  <w:t xml:space="preserve">DOC-001 Test Document</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BorderedTable">
    <w:name w:val="BorderedTable"/>
    <w:uiPriority w:val="99"/>
    <w:tblPr>
      <w:tblW w:w="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2025-05-21T11:08:25+00:00</dcterms:created>
  <dcterms:modified xsi:type="dcterms:W3CDTF">2025-05-21T11:08:25+00:00</dcterms:modified>
</cp:coreProperties>
</file>

<file path=docProps/custom.xml><?xml version="1.0" encoding="utf-8"?>
<Properties xmlns="http://schemas.openxmlformats.org/officeDocument/2006/custom-properties" xmlns:vt="http://schemas.openxmlformats.org/officeDocument/2006/docPropsVTypes"/>
</file>