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07CE7" w14:textId="77777777" w:rsidR="0068330F" w:rsidRPr="0068330F" w:rsidRDefault="0068330F" w:rsidP="0068330F">
      <w:pPr>
        <w:rPr>
          <w:sz w:val="22"/>
          <w:szCs w:val="22"/>
        </w:rPr>
      </w:pPr>
      <w:r w:rsidRPr="0068330F">
        <w:rPr>
          <w:sz w:val="22"/>
          <w:szCs w:val="22"/>
        </w:rPr>
        <w:t>The requirements as defined in Annex B.12 of PAS 2030:2019 - Room in Roof Insulation.</w:t>
      </w:r>
    </w:p>
    <w:p w14:paraId="1804901F" w14:textId="77777777" w:rsidR="0068330F" w:rsidRPr="0068330F" w:rsidRDefault="0068330F" w:rsidP="0068330F">
      <w:pPr>
        <w:rPr>
          <w:b/>
          <w:bCs/>
          <w:sz w:val="22"/>
          <w:szCs w:val="22"/>
        </w:rPr>
      </w:pPr>
      <w:r w:rsidRPr="0068330F">
        <w:rPr>
          <w:b/>
          <w:bCs/>
          <w:sz w:val="22"/>
          <w:szCs w:val="22"/>
        </w:rPr>
        <w:t>B.12.3 Inspector Competence</w:t>
      </w:r>
    </w:p>
    <w:p w14:paraId="31C67A28" w14:textId="7F967CE1" w:rsidR="0068330F" w:rsidRPr="0068330F" w:rsidRDefault="0068330F" w:rsidP="0068330F">
      <w:pPr>
        <w:rPr>
          <w:sz w:val="22"/>
          <w:szCs w:val="22"/>
        </w:rPr>
      </w:pPr>
      <w:r w:rsidRPr="0068330F">
        <w:rPr>
          <w:sz w:val="22"/>
          <w:szCs w:val="22"/>
        </w:rPr>
        <w:t xml:space="preserve">When undertaking a pre-installation building inspection in respect of the installation of room-in-roof insulation the Installer shall employ or contract only an inspector meeting the competence requirements of </w:t>
      </w:r>
      <w:r w:rsidRPr="0068330F">
        <w:rPr>
          <w:b/>
          <w:bCs/>
          <w:sz w:val="22"/>
          <w:szCs w:val="22"/>
        </w:rPr>
        <w:t>B12-l3 of Table B.12.</w:t>
      </w:r>
    </w:p>
    <w:p w14:paraId="26490FDA" w14:textId="77777777" w:rsidR="0068330F" w:rsidRPr="0068330F" w:rsidRDefault="0068330F" w:rsidP="0068330F">
      <w:pPr>
        <w:rPr>
          <w:b/>
          <w:bCs/>
          <w:sz w:val="22"/>
          <w:szCs w:val="22"/>
        </w:rPr>
      </w:pPr>
      <w:r w:rsidRPr="0068330F">
        <w:rPr>
          <w:b/>
          <w:bCs/>
          <w:sz w:val="22"/>
          <w:szCs w:val="22"/>
        </w:rPr>
        <w:t>B.12.4 Operative Competence</w:t>
      </w:r>
    </w:p>
    <w:p w14:paraId="0A78CFE0" w14:textId="5BF1D4F7" w:rsidR="00011758" w:rsidRDefault="0068330F" w:rsidP="0068330F">
      <w:pPr>
        <w:rPr>
          <w:b/>
          <w:bCs/>
          <w:sz w:val="22"/>
          <w:szCs w:val="22"/>
        </w:rPr>
      </w:pPr>
      <w:r w:rsidRPr="0068330F">
        <w:rPr>
          <w:sz w:val="22"/>
          <w:szCs w:val="22"/>
        </w:rPr>
        <w:t xml:space="preserve">When installing room-in-roof insulation the Installer shall employ or contract only operatives with the required level of competence attained through one of the permitted routes </w:t>
      </w:r>
      <w:r w:rsidRPr="0068330F">
        <w:rPr>
          <w:b/>
          <w:bCs/>
          <w:sz w:val="22"/>
          <w:szCs w:val="22"/>
        </w:rPr>
        <w:t>(B12-l4 of Table B.12),</w:t>
      </w:r>
      <w:r w:rsidRPr="0068330F">
        <w:rPr>
          <w:sz w:val="22"/>
          <w:szCs w:val="22"/>
        </w:rPr>
        <w:t xml:space="preserve"> with competence currency specified in </w:t>
      </w:r>
      <w:r w:rsidRPr="0068330F">
        <w:rPr>
          <w:b/>
          <w:bCs/>
          <w:sz w:val="22"/>
          <w:szCs w:val="22"/>
        </w:rPr>
        <w:t>B12-l5 of Table B.12</w:t>
      </w:r>
      <w:r w:rsidRPr="0068330F">
        <w:rPr>
          <w:sz w:val="22"/>
          <w:szCs w:val="22"/>
        </w:rPr>
        <w:t xml:space="preserve"> at the competency ratio specified in </w:t>
      </w:r>
      <w:r w:rsidRPr="0068330F">
        <w:rPr>
          <w:b/>
          <w:bCs/>
          <w:sz w:val="22"/>
          <w:szCs w:val="22"/>
        </w:rPr>
        <w:t>B12-l6 of Table B.12.</w:t>
      </w:r>
    </w:p>
    <w:tbl>
      <w:tblPr>
        <w:tblStyle w:val="TableGrid"/>
        <w:tblW w:w="10343" w:type="dxa"/>
        <w:tblLook w:val="04A0" w:firstRow="1" w:lastRow="0" w:firstColumn="1" w:lastColumn="0" w:noHBand="0" w:noVBand="1"/>
      </w:tblPr>
      <w:tblGrid>
        <w:gridCol w:w="1555"/>
        <w:gridCol w:w="2409"/>
        <w:gridCol w:w="6379"/>
      </w:tblGrid>
      <w:tr w:rsidR="00EE3E65" w14:paraId="1DBE9CAF" w14:textId="77777777" w:rsidTr="00EE3E65">
        <w:tc>
          <w:tcPr>
            <w:tcW w:w="1555" w:type="dxa"/>
          </w:tcPr>
          <w:p w14:paraId="0F2812CB" w14:textId="2406D534" w:rsidR="00EE3E65" w:rsidRPr="0068330F" w:rsidRDefault="00EE3E65" w:rsidP="00EE3E65">
            <w:pPr>
              <w:rPr>
                <w:b/>
                <w:bCs/>
                <w:sz w:val="16"/>
                <w:szCs w:val="16"/>
              </w:rPr>
            </w:pPr>
          </w:p>
        </w:tc>
        <w:tc>
          <w:tcPr>
            <w:tcW w:w="2409" w:type="dxa"/>
          </w:tcPr>
          <w:p w14:paraId="0F65B4D7" w14:textId="352DE6B6" w:rsidR="00EE3E65" w:rsidRPr="0068330F" w:rsidRDefault="00EE3E65" w:rsidP="00EE3E65">
            <w:pPr>
              <w:rPr>
                <w:b/>
                <w:bCs/>
                <w:sz w:val="16"/>
                <w:szCs w:val="16"/>
              </w:rPr>
            </w:pPr>
            <w:r w:rsidRPr="0068330F">
              <w:rPr>
                <w:b/>
                <w:bCs/>
                <w:sz w:val="16"/>
                <w:szCs w:val="16"/>
              </w:rPr>
              <w:t>Installation role</w:t>
            </w:r>
          </w:p>
        </w:tc>
        <w:tc>
          <w:tcPr>
            <w:tcW w:w="6379" w:type="dxa"/>
          </w:tcPr>
          <w:p w14:paraId="4BD74D55" w14:textId="2D041CDC" w:rsidR="00EE3E65" w:rsidRPr="0068330F" w:rsidRDefault="00EE3E65" w:rsidP="00EE3E65">
            <w:pPr>
              <w:rPr>
                <w:b/>
                <w:bCs/>
                <w:sz w:val="16"/>
                <w:szCs w:val="16"/>
              </w:rPr>
            </w:pPr>
            <w:r w:rsidRPr="0068330F">
              <w:rPr>
                <w:b/>
                <w:bCs/>
                <w:sz w:val="16"/>
                <w:szCs w:val="16"/>
              </w:rPr>
              <w:t>Vocational competence required</w:t>
            </w:r>
          </w:p>
        </w:tc>
      </w:tr>
      <w:tr w:rsidR="00EE3E65" w14:paraId="226C36C1" w14:textId="77777777" w:rsidTr="00EE3E65">
        <w:tc>
          <w:tcPr>
            <w:tcW w:w="1555" w:type="dxa"/>
          </w:tcPr>
          <w:p w14:paraId="348DA125" w14:textId="412179FF" w:rsidR="00EE3E65" w:rsidRPr="0068330F" w:rsidRDefault="00EE3E65" w:rsidP="00EE3E65">
            <w:pPr>
              <w:rPr>
                <w:b/>
                <w:bCs/>
                <w:sz w:val="16"/>
                <w:szCs w:val="16"/>
              </w:rPr>
            </w:pPr>
            <w:r w:rsidRPr="0068330F">
              <w:rPr>
                <w:b/>
                <w:bCs/>
                <w:sz w:val="16"/>
                <w:szCs w:val="16"/>
              </w:rPr>
              <w:t>B12-l3</w:t>
            </w:r>
            <w:r w:rsidRPr="0068330F">
              <w:rPr>
                <w:b/>
                <w:bCs/>
                <w:sz w:val="16"/>
                <w:szCs w:val="16"/>
              </w:rPr>
              <w:tab/>
            </w:r>
          </w:p>
        </w:tc>
        <w:tc>
          <w:tcPr>
            <w:tcW w:w="2409" w:type="dxa"/>
          </w:tcPr>
          <w:p w14:paraId="386BCB6E" w14:textId="3B322857" w:rsidR="00EE3E65" w:rsidRPr="0068330F" w:rsidRDefault="00EE3E65" w:rsidP="00EE3E65">
            <w:pPr>
              <w:rPr>
                <w:b/>
                <w:bCs/>
                <w:sz w:val="16"/>
                <w:szCs w:val="16"/>
              </w:rPr>
            </w:pPr>
            <w:r w:rsidRPr="0068330F">
              <w:rPr>
                <w:b/>
                <w:bCs/>
                <w:sz w:val="16"/>
                <w:szCs w:val="16"/>
              </w:rPr>
              <w:t>Building Inspector</w:t>
            </w:r>
          </w:p>
        </w:tc>
        <w:tc>
          <w:tcPr>
            <w:tcW w:w="6379" w:type="dxa"/>
          </w:tcPr>
          <w:p w14:paraId="1A67FD46" w14:textId="1ED3BCA2" w:rsidR="00EE3E65" w:rsidRPr="0068330F" w:rsidRDefault="00EE3E65" w:rsidP="00EE3E65">
            <w:pPr>
              <w:rPr>
                <w:b/>
                <w:bCs/>
                <w:sz w:val="16"/>
                <w:szCs w:val="16"/>
              </w:rPr>
            </w:pPr>
            <w:r w:rsidRPr="0068330F">
              <w:rPr>
                <w:b/>
                <w:bCs/>
                <w:sz w:val="16"/>
                <w:szCs w:val="16"/>
              </w:rPr>
              <w:t>Able to demonstrate vocational competence as defined in 3.26 of PAS 2030:2019.</w:t>
            </w:r>
          </w:p>
        </w:tc>
      </w:tr>
      <w:tr w:rsidR="00EE3E65" w14:paraId="21E5B22B" w14:textId="77777777" w:rsidTr="00EE3E65">
        <w:tc>
          <w:tcPr>
            <w:tcW w:w="1555" w:type="dxa"/>
          </w:tcPr>
          <w:p w14:paraId="2C7D592A" w14:textId="4A5E32B0" w:rsidR="00EE3E65" w:rsidRPr="0068330F" w:rsidRDefault="00EE3E65" w:rsidP="00EE3E65">
            <w:pPr>
              <w:rPr>
                <w:b/>
                <w:bCs/>
                <w:sz w:val="16"/>
                <w:szCs w:val="16"/>
              </w:rPr>
            </w:pPr>
            <w:r w:rsidRPr="0068330F">
              <w:rPr>
                <w:b/>
                <w:bCs/>
                <w:sz w:val="16"/>
                <w:szCs w:val="16"/>
              </w:rPr>
              <w:t>B12-l4</w:t>
            </w:r>
          </w:p>
        </w:tc>
        <w:tc>
          <w:tcPr>
            <w:tcW w:w="2409" w:type="dxa"/>
          </w:tcPr>
          <w:p w14:paraId="5FD26BEF" w14:textId="74AC4B35" w:rsidR="00EE3E65" w:rsidRPr="0068330F" w:rsidRDefault="00EE3E65" w:rsidP="00EE3E65">
            <w:pPr>
              <w:rPr>
                <w:b/>
                <w:bCs/>
                <w:sz w:val="16"/>
                <w:szCs w:val="16"/>
              </w:rPr>
            </w:pPr>
            <w:r w:rsidRPr="0068330F">
              <w:rPr>
                <w:b/>
                <w:bCs/>
                <w:sz w:val="16"/>
                <w:szCs w:val="16"/>
              </w:rPr>
              <w:t>Operative, (threshold)</w:t>
            </w:r>
          </w:p>
        </w:tc>
        <w:tc>
          <w:tcPr>
            <w:tcW w:w="6379" w:type="dxa"/>
          </w:tcPr>
          <w:p w14:paraId="26839B33" w14:textId="5FBB6300" w:rsidR="00EE3E65" w:rsidRPr="00EE3E65" w:rsidRDefault="00EE3E65" w:rsidP="00EE3E65">
            <w:pPr>
              <w:rPr>
                <w:sz w:val="16"/>
                <w:szCs w:val="16"/>
              </w:rPr>
            </w:pPr>
            <w:r w:rsidRPr="00EE3E65">
              <w:rPr>
                <w:sz w:val="16"/>
                <w:szCs w:val="16"/>
              </w:rPr>
              <w:t>Able to demonstrate that vocational competence is being acquired as defined in 3.27 of PAS 2030:2019.</w:t>
            </w:r>
          </w:p>
        </w:tc>
      </w:tr>
      <w:tr w:rsidR="00EE3E65" w14:paraId="07406780" w14:textId="77777777" w:rsidTr="00EE3E65">
        <w:tc>
          <w:tcPr>
            <w:tcW w:w="1555" w:type="dxa"/>
          </w:tcPr>
          <w:p w14:paraId="03F0EFC5" w14:textId="77777777" w:rsidR="00EE3E65" w:rsidRPr="0068330F" w:rsidRDefault="00EE3E65" w:rsidP="00EE3E65">
            <w:pPr>
              <w:rPr>
                <w:b/>
                <w:bCs/>
                <w:sz w:val="16"/>
                <w:szCs w:val="16"/>
              </w:rPr>
            </w:pPr>
          </w:p>
        </w:tc>
        <w:tc>
          <w:tcPr>
            <w:tcW w:w="2409" w:type="dxa"/>
          </w:tcPr>
          <w:p w14:paraId="4D2B0B5E" w14:textId="7158E4F2" w:rsidR="00EE3E65" w:rsidRPr="0068330F" w:rsidRDefault="00EE3E65" w:rsidP="00EE3E65">
            <w:pPr>
              <w:rPr>
                <w:b/>
                <w:bCs/>
                <w:sz w:val="16"/>
                <w:szCs w:val="16"/>
              </w:rPr>
            </w:pPr>
            <w:r w:rsidRPr="00EE3E65">
              <w:rPr>
                <w:b/>
                <w:bCs/>
                <w:sz w:val="16"/>
                <w:szCs w:val="16"/>
              </w:rPr>
              <w:t>Operative, (specialist)</w:t>
            </w:r>
          </w:p>
        </w:tc>
        <w:tc>
          <w:tcPr>
            <w:tcW w:w="6379" w:type="dxa"/>
          </w:tcPr>
          <w:p w14:paraId="075FF4D6" w14:textId="34C9232F" w:rsidR="00EE3E65" w:rsidRPr="00EE3E65" w:rsidRDefault="00EE3E65" w:rsidP="00EE3E65">
            <w:pPr>
              <w:rPr>
                <w:sz w:val="16"/>
                <w:szCs w:val="16"/>
              </w:rPr>
            </w:pPr>
            <w:r w:rsidRPr="00EE3E65">
              <w:rPr>
                <w:sz w:val="16"/>
                <w:szCs w:val="16"/>
              </w:rPr>
              <w:t>Able to demonstrate vocational competence as defined in 3.26 of PAS 2030:2019.</w:t>
            </w:r>
          </w:p>
        </w:tc>
      </w:tr>
      <w:tr w:rsidR="00EE3E65" w14:paraId="60CC63EE" w14:textId="77777777" w:rsidTr="00EE3E65">
        <w:tc>
          <w:tcPr>
            <w:tcW w:w="1555" w:type="dxa"/>
          </w:tcPr>
          <w:p w14:paraId="4CCF3DFD" w14:textId="04F73B70" w:rsidR="00EE3E65" w:rsidRPr="0068330F" w:rsidRDefault="00EE3E65" w:rsidP="00EE3E65">
            <w:pPr>
              <w:rPr>
                <w:b/>
                <w:bCs/>
                <w:sz w:val="16"/>
                <w:szCs w:val="16"/>
              </w:rPr>
            </w:pPr>
            <w:r w:rsidRPr="00EE3E65">
              <w:rPr>
                <w:b/>
                <w:bCs/>
                <w:sz w:val="16"/>
                <w:szCs w:val="16"/>
              </w:rPr>
              <w:t>B12-l5</w:t>
            </w:r>
          </w:p>
        </w:tc>
        <w:tc>
          <w:tcPr>
            <w:tcW w:w="2409" w:type="dxa"/>
          </w:tcPr>
          <w:p w14:paraId="4589FE5B" w14:textId="1F2557B4" w:rsidR="00EE3E65" w:rsidRPr="0068330F" w:rsidRDefault="00EE3E65" w:rsidP="00EE3E65">
            <w:pPr>
              <w:rPr>
                <w:b/>
                <w:bCs/>
                <w:sz w:val="16"/>
                <w:szCs w:val="16"/>
              </w:rPr>
            </w:pPr>
            <w:r w:rsidRPr="00EE3E65">
              <w:rPr>
                <w:b/>
                <w:bCs/>
                <w:sz w:val="16"/>
                <w:szCs w:val="16"/>
              </w:rPr>
              <w:t>Competence currency</w:t>
            </w:r>
          </w:p>
        </w:tc>
        <w:tc>
          <w:tcPr>
            <w:tcW w:w="6379" w:type="dxa"/>
          </w:tcPr>
          <w:p w14:paraId="59EFD507" w14:textId="2CE6CB32" w:rsidR="00EE3E65" w:rsidRPr="00EE3E65" w:rsidRDefault="00EE3E65" w:rsidP="00EE3E65">
            <w:pPr>
              <w:rPr>
                <w:sz w:val="16"/>
                <w:szCs w:val="16"/>
              </w:rPr>
            </w:pPr>
            <w:r w:rsidRPr="00EE3E65">
              <w:rPr>
                <w:sz w:val="16"/>
                <w:szCs w:val="16"/>
              </w:rPr>
              <w:t>To be verified by the installer at no greater than 12 monthly intervals, as defined in 3.30 of PAS 2030:2019.</w:t>
            </w:r>
          </w:p>
        </w:tc>
      </w:tr>
      <w:tr w:rsidR="00EE3E65" w14:paraId="02738B5F" w14:textId="77777777" w:rsidTr="00EE3E65">
        <w:tc>
          <w:tcPr>
            <w:tcW w:w="1555" w:type="dxa"/>
          </w:tcPr>
          <w:p w14:paraId="1C227B01" w14:textId="47EFF987" w:rsidR="00EE3E65" w:rsidRPr="0068330F" w:rsidRDefault="00EE3E65" w:rsidP="00EE3E65">
            <w:pPr>
              <w:rPr>
                <w:b/>
                <w:bCs/>
                <w:sz w:val="16"/>
                <w:szCs w:val="16"/>
              </w:rPr>
            </w:pPr>
            <w:r w:rsidRPr="00EE3E65">
              <w:rPr>
                <w:b/>
                <w:bCs/>
                <w:sz w:val="16"/>
                <w:szCs w:val="16"/>
              </w:rPr>
              <w:t>B12-l6</w:t>
            </w:r>
            <w:r w:rsidRPr="00EE3E65">
              <w:rPr>
                <w:b/>
                <w:bCs/>
                <w:sz w:val="16"/>
                <w:szCs w:val="16"/>
              </w:rPr>
              <w:tab/>
            </w:r>
          </w:p>
        </w:tc>
        <w:tc>
          <w:tcPr>
            <w:tcW w:w="2409" w:type="dxa"/>
          </w:tcPr>
          <w:p w14:paraId="71D58B29" w14:textId="5C448443" w:rsidR="00EE3E65" w:rsidRPr="0068330F" w:rsidRDefault="00EE3E65" w:rsidP="00EE3E65">
            <w:pPr>
              <w:rPr>
                <w:b/>
                <w:bCs/>
                <w:sz w:val="16"/>
                <w:szCs w:val="16"/>
              </w:rPr>
            </w:pPr>
            <w:r w:rsidRPr="00EE3E65">
              <w:rPr>
                <w:b/>
                <w:bCs/>
                <w:sz w:val="16"/>
                <w:szCs w:val="16"/>
              </w:rPr>
              <w:t>Competence ratio</w:t>
            </w:r>
          </w:p>
        </w:tc>
        <w:tc>
          <w:tcPr>
            <w:tcW w:w="6379" w:type="dxa"/>
          </w:tcPr>
          <w:p w14:paraId="5CD2982A" w14:textId="77777777" w:rsidR="00EE3E65" w:rsidRPr="00EE3E65" w:rsidRDefault="00EE3E65" w:rsidP="00EE3E65">
            <w:pPr>
              <w:rPr>
                <w:sz w:val="16"/>
                <w:szCs w:val="16"/>
              </w:rPr>
            </w:pPr>
            <w:r w:rsidRPr="00EE3E65">
              <w:rPr>
                <w:sz w:val="16"/>
                <w:szCs w:val="16"/>
              </w:rPr>
              <w:t xml:space="preserve">For each installation task to be undertaken, the installer shall employ or subcontract at the particular location, at least one vocationally competent operative. For each installation, the vocational competence ratio (see 3.28) shall be determined by the installer in relation to the: </w:t>
            </w:r>
          </w:p>
          <w:p w14:paraId="16245814" w14:textId="77777777" w:rsidR="00EE3E65" w:rsidRPr="00EE3E65" w:rsidRDefault="00EE3E65" w:rsidP="00EE3E65">
            <w:pPr>
              <w:rPr>
                <w:sz w:val="16"/>
                <w:szCs w:val="16"/>
              </w:rPr>
            </w:pPr>
            <w:r w:rsidRPr="00EE3E65">
              <w:rPr>
                <w:sz w:val="16"/>
                <w:szCs w:val="16"/>
              </w:rPr>
              <w:t>a) range, scale geographical spread and complexity of the work being undertaken;</w:t>
            </w:r>
          </w:p>
          <w:p w14:paraId="0B53C26C" w14:textId="77777777" w:rsidR="00EE3E65" w:rsidRPr="00EE3E65" w:rsidRDefault="00EE3E65" w:rsidP="00EE3E65">
            <w:pPr>
              <w:rPr>
                <w:sz w:val="16"/>
                <w:szCs w:val="16"/>
              </w:rPr>
            </w:pPr>
            <w:r w:rsidRPr="00EE3E65">
              <w:rPr>
                <w:sz w:val="16"/>
                <w:szCs w:val="16"/>
              </w:rPr>
              <w:t>b) supervision and experience of the individual that meets the vocational competence requirements for the relevant tasks and the relative experience of the operatives being supervised,</w:t>
            </w:r>
          </w:p>
          <w:p w14:paraId="275663D5" w14:textId="77777777" w:rsidR="00EE3E65" w:rsidRPr="00EE3E65" w:rsidRDefault="00EE3E65" w:rsidP="00EE3E65">
            <w:pPr>
              <w:rPr>
                <w:sz w:val="16"/>
                <w:szCs w:val="16"/>
              </w:rPr>
            </w:pPr>
            <w:r w:rsidRPr="00EE3E65">
              <w:rPr>
                <w:sz w:val="16"/>
                <w:szCs w:val="16"/>
              </w:rPr>
              <w:t>but shall not be less than one specialist operative (carded) operative per team of 4 (1 to 3), at the specified installation location at any time.</w:t>
            </w:r>
          </w:p>
          <w:p w14:paraId="38409781" w14:textId="77777777" w:rsidR="00EE3E65" w:rsidRPr="00EE3E65" w:rsidRDefault="00EE3E65" w:rsidP="00EE3E65">
            <w:pPr>
              <w:rPr>
                <w:sz w:val="16"/>
                <w:szCs w:val="16"/>
              </w:rPr>
            </w:pPr>
            <w:r w:rsidRPr="00EE3E65">
              <w:rPr>
                <w:sz w:val="16"/>
                <w:szCs w:val="16"/>
              </w:rPr>
              <w:t>NOTE 1 Where a vocationally competent operative is newly qualified, it may be appropriate for a lower competency ratio to be applied.</w:t>
            </w:r>
          </w:p>
          <w:p w14:paraId="21010163" w14:textId="77777777" w:rsidR="00EE3E65" w:rsidRPr="00EE3E65" w:rsidRDefault="00EE3E65" w:rsidP="00EE3E65">
            <w:pPr>
              <w:rPr>
                <w:sz w:val="16"/>
                <w:szCs w:val="16"/>
              </w:rPr>
            </w:pPr>
            <w:r w:rsidRPr="00EE3E65">
              <w:rPr>
                <w:sz w:val="16"/>
                <w:szCs w:val="16"/>
              </w:rPr>
              <w:t>For each installation task to be undertaken at a particular location, supervision, inspection and confirmation of compliance of all work undertaken in respect of that task at that location shall be undertaken by a vocationally competent operative appointed by the installer to do so.</w:t>
            </w:r>
          </w:p>
          <w:p w14:paraId="28488DC5" w14:textId="3E9EFE6B" w:rsidR="00EE3E65" w:rsidRPr="00EE3E65" w:rsidRDefault="00EE3E65" w:rsidP="00EE3E65">
            <w:pPr>
              <w:rPr>
                <w:sz w:val="16"/>
                <w:szCs w:val="16"/>
              </w:rPr>
            </w:pPr>
            <w:r w:rsidRPr="00EE3E65">
              <w:rPr>
                <w:sz w:val="16"/>
                <w:szCs w:val="16"/>
              </w:rPr>
              <w:t>NOTE 2 It is recommended that vocationally competent operatives carry a document supporting the nature, currency and source of that competency, for production upon request.</w:t>
            </w:r>
          </w:p>
        </w:tc>
      </w:tr>
    </w:tbl>
    <w:p w14:paraId="32B0E133" w14:textId="77777777" w:rsidR="0068330F" w:rsidRDefault="0068330F" w:rsidP="0068330F">
      <w:pPr>
        <w:rPr>
          <w:b/>
          <w:bCs/>
          <w:sz w:val="22"/>
          <w:szCs w:val="22"/>
        </w:rPr>
      </w:pPr>
    </w:p>
    <w:p w14:paraId="7A058184" w14:textId="4CF164F6" w:rsidR="00EE3E65" w:rsidRPr="00EE3E65" w:rsidRDefault="00EE3E65" w:rsidP="00EE3E65">
      <w:pPr>
        <w:rPr>
          <w:b/>
          <w:bCs/>
          <w:sz w:val="22"/>
          <w:szCs w:val="22"/>
        </w:rPr>
      </w:pPr>
      <w:r w:rsidRPr="00EE3E65">
        <w:rPr>
          <w:b/>
          <w:bCs/>
          <w:sz w:val="22"/>
          <w:szCs w:val="22"/>
        </w:rPr>
        <w:t>3.26 Vocational Competence</w:t>
      </w:r>
    </w:p>
    <w:p w14:paraId="404692B9" w14:textId="77777777" w:rsidR="00EE3E65" w:rsidRPr="00EE3E65" w:rsidRDefault="00EE3E65" w:rsidP="00EE3E65">
      <w:pPr>
        <w:rPr>
          <w:sz w:val="22"/>
          <w:szCs w:val="22"/>
        </w:rPr>
      </w:pPr>
      <w:r w:rsidRPr="00EE3E65">
        <w:rPr>
          <w:sz w:val="22"/>
          <w:szCs w:val="22"/>
        </w:rPr>
        <w:t>Holding a regulated and industry agreed, vocational qualification or apprenticeship, or a personal certificate of competence relevant to the EEM to be installed, or for electrical work compliance with the EAS, all of which include assessment of ability to deliver required outcomes through the practical application of acquired knowledge and skills in a workplace environment.</w:t>
      </w:r>
    </w:p>
    <w:p w14:paraId="6E77A117" w14:textId="77777777" w:rsidR="00EE3E65" w:rsidRPr="00EE3E65" w:rsidRDefault="00EE3E65" w:rsidP="00EE3E65">
      <w:pPr>
        <w:rPr>
          <w:b/>
          <w:bCs/>
          <w:sz w:val="22"/>
          <w:szCs w:val="22"/>
        </w:rPr>
      </w:pPr>
      <w:r w:rsidRPr="00EE3E65">
        <w:rPr>
          <w:b/>
          <w:bCs/>
          <w:sz w:val="22"/>
          <w:szCs w:val="22"/>
        </w:rPr>
        <w:t>3.27 (Acquiring) Vocational Competence</w:t>
      </w:r>
    </w:p>
    <w:p w14:paraId="4DEC5C1C" w14:textId="7E6BE00B" w:rsidR="0068330F" w:rsidRDefault="00EE3E65" w:rsidP="00EE3E65">
      <w:pPr>
        <w:rPr>
          <w:sz w:val="22"/>
          <w:szCs w:val="22"/>
        </w:rPr>
      </w:pPr>
      <w:r w:rsidRPr="00EE3E65">
        <w:rPr>
          <w:sz w:val="22"/>
          <w:szCs w:val="22"/>
        </w:rPr>
        <w:t>Process of becoming vocationally competent through participation in a structured training and/or assessment programme.</w:t>
      </w:r>
    </w:p>
    <w:p w14:paraId="3F7C9C94" w14:textId="77777777" w:rsidR="00EE3E65" w:rsidRPr="00EE3E65" w:rsidRDefault="00EE3E65" w:rsidP="00EE3E65">
      <w:pPr>
        <w:rPr>
          <w:b/>
          <w:bCs/>
          <w:sz w:val="22"/>
          <w:szCs w:val="22"/>
        </w:rPr>
      </w:pPr>
      <w:r w:rsidRPr="00EE3E65">
        <w:rPr>
          <w:b/>
          <w:bCs/>
          <w:sz w:val="22"/>
          <w:szCs w:val="22"/>
        </w:rPr>
        <w:t>3.28 Vocational Competence Ratio</w:t>
      </w:r>
    </w:p>
    <w:p w14:paraId="2A8FACF0" w14:textId="77777777" w:rsidR="00EE3E65" w:rsidRPr="00EE3E65" w:rsidRDefault="00EE3E65" w:rsidP="00EE3E65">
      <w:pPr>
        <w:rPr>
          <w:sz w:val="22"/>
          <w:szCs w:val="22"/>
        </w:rPr>
      </w:pPr>
      <w:r w:rsidRPr="00EE3E65">
        <w:rPr>
          <w:sz w:val="22"/>
          <w:szCs w:val="22"/>
        </w:rPr>
        <w:t>Quantitative relationship between the number of operatives working on any particular retrofit project with vocational competence and the number of operatives engaged on the same project who are acquiring vocational competence.</w:t>
      </w:r>
    </w:p>
    <w:p w14:paraId="64EA3E7D" w14:textId="77777777" w:rsidR="00EE3E65" w:rsidRPr="00EE3E65" w:rsidRDefault="00EE3E65" w:rsidP="00EE3E65">
      <w:pPr>
        <w:rPr>
          <w:b/>
          <w:bCs/>
          <w:sz w:val="22"/>
          <w:szCs w:val="22"/>
        </w:rPr>
      </w:pPr>
      <w:r w:rsidRPr="00EE3E65">
        <w:rPr>
          <w:b/>
          <w:bCs/>
          <w:sz w:val="22"/>
          <w:szCs w:val="22"/>
        </w:rPr>
        <w:t>3.29 vocational qualification</w:t>
      </w:r>
    </w:p>
    <w:p w14:paraId="18C98C04" w14:textId="096C304F" w:rsidR="00EE3E65" w:rsidRPr="0068330F" w:rsidRDefault="00EE3E65" w:rsidP="00EE3E65">
      <w:pPr>
        <w:rPr>
          <w:sz w:val="22"/>
          <w:szCs w:val="22"/>
        </w:rPr>
      </w:pPr>
      <w:r w:rsidRPr="00EE3E65">
        <w:rPr>
          <w:sz w:val="22"/>
          <w:szCs w:val="22"/>
        </w:rPr>
        <w:lastRenderedPageBreak/>
        <w:t>Recognition of knowledge, understanding and skills relevant to a particular occupation or employment and to the EEM) to be installed, necessary to deliver required outcomes safely through the practical application of that acquired knowledge and skills in a workplace environment as defined by the demands and outcome of a regulated, industry agreed, approved course or apprenticeship included in the RRQ.</w:t>
      </w:r>
    </w:p>
    <w:sectPr w:rsidR="00EE3E65" w:rsidRPr="006833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30F"/>
    <w:rsid w:val="00011758"/>
    <w:rsid w:val="00073FE1"/>
    <w:rsid w:val="002639D0"/>
    <w:rsid w:val="003D52CA"/>
    <w:rsid w:val="0068330F"/>
    <w:rsid w:val="00784701"/>
    <w:rsid w:val="00886EAE"/>
    <w:rsid w:val="00EE3E6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7CD66"/>
  <w15:chartTrackingRefBased/>
  <w15:docId w15:val="{BA824DB8-A270-4472-BA74-EA08EDF78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3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33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33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3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3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3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33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33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3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3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30F"/>
    <w:rPr>
      <w:rFonts w:eastAsiaTheme="majorEastAsia" w:cstheme="majorBidi"/>
      <w:color w:val="272727" w:themeColor="text1" w:themeTint="D8"/>
    </w:rPr>
  </w:style>
  <w:style w:type="paragraph" w:styleId="Title">
    <w:name w:val="Title"/>
    <w:basedOn w:val="Normal"/>
    <w:next w:val="Normal"/>
    <w:link w:val="TitleChar"/>
    <w:uiPriority w:val="10"/>
    <w:qFormat/>
    <w:rsid w:val="00683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30F"/>
    <w:pPr>
      <w:spacing w:before="160"/>
      <w:jc w:val="center"/>
    </w:pPr>
    <w:rPr>
      <w:i/>
      <w:iCs/>
      <w:color w:val="404040" w:themeColor="text1" w:themeTint="BF"/>
    </w:rPr>
  </w:style>
  <w:style w:type="character" w:customStyle="1" w:styleId="QuoteChar">
    <w:name w:val="Quote Char"/>
    <w:basedOn w:val="DefaultParagraphFont"/>
    <w:link w:val="Quote"/>
    <w:uiPriority w:val="29"/>
    <w:rsid w:val="0068330F"/>
    <w:rPr>
      <w:i/>
      <w:iCs/>
      <w:color w:val="404040" w:themeColor="text1" w:themeTint="BF"/>
    </w:rPr>
  </w:style>
  <w:style w:type="paragraph" w:styleId="ListParagraph">
    <w:name w:val="List Paragraph"/>
    <w:basedOn w:val="Normal"/>
    <w:uiPriority w:val="34"/>
    <w:qFormat/>
    <w:rsid w:val="0068330F"/>
    <w:pPr>
      <w:ind w:left="720"/>
      <w:contextualSpacing/>
    </w:pPr>
  </w:style>
  <w:style w:type="character" w:styleId="IntenseEmphasis">
    <w:name w:val="Intense Emphasis"/>
    <w:basedOn w:val="DefaultParagraphFont"/>
    <w:uiPriority w:val="21"/>
    <w:qFormat/>
    <w:rsid w:val="0068330F"/>
    <w:rPr>
      <w:i/>
      <w:iCs/>
      <w:color w:val="2F5496" w:themeColor="accent1" w:themeShade="BF"/>
    </w:rPr>
  </w:style>
  <w:style w:type="paragraph" w:styleId="IntenseQuote">
    <w:name w:val="Intense Quote"/>
    <w:basedOn w:val="Normal"/>
    <w:next w:val="Normal"/>
    <w:link w:val="IntenseQuoteChar"/>
    <w:uiPriority w:val="30"/>
    <w:qFormat/>
    <w:rsid w:val="006833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30F"/>
    <w:rPr>
      <w:i/>
      <w:iCs/>
      <w:color w:val="2F5496" w:themeColor="accent1" w:themeShade="BF"/>
    </w:rPr>
  </w:style>
  <w:style w:type="character" w:styleId="IntenseReference">
    <w:name w:val="Intense Reference"/>
    <w:basedOn w:val="DefaultParagraphFont"/>
    <w:uiPriority w:val="32"/>
    <w:qFormat/>
    <w:rsid w:val="0068330F"/>
    <w:rPr>
      <w:b/>
      <w:bCs/>
      <w:smallCaps/>
      <w:color w:val="2F5496" w:themeColor="accent1" w:themeShade="BF"/>
      <w:spacing w:val="5"/>
    </w:rPr>
  </w:style>
  <w:style w:type="table" w:styleId="TableGrid">
    <w:name w:val="Table Grid"/>
    <w:basedOn w:val="TableNormal"/>
    <w:uiPriority w:val="39"/>
    <w:rsid w:val="006833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567</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2025-05-28T12:33:00Z</dcterms:created>
  <dcterms:modified xsi:type="dcterms:W3CDTF">2025-05-28T12:49:00Z</dcterms:modified>
</cp:coreProperties>
</file>