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FA536" w14:textId="77777777" w:rsidR="00C56361" w:rsidRPr="00C56361" w:rsidRDefault="00C56361" w:rsidP="00C56361">
      <w:pPr>
        <w:spacing w:after="0" w:line="240" w:lineRule="auto"/>
        <w:jc w:val="right"/>
        <w:rPr>
          <w:b/>
          <w:bCs/>
        </w:rPr>
      </w:pPr>
      <w:proofErr w:type="spellStart"/>
      <w:r w:rsidRPr="00C56361">
        <w:rPr>
          <w:b/>
          <w:bCs/>
        </w:rPr>
        <w:t>Lamtans</w:t>
      </w:r>
      <w:proofErr w:type="spellEnd"/>
      <w:r w:rsidRPr="00C56361">
        <w:rPr>
          <w:b/>
          <w:bCs/>
        </w:rPr>
        <w:t xml:space="preserve"> Engineering LTD</w:t>
      </w:r>
    </w:p>
    <w:p w14:paraId="2F61D246" w14:textId="77777777" w:rsidR="00C56361" w:rsidRPr="00C56361" w:rsidRDefault="00C56361" w:rsidP="00C56361">
      <w:pPr>
        <w:spacing w:after="0" w:line="240" w:lineRule="auto"/>
        <w:jc w:val="right"/>
        <w:rPr>
          <w:b/>
          <w:bCs/>
        </w:rPr>
      </w:pPr>
      <w:r w:rsidRPr="00C56361">
        <w:rPr>
          <w:b/>
          <w:bCs/>
        </w:rPr>
        <w:t>1023 Stockport Road</w:t>
      </w:r>
      <w:r w:rsidRPr="00C56361">
        <w:rPr>
          <w:b/>
          <w:bCs/>
        </w:rPr>
        <w:br/>
      </w:r>
      <w:proofErr w:type="spellStart"/>
      <w:r w:rsidRPr="00C56361">
        <w:rPr>
          <w:b/>
          <w:bCs/>
        </w:rPr>
        <w:t>Levenshulme</w:t>
      </w:r>
      <w:proofErr w:type="spellEnd"/>
      <w:r w:rsidRPr="00C56361">
        <w:rPr>
          <w:b/>
          <w:bCs/>
        </w:rPr>
        <w:br/>
        <w:t>Manchester</w:t>
      </w:r>
      <w:r w:rsidRPr="00C56361">
        <w:rPr>
          <w:b/>
          <w:bCs/>
        </w:rPr>
        <w:br/>
        <w:t>M19 2TB</w:t>
      </w:r>
    </w:p>
    <w:p w14:paraId="56CC901C" w14:textId="77777777" w:rsidR="00C56361" w:rsidRPr="00C56361" w:rsidRDefault="00C56361" w:rsidP="00C56361">
      <w:pPr>
        <w:spacing w:after="0" w:line="240" w:lineRule="auto"/>
        <w:jc w:val="right"/>
        <w:rPr>
          <w:b/>
          <w:bCs/>
        </w:rPr>
      </w:pPr>
      <w:r w:rsidRPr="00C56361">
        <w:rPr>
          <w:b/>
          <w:bCs/>
        </w:rPr>
        <w:t>0161 388 2037 / 07482 474016</w:t>
      </w:r>
    </w:p>
    <w:p w14:paraId="00C1635C" w14:textId="77777777" w:rsidR="00C56361" w:rsidRPr="00C56361" w:rsidRDefault="00C56361" w:rsidP="00C56361">
      <w:pPr>
        <w:spacing w:after="0" w:line="240" w:lineRule="auto"/>
        <w:jc w:val="right"/>
        <w:rPr>
          <w:b/>
          <w:bCs/>
        </w:rPr>
      </w:pPr>
      <w:r w:rsidRPr="00C56361">
        <w:rPr>
          <w:b/>
          <w:bCs/>
        </w:rPr>
        <w:t>info@lamtansengineering.com</w:t>
      </w:r>
    </w:p>
    <w:p w14:paraId="160D6417" w14:textId="77777777" w:rsidR="00C56361" w:rsidRPr="00C56361" w:rsidRDefault="00C56361" w:rsidP="00C56361"/>
    <w:p w14:paraId="1AC58B85" w14:textId="77777777" w:rsidR="00C56361" w:rsidRPr="00C56361" w:rsidRDefault="00C56361" w:rsidP="00C56361">
      <w:pPr>
        <w:jc w:val="center"/>
        <w:rPr>
          <w:color w:val="EE0000"/>
          <w:u w:val="single"/>
        </w:rPr>
      </w:pPr>
      <w:r w:rsidRPr="00C56361">
        <w:rPr>
          <w:color w:val="EE0000"/>
          <w:u w:val="single"/>
        </w:rPr>
        <w:t>USE</w:t>
      </w:r>
      <w:r w:rsidRPr="00C56361">
        <w:rPr>
          <w:b/>
          <w:bCs/>
          <w:color w:val="EE0000"/>
          <w:u w:val="single"/>
        </w:rPr>
        <w:t xml:space="preserve"> ONE</w:t>
      </w:r>
      <w:r w:rsidRPr="00C56361">
        <w:rPr>
          <w:color w:val="EE0000"/>
          <w:u w:val="single"/>
        </w:rPr>
        <w:t xml:space="preserve"> OF THE FOLLOWING CLAIMS OF COMPLIANCE</w:t>
      </w:r>
    </w:p>
    <w:p w14:paraId="27861F08" w14:textId="77777777" w:rsidR="00C56361" w:rsidRPr="00C56361" w:rsidRDefault="00C56361" w:rsidP="00C56361">
      <w:r w:rsidRPr="00C56361">
        <w:t xml:space="preserve">Claims of conformity with PAS 2035 should accompany the Retrofit Design we receive from the Retrofit Coordinator. This claim shall be made by the Retrofit Coordinator on the project using the appropriate form of disclosure in accordance with clause 15 of PAS 2035, as follows: </w:t>
      </w:r>
    </w:p>
    <w:p w14:paraId="5F615075" w14:textId="77777777" w:rsidR="00C56361" w:rsidRPr="00C56361" w:rsidRDefault="00C56361" w:rsidP="00C56361">
      <w:pPr>
        <w:rPr>
          <w:u w:val="single"/>
        </w:rPr>
      </w:pPr>
      <w:r w:rsidRPr="00C56361">
        <w:rPr>
          <w:u w:val="single"/>
        </w:rPr>
        <w:t xml:space="preserve">For claims of conformity based on independent third-party certification </w:t>
      </w:r>
    </w:p>
    <w:p w14:paraId="335872D5" w14:textId="77777777" w:rsidR="00C56361" w:rsidRPr="00C56361" w:rsidRDefault="00C56361" w:rsidP="00C56361">
      <w:r w:rsidRPr="00C56361">
        <w:t>“Retrofit project undertaken at [</w:t>
      </w:r>
      <w:r w:rsidRPr="00C56361">
        <w:rPr>
          <w:highlight w:val="yellow"/>
        </w:rPr>
        <w:t>insert unambiguous identification of relevant property</w:t>
      </w:r>
      <w:r w:rsidRPr="00C56361">
        <w:t>] in accordance with PAS 2035 by [</w:t>
      </w:r>
      <w:r w:rsidRPr="00C56361">
        <w:rPr>
          <w:highlight w:val="yellow"/>
        </w:rPr>
        <w:t>insert unambiguous identification of the claimant</w:t>
      </w:r>
      <w:r w:rsidRPr="00C56361">
        <w:t>], [</w:t>
      </w:r>
      <w:r w:rsidRPr="00C56361">
        <w:rPr>
          <w:highlight w:val="yellow"/>
        </w:rPr>
        <w:t>insert unambiguous identification of the certification body</w:t>
      </w:r>
      <w:r w:rsidRPr="00C56361">
        <w:t xml:space="preserve">] certified.” </w:t>
      </w:r>
    </w:p>
    <w:p w14:paraId="633A1AC3" w14:textId="77777777" w:rsidR="00C56361" w:rsidRPr="00C56361" w:rsidRDefault="00C56361" w:rsidP="00C56361">
      <w:pPr>
        <w:rPr>
          <w:u w:val="single"/>
        </w:rPr>
      </w:pPr>
      <w:r w:rsidRPr="00C56361">
        <w:rPr>
          <w:u w:val="single"/>
        </w:rPr>
        <w:t xml:space="preserve">For claims of conformity based on other-party validation </w:t>
      </w:r>
    </w:p>
    <w:p w14:paraId="47218C52" w14:textId="77777777" w:rsidR="00C56361" w:rsidRPr="00C56361" w:rsidRDefault="00C56361" w:rsidP="00C56361">
      <w:r w:rsidRPr="00C56361">
        <w:t>“Retrofit project undertaken at [</w:t>
      </w:r>
      <w:r w:rsidRPr="00C56361">
        <w:rPr>
          <w:highlight w:val="yellow"/>
        </w:rPr>
        <w:t>insert unambiguous identification of relevant property</w:t>
      </w:r>
      <w:r w:rsidRPr="00C56361">
        <w:t>] in accordance with PAS 2035 by [</w:t>
      </w:r>
      <w:r w:rsidRPr="00C56361">
        <w:rPr>
          <w:highlight w:val="yellow"/>
        </w:rPr>
        <w:t>insert unambiguous identification of the claimant</w:t>
      </w:r>
      <w:r w:rsidRPr="00C56361">
        <w:t>], [</w:t>
      </w:r>
      <w:r w:rsidRPr="00C56361">
        <w:rPr>
          <w:highlight w:val="yellow"/>
        </w:rPr>
        <w:t>insert unambiguous identification of the validating body</w:t>
      </w:r>
      <w:r w:rsidRPr="00C56361">
        <w:t xml:space="preserve">] validated.” </w:t>
      </w:r>
    </w:p>
    <w:p w14:paraId="6D110BB0" w14:textId="77777777" w:rsidR="00C56361" w:rsidRPr="00C56361" w:rsidRDefault="00C56361" w:rsidP="00C56361">
      <w:pPr>
        <w:rPr>
          <w:u w:val="single"/>
        </w:rPr>
      </w:pPr>
      <w:r w:rsidRPr="00C56361">
        <w:rPr>
          <w:u w:val="single"/>
        </w:rPr>
        <w:t xml:space="preserve">For claims of conformity based on self-assessment </w:t>
      </w:r>
    </w:p>
    <w:p w14:paraId="41FA6057" w14:textId="77777777" w:rsidR="00C56361" w:rsidRPr="00C56361" w:rsidRDefault="00C56361" w:rsidP="00C56361">
      <w:r w:rsidRPr="00C56361">
        <w:t>“Retrofit project undertaken at [</w:t>
      </w:r>
      <w:r w:rsidRPr="00C56361">
        <w:rPr>
          <w:highlight w:val="yellow"/>
        </w:rPr>
        <w:t>insert unambiguous identification of relevant property</w:t>
      </w:r>
      <w:r w:rsidRPr="00C56361">
        <w:t>] in accordance with PAS 2035 by [</w:t>
      </w:r>
      <w:r w:rsidRPr="00C56361">
        <w:rPr>
          <w:highlight w:val="yellow"/>
        </w:rPr>
        <w:t>insert unambiguous identification of the claimant</w:t>
      </w:r>
      <w:r w:rsidRPr="00C56361">
        <w:t>], self-assessed.”</w:t>
      </w:r>
    </w:p>
    <w:p w14:paraId="3D4EB7C2" w14:textId="77777777" w:rsidR="00C56361" w:rsidRPr="00C56361" w:rsidRDefault="00C56361" w:rsidP="00C56361"/>
    <w:p w14:paraId="0FEC5244" w14:textId="77777777" w:rsidR="00C56361" w:rsidRPr="00C56361" w:rsidRDefault="00C56361" w:rsidP="00C56361">
      <w:pPr>
        <w:rPr>
          <w:i/>
          <w:iCs/>
        </w:rPr>
      </w:pPr>
      <w:r w:rsidRPr="00C56361">
        <w:rPr>
          <w:i/>
          <w:iCs/>
        </w:rPr>
        <w:t>Notes:</w:t>
      </w:r>
    </w:p>
    <w:p w14:paraId="781CA46F" w14:textId="77777777" w:rsidR="00C56361" w:rsidRPr="00C56361" w:rsidRDefault="00C56361" w:rsidP="00C56361">
      <w:pPr>
        <w:rPr>
          <w:i/>
          <w:iCs/>
        </w:rPr>
      </w:pPr>
      <w:r w:rsidRPr="00C56361">
        <w:rPr>
          <w:i/>
          <w:iCs/>
        </w:rPr>
        <w:t xml:space="preserve">Independent </w:t>
      </w:r>
      <w:proofErr w:type="gramStart"/>
      <w:r w:rsidRPr="00C56361">
        <w:rPr>
          <w:i/>
          <w:iCs/>
        </w:rPr>
        <w:t>third party</w:t>
      </w:r>
      <w:proofErr w:type="gramEnd"/>
      <w:r w:rsidRPr="00C56361">
        <w:rPr>
          <w:i/>
          <w:iCs/>
        </w:rPr>
        <w:t xml:space="preserve"> certification is currently not available nor required under PAS 2035 but has been included as an option here, should it be required in the future. </w:t>
      </w:r>
    </w:p>
    <w:p w14:paraId="7DDD3D31" w14:textId="77777777" w:rsidR="00C56361" w:rsidRPr="00C56361" w:rsidRDefault="00C56361" w:rsidP="00C56361">
      <w:pPr>
        <w:rPr>
          <w:i/>
          <w:iCs/>
        </w:rPr>
      </w:pPr>
      <w:r w:rsidRPr="00C56361">
        <w:rPr>
          <w:i/>
          <w:iCs/>
        </w:rPr>
        <w:t>Other party assessment bodies are those who are undertaking assessment activities but have not been accredited to do so.</w:t>
      </w:r>
    </w:p>
    <w:p w14:paraId="2B817F35" w14:textId="77777777" w:rsidR="00C56361" w:rsidRPr="00C56361" w:rsidRDefault="00C56361" w:rsidP="00C56361">
      <w:pPr>
        <w:rPr>
          <w:i/>
          <w:iCs/>
        </w:rPr>
      </w:pPr>
      <w:r w:rsidRPr="00C56361">
        <w:rPr>
          <w:i/>
          <w:iCs/>
        </w:rPr>
        <w:t>Self-assessment is the option for those who cannot realistically rely on the other compliance options.</w:t>
      </w:r>
    </w:p>
    <w:p w14:paraId="21F9D837" w14:textId="77777777" w:rsidR="00C56361" w:rsidRPr="00C56361" w:rsidRDefault="00C56361" w:rsidP="00C56361">
      <w:r w:rsidRPr="00C56361">
        <w:br w:type="page"/>
      </w:r>
    </w:p>
    <w:p w14:paraId="08E88628" w14:textId="77777777" w:rsidR="00C56361" w:rsidRPr="00C56361" w:rsidRDefault="00C56361" w:rsidP="00C56361"/>
    <w:tbl>
      <w:tblPr>
        <w:tblStyle w:val="TableGrid"/>
        <w:tblW w:w="5000" w:type="pct"/>
        <w:tblInd w:w="0" w:type="dxa"/>
        <w:tblLook w:val="04A0" w:firstRow="1" w:lastRow="0" w:firstColumn="1" w:lastColumn="0" w:noHBand="0" w:noVBand="1"/>
      </w:tblPr>
      <w:tblGrid>
        <w:gridCol w:w="4508"/>
        <w:gridCol w:w="4508"/>
      </w:tblGrid>
      <w:tr w:rsidR="00C56361" w:rsidRPr="00C56361" w14:paraId="6BB5B08B" w14:textId="77777777" w:rsidTr="00C56361">
        <w:trPr>
          <w:trHeight w:val="567"/>
        </w:trPr>
        <w:tc>
          <w:tcPr>
            <w:tcW w:w="25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6F6DA5" w14:textId="77777777" w:rsidR="00C56361" w:rsidRPr="00C56361" w:rsidRDefault="00C56361" w:rsidP="00C56361">
            <w:pPr>
              <w:rPr>
                <w:b/>
                <w:bCs/>
              </w:rPr>
            </w:pPr>
            <w:r w:rsidRPr="00C56361">
              <w:rPr>
                <w:b/>
                <w:bCs/>
              </w:rPr>
              <w:t>Project Reference:</w:t>
            </w:r>
          </w:p>
        </w:tc>
        <w:tc>
          <w:tcPr>
            <w:tcW w:w="2500" w:type="pct"/>
            <w:tcBorders>
              <w:top w:val="single" w:sz="4" w:space="0" w:color="auto"/>
              <w:left w:val="single" w:sz="4" w:space="0" w:color="auto"/>
              <w:bottom w:val="single" w:sz="4" w:space="0" w:color="auto"/>
              <w:right w:val="single" w:sz="4" w:space="0" w:color="auto"/>
            </w:tcBorders>
            <w:vAlign w:val="center"/>
          </w:tcPr>
          <w:p w14:paraId="5CCE26DC" w14:textId="77777777" w:rsidR="00C56361" w:rsidRPr="00C56361" w:rsidRDefault="00C56361" w:rsidP="00C56361"/>
        </w:tc>
      </w:tr>
      <w:tr w:rsidR="00C56361" w:rsidRPr="00C56361" w14:paraId="0A0E9F93" w14:textId="77777777" w:rsidTr="00C56361">
        <w:trPr>
          <w:trHeight w:val="567"/>
        </w:trPr>
        <w:tc>
          <w:tcPr>
            <w:tcW w:w="25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42B08B" w14:textId="77777777" w:rsidR="00C56361" w:rsidRPr="00C56361" w:rsidRDefault="00C56361" w:rsidP="00C56361">
            <w:pPr>
              <w:rPr>
                <w:b/>
                <w:bCs/>
              </w:rPr>
            </w:pPr>
            <w:r w:rsidRPr="00C56361">
              <w:rPr>
                <w:b/>
                <w:bCs/>
              </w:rPr>
              <w:t>Date of Retrofit Design:</w:t>
            </w:r>
          </w:p>
        </w:tc>
        <w:tc>
          <w:tcPr>
            <w:tcW w:w="2500" w:type="pct"/>
            <w:tcBorders>
              <w:top w:val="single" w:sz="4" w:space="0" w:color="auto"/>
              <w:left w:val="single" w:sz="4" w:space="0" w:color="auto"/>
              <w:bottom w:val="single" w:sz="4" w:space="0" w:color="auto"/>
              <w:right w:val="single" w:sz="4" w:space="0" w:color="auto"/>
            </w:tcBorders>
            <w:vAlign w:val="center"/>
          </w:tcPr>
          <w:p w14:paraId="7D7B9BA2" w14:textId="77777777" w:rsidR="00C56361" w:rsidRPr="00C56361" w:rsidRDefault="00C56361" w:rsidP="00C56361"/>
        </w:tc>
      </w:tr>
      <w:tr w:rsidR="00C56361" w:rsidRPr="00C56361" w14:paraId="42A3B78E" w14:textId="77777777" w:rsidTr="00C56361">
        <w:trPr>
          <w:trHeight w:val="567"/>
        </w:trPr>
        <w:tc>
          <w:tcPr>
            <w:tcW w:w="25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0C787B" w14:textId="77777777" w:rsidR="00C56361" w:rsidRPr="00C56361" w:rsidRDefault="00C56361" w:rsidP="00C56361">
            <w:pPr>
              <w:rPr>
                <w:b/>
                <w:bCs/>
              </w:rPr>
            </w:pPr>
            <w:r w:rsidRPr="00C56361">
              <w:rPr>
                <w:b/>
                <w:bCs/>
              </w:rPr>
              <w:t>Address of installation:</w:t>
            </w:r>
          </w:p>
        </w:tc>
        <w:tc>
          <w:tcPr>
            <w:tcW w:w="2500" w:type="pct"/>
            <w:tcBorders>
              <w:top w:val="single" w:sz="4" w:space="0" w:color="auto"/>
              <w:left w:val="single" w:sz="4" w:space="0" w:color="auto"/>
              <w:bottom w:val="single" w:sz="4" w:space="0" w:color="auto"/>
              <w:right w:val="single" w:sz="4" w:space="0" w:color="auto"/>
            </w:tcBorders>
            <w:vAlign w:val="center"/>
          </w:tcPr>
          <w:p w14:paraId="6F76FBB8" w14:textId="77777777" w:rsidR="00C56361" w:rsidRPr="00C56361" w:rsidRDefault="00C56361" w:rsidP="00C56361"/>
        </w:tc>
      </w:tr>
      <w:tr w:rsidR="00C56361" w:rsidRPr="00C56361" w14:paraId="3367F357" w14:textId="77777777" w:rsidTr="00C56361">
        <w:trPr>
          <w:trHeight w:val="567"/>
        </w:trPr>
        <w:tc>
          <w:tcPr>
            <w:tcW w:w="25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C5AA37" w14:textId="77777777" w:rsidR="00C56361" w:rsidRPr="00C56361" w:rsidRDefault="00C56361" w:rsidP="00C56361">
            <w:pPr>
              <w:rPr>
                <w:b/>
                <w:bCs/>
              </w:rPr>
            </w:pPr>
            <w:r w:rsidRPr="00C56361">
              <w:rPr>
                <w:b/>
                <w:bCs/>
              </w:rPr>
              <w:t>Retrofit Designer:</w:t>
            </w:r>
          </w:p>
        </w:tc>
        <w:tc>
          <w:tcPr>
            <w:tcW w:w="2500" w:type="pct"/>
            <w:tcBorders>
              <w:top w:val="single" w:sz="4" w:space="0" w:color="auto"/>
              <w:left w:val="single" w:sz="4" w:space="0" w:color="auto"/>
              <w:bottom w:val="single" w:sz="4" w:space="0" w:color="auto"/>
              <w:right w:val="single" w:sz="4" w:space="0" w:color="auto"/>
            </w:tcBorders>
            <w:vAlign w:val="center"/>
          </w:tcPr>
          <w:p w14:paraId="431FBB79" w14:textId="77777777" w:rsidR="00C56361" w:rsidRPr="00C56361" w:rsidRDefault="00C56361" w:rsidP="00C56361"/>
        </w:tc>
      </w:tr>
      <w:tr w:rsidR="00C56361" w:rsidRPr="00C56361" w14:paraId="7AF847C6" w14:textId="77777777" w:rsidTr="00C56361">
        <w:trPr>
          <w:trHeight w:val="567"/>
        </w:trPr>
        <w:tc>
          <w:tcPr>
            <w:tcW w:w="25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EF170A" w14:textId="77777777" w:rsidR="00C56361" w:rsidRPr="00C56361" w:rsidRDefault="00C56361" w:rsidP="00C56361">
            <w:pPr>
              <w:rPr>
                <w:b/>
                <w:bCs/>
              </w:rPr>
            </w:pPr>
            <w:r w:rsidRPr="00C56361">
              <w:rPr>
                <w:b/>
                <w:bCs/>
              </w:rPr>
              <w:br/>
              <w:t xml:space="preserve">Retrofit Coordinator: </w:t>
            </w:r>
          </w:p>
        </w:tc>
        <w:tc>
          <w:tcPr>
            <w:tcW w:w="2500" w:type="pct"/>
            <w:tcBorders>
              <w:top w:val="single" w:sz="4" w:space="0" w:color="auto"/>
              <w:left w:val="single" w:sz="4" w:space="0" w:color="auto"/>
              <w:bottom w:val="single" w:sz="4" w:space="0" w:color="auto"/>
              <w:right w:val="single" w:sz="4" w:space="0" w:color="auto"/>
            </w:tcBorders>
            <w:vAlign w:val="center"/>
          </w:tcPr>
          <w:p w14:paraId="3053AA95" w14:textId="77777777" w:rsidR="00C56361" w:rsidRPr="00C56361" w:rsidRDefault="00C56361" w:rsidP="00C56361">
            <w:r w:rsidRPr="00C56361">
              <w:t>Name:</w:t>
            </w:r>
          </w:p>
          <w:p w14:paraId="14C3E8B4" w14:textId="77777777" w:rsidR="00C56361" w:rsidRPr="00C56361" w:rsidRDefault="00C56361" w:rsidP="00C56361"/>
          <w:p w14:paraId="3AC2FB50" w14:textId="77777777" w:rsidR="00C56361" w:rsidRPr="00C56361" w:rsidRDefault="00C56361" w:rsidP="00C56361">
            <w:r w:rsidRPr="00C56361">
              <w:t>Signed:</w:t>
            </w:r>
          </w:p>
          <w:p w14:paraId="652FEF32" w14:textId="77777777" w:rsidR="00C56361" w:rsidRPr="00C56361" w:rsidRDefault="00C56361" w:rsidP="00C56361"/>
        </w:tc>
      </w:tr>
      <w:tr w:rsidR="00C56361" w:rsidRPr="00C56361" w14:paraId="0EEFE83A" w14:textId="77777777" w:rsidTr="00C56361">
        <w:trPr>
          <w:trHeight w:val="567"/>
        </w:trPr>
        <w:tc>
          <w:tcPr>
            <w:tcW w:w="25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E66560" w14:textId="77777777" w:rsidR="00C56361" w:rsidRPr="00C56361" w:rsidRDefault="00C56361" w:rsidP="00C56361">
            <w:pPr>
              <w:rPr>
                <w:b/>
                <w:bCs/>
              </w:rPr>
            </w:pPr>
            <w:r w:rsidRPr="00C56361">
              <w:rPr>
                <w:b/>
                <w:bCs/>
              </w:rPr>
              <w:t>Date:</w:t>
            </w:r>
          </w:p>
        </w:tc>
        <w:tc>
          <w:tcPr>
            <w:tcW w:w="2500" w:type="pct"/>
            <w:tcBorders>
              <w:top w:val="single" w:sz="4" w:space="0" w:color="auto"/>
              <w:left w:val="single" w:sz="4" w:space="0" w:color="auto"/>
              <w:bottom w:val="single" w:sz="4" w:space="0" w:color="auto"/>
              <w:right w:val="single" w:sz="4" w:space="0" w:color="auto"/>
            </w:tcBorders>
            <w:vAlign w:val="center"/>
          </w:tcPr>
          <w:p w14:paraId="1ECBE3D3" w14:textId="77777777" w:rsidR="00C56361" w:rsidRPr="00C56361" w:rsidRDefault="00C56361" w:rsidP="00C56361"/>
        </w:tc>
      </w:tr>
    </w:tbl>
    <w:p w14:paraId="24ACB2FE" w14:textId="77777777" w:rsidR="00C56361" w:rsidRPr="00C56361" w:rsidRDefault="00C56361" w:rsidP="00C56361"/>
    <w:p w14:paraId="105B7D6A" w14:textId="77777777" w:rsidR="00C56361" w:rsidRPr="00C56361" w:rsidRDefault="00C56361" w:rsidP="00C56361"/>
    <w:p w14:paraId="3FEBD710" w14:textId="77777777" w:rsidR="00011758" w:rsidRPr="00C56361" w:rsidRDefault="00011758" w:rsidP="00C56361"/>
    <w:sectPr w:rsidR="00011758" w:rsidRPr="00C56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361"/>
    <w:rsid w:val="00011758"/>
    <w:rsid w:val="00073FE1"/>
    <w:rsid w:val="002639D0"/>
    <w:rsid w:val="003D52CA"/>
    <w:rsid w:val="00784701"/>
    <w:rsid w:val="009C547E"/>
    <w:rsid w:val="00C5636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6B60"/>
  <w15:chartTrackingRefBased/>
  <w15:docId w15:val="{5B3D031E-6BD5-41B5-BC18-F4A2859C5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361"/>
    <w:pPr>
      <w:spacing w:line="256" w:lineRule="auto"/>
    </w:pPr>
    <w:rPr>
      <w:kern w:val="0"/>
      <w:sz w:val="22"/>
      <w:szCs w:val="22"/>
      <w:lang w:val="en-GB"/>
      <w14:ligatures w14:val="none"/>
    </w:rPr>
  </w:style>
  <w:style w:type="paragraph" w:styleId="Heading1">
    <w:name w:val="heading 1"/>
    <w:basedOn w:val="Normal"/>
    <w:next w:val="Normal"/>
    <w:link w:val="Heading1Char"/>
    <w:uiPriority w:val="9"/>
    <w:qFormat/>
    <w:rsid w:val="00C5636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PK"/>
      <w14:ligatures w14:val="standardContextual"/>
    </w:rPr>
  </w:style>
  <w:style w:type="paragraph" w:styleId="Heading2">
    <w:name w:val="heading 2"/>
    <w:basedOn w:val="Normal"/>
    <w:next w:val="Normal"/>
    <w:link w:val="Heading2Char"/>
    <w:uiPriority w:val="9"/>
    <w:semiHidden/>
    <w:unhideWhenUsed/>
    <w:qFormat/>
    <w:rsid w:val="00C5636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PK"/>
      <w14:ligatures w14:val="standardContextual"/>
    </w:rPr>
  </w:style>
  <w:style w:type="paragraph" w:styleId="Heading3">
    <w:name w:val="heading 3"/>
    <w:basedOn w:val="Normal"/>
    <w:next w:val="Normal"/>
    <w:link w:val="Heading3Char"/>
    <w:uiPriority w:val="9"/>
    <w:semiHidden/>
    <w:unhideWhenUsed/>
    <w:qFormat/>
    <w:rsid w:val="00C56361"/>
    <w:pPr>
      <w:keepNext/>
      <w:keepLines/>
      <w:spacing w:before="160" w:after="80" w:line="278" w:lineRule="auto"/>
      <w:outlineLvl w:val="2"/>
    </w:pPr>
    <w:rPr>
      <w:rFonts w:eastAsiaTheme="majorEastAsia" w:cstheme="majorBidi"/>
      <w:color w:val="2F5496" w:themeColor="accent1" w:themeShade="BF"/>
      <w:kern w:val="2"/>
      <w:sz w:val="28"/>
      <w:szCs w:val="28"/>
      <w:lang w:val="en-PK"/>
      <w14:ligatures w14:val="standardContextual"/>
    </w:rPr>
  </w:style>
  <w:style w:type="paragraph" w:styleId="Heading4">
    <w:name w:val="heading 4"/>
    <w:basedOn w:val="Normal"/>
    <w:next w:val="Normal"/>
    <w:link w:val="Heading4Char"/>
    <w:uiPriority w:val="9"/>
    <w:semiHidden/>
    <w:unhideWhenUsed/>
    <w:qFormat/>
    <w:rsid w:val="00C56361"/>
    <w:pPr>
      <w:keepNext/>
      <w:keepLines/>
      <w:spacing w:before="80" w:after="40" w:line="278" w:lineRule="auto"/>
      <w:outlineLvl w:val="3"/>
    </w:pPr>
    <w:rPr>
      <w:rFonts w:eastAsiaTheme="majorEastAsia" w:cstheme="majorBidi"/>
      <w:i/>
      <w:iCs/>
      <w:color w:val="2F5496" w:themeColor="accent1" w:themeShade="BF"/>
      <w:kern w:val="2"/>
      <w:sz w:val="24"/>
      <w:szCs w:val="24"/>
      <w:lang w:val="en-PK"/>
      <w14:ligatures w14:val="standardContextual"/>
    </w:rPr>
  </w:style>
  <w:style w:type="paragraph" w:styleId="Heading5">
    <w:name w:val="heading 5"/>
    <w:basedOn w:val="Normal"/>
    <w:next w:val="Normal"/>
    <w:link w:val="Heading5Char"/>
    <w:uiPriority w:val="9"/>
    <w:semiHidden/>
    <w:unhideWhenUsed/>
    <w:qFormat/>
    <w:rsid w:val="00C56361"/>
    <w:pPr>
      <w:keepNext/>
      <w:keepLines/>
      <w:spacing w:before="80" w:after="40" w:line="278" w:lineRule="auto"/>
      <w:outlineLvl w:val="4"/>
    </w:pPr>
    <w:rPr>
      <w:rFonts w:eastAsiaTheme="majorEastAsia" w:cstheme="majorBidi"/>
      <w:color w:val="2F5496" w:themeColor="accent1" w:themeShade="BF"/>
      <w:kern w:val="2"/>
      <w:sz w:val="24"/>
      <w:szCs w:val="24"/>
      <w:lang w:val="en-PK"/>
      <w14:ligatures w14:val="standardContextual"/>
    </w:rPr>
  </w:style>
  <w:style w:type="paragraph" w:styleId="Heading6">
    <w:name w:val="heading 6"/>
    <w:basedOn w:val="Normal"/>
    <w:next w:val="Normal"/>
    <w:link w:val="Heading6Char"/>
    <w:uiPriority w:val="9"/>
    <w:semiHidden/>
    <w:unhideWhenUsed/>
    <w:qFormat/>
    <w:rsid w:val="00C56361"/>
    <w:pPr>
      <w:keepNext/>
      <w:keepLines/>
      <w:spacing w:before="40" w:after="0" w:line="278" w:lineRule="auto"/>
      <w:outlineLvl w:val="5"/>
    </w:pPr>
    <w:rPr>
      <w:rFonts w:eastAsiaTheme="majorEastAsia" w:cstheme="majorBidi"/>
      <w:i/>
      <w:iCs/>
      <w:color w:val="595959" w:themeColor="text1" w:themeTint="A6"/>
      <w:kern w:val="2"/>
      <w:sz w:val="24"/>
      <w:szCs w:val="24"/>
      <w:lang w:val="en-PK"/>
      <w14:ligatures w14:val="standardContextual"/>
    </w:rPr>
  </w:style>
  <w:style w:type="paragraph" w:styleId="Heading7">
    <w:name w:val="heading 7"/>
    <w:basedOn w:val="Normal"/>
    <w:next w:val="Normal"/>
    <w:link w:val="Heading7Char"/>
    <w:uiPriority w:val="9"/>
    <w:semiHidden/>
    <w:unhideWhenUsed/>
    <w:qFormat/>
    <w:rsid w:val="00C56361"/>
    <w:pPr>
      <w:keepNext/>
      <w:keepLines/>
      <w:spacing w:before="40" w:after="0" w:line="278" w:lineRule="auto"/>
      <w:outlineLvl w:val="6"/>
    </w:pPr>
    <w:rPr>
      <w:rFonts w:eastAsiaTheme="majorEastAsia" w:cstheme="majorBidi"/>
      <w:color w:val="595959" w:themeColor="text1" w:themeTint="A6"/>
      <w:kern w:val="2"/>
      <w:sz w:val="24"/>
      <w:szCs w:val="24"/>
      <w:lang w:val="en-PK"/>
      <w14:ligatures w14:val="standardContextual"/>
    </w:rPr>
  </w:style>
  <w:style w:type="paragraph" w:styleId="Heading8">
    <w:name w:val="heading 8"/>
    <w:basedOn w:val="Normal"/>
    <w:next w:val="Normal"/>
    <w:link w:val="Heading8Char"/>
    <w:uiPriority w:val="9"/>
    <w:semiHidden/>
    <w:unhideWhenUsed/>
    <w:qFormat/>
    <w:rsid w:val="00C56361"/>
    <w:pPr>
      <w:keepNext/>
      <w:keepLines/>
      <w:spacing w:after="0" w:line="278" w:lineRule="auto"/>
      <w:outlineLvl w:val="7"/>
    </w:pPr>
    <w:rPr>
      <w:rFonts w:eastAsiaTheme="majorEastAsia" w:cstheme="majorBidi"/>
      <w:i/>
      <w:iCs/>
      <w:color w:val="272727" w:themeColor="text1" w:themeTint="D8"/>
      <w:kern w:val="2"/>
      <w:sz w:val="24"/>
      <w:szCs w:val="24"/>
      <w:lang w:val="en-PK"/>
      <w14:ligatures w14:val="standardContextual"/>
    </w:rPr>
  </w:style>
  <w:style w:type="paragraph" w:styleId="Heading9">
    <w:name w:val="heading 9"/>
    <w:basedOn w:val="Normal"/>
    <w:next w:val="Normal"/>
    <w:link w:val="Heading9Char"/>
    <w:uiPriority w:val="9"/>
    <w:semiHidden/>
    <w:unhideWhenUsed/>
    <w:qFormat/>
    <w:rsid w:val="00C56361"/>
    <w:pPr>
      <w:keepNext/>
      <w:keepLines/>
      <w:spacing w:after="0" w:line="278" w:lineRule="auto"/>
      <w:outlineLvl w:val="8"/>
    </w:pPr>
    <w:rPr>
      <w:rFonts w:eastAsiaTheme="majorEastAsia" w:cstheme="majorBidi"/>
      <w:color w:val="272727" w:themeColor="text1" w:themeTint="D8"/>
      <w:kern w:val="2"/>
      <w:sz w:val="24"/>
      <w:szCs w:val="24"/>
      <w:lang w:val="en-P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3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3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3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3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3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361"/>
    <w:rPr>
      <w:rFonts w:eastAsiaTheme="majorEastAsia" w:cstheme="majorBidi"/>
      <w:color w:val="272727" w:themeColor="text1" w:themeTint="D8"/>
    </w:rPr>
  </w:style>
  <w:style w:type="paragraph" w:styleId="Title">
    <w:name w:val="Title"/>
    <w:basedOn w:val="Normal"/>
    <w:next w:val="Normal"/>
    <w:link w:val="TitleChar"/>
    <w:uiPriority w:val="10"/>
    <w:qFormat/>
    <w:rsid w:val="00C56361"/>
    <w:pPr>
      <w:spacing w:after="80" w:line="240" w:lineRule="auto"/>
      <w:contextualSpacing/>
    </w:pPr>
    <w:rPr>
      <w:rFonts w:asciiTheme="majorHAnsi" w:eastAsiaTheme="majorEastAsia" w:hAnsiTheme="majorHAnsi" w:cstheme="majorBidi"/>
      <w:spacing w:val="-10"/>
      <w:kern w:val="28"/>
      <w:sz w:val="56"/>
      <w:szCs w:val="56"/>
      <w:lang w:val="en-PK"/>
      <w14:ligatures w14:val="standardContextual"/>
    </w:rPr>
  </w:style>
  <w:style w:type="character" w:customStyle="1" w:styleId="TitleChar">
    <w:name w:val="Title Char"/>
    <w:basedOn w:val="DefaultParagraphFont"/>
    <w:link w:val="Title"/>
    <w:uiPriority w:val="10"/>
    <w:rsid w:val="00C56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361"/>
    <w:pPr>
      <w:numPr>
        <w:ilvl w:val="1"/>
      </w:numPr>
      <w:spacing w:line="278" w:lineRule="auto"/>
    </w:pPr>
    <w:rPr>
      <w:rFonts w:eastAsiaTheme="majorEastAsia" w:cstheme="majorBidi"/>
      <w:color w:val="595959" w:themeColor="text1" w:themeTint="A6"/>
      <w:spacing w:val="15"/>
      <w:kern w:val="2"/>
      <w:sz w:val="28"/>
      <w:szCs w:val="28"/>
      <w:lang w:val="en-PK"/>
      <w14:ligatures w14:val="standardContextual"/>
    </w:rPr>
  </w:style>
  <w:style w:type="character" w:customStyle="1" w:styleId="SubtitleChar">
    <w:name w:val="Subtitle Char"/>
    <w:basedOn w:val="DefaultParagraphFont"/>
    <w:link w:val="Subtitle"/>
    <w:uiPriority w:val="11"/>
    <w:rsid w:val="00C56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361"/>
    <w:pPr>
      <w:spacing w:before="160" w:line="278" w:lineRule="auto"/>
      <w:jc w:val="center"/>
    </w:pPr>
    <w:rPr>
      <w:i/>
      <w:iCs/>
      <w:color w:val="404040" w:themeColor="text1" w:themeTint="BF"/>
      <w:kern w:val="2"/>
      <w:sz w:val="24"/>
      <w:szCs w:val="24"/>
      <w:lang w:val="en-PK"/>
      <w14:ligatures w14:val="standardContextual"/>
    </w:rPr>
  </w:style>
  <w:style w:type="character" w:customStyle="1" w:styleId="QuoteChar">
    <w:name w:val="Quote Char"/>
    <w:basedOn w:val="DefaultParagraphFont"/>
    <w:link w:val="Quote"/>
    <w:uiPriority w:val="29"/>
    <w:rsid w:val="00C56361"/>
    <w:rPr>
      <w:i/>
      <w:iCs/>
      <w:color w:val="404040" w:themeColor="text1" w:themeTint="BF"/>
    </w:rPr>
  </w:style>
  <w:style w:type="paragraph" w:styleId="ListParagraph">
    <w:name w:val="List Paragraph"/>
    <w:basedOn w:val="Normal"/>
    <w:uiPriority w:val="34"/>
    <w:qFormat/>
    <w:rsid w:val="00C56361"/>
    <w:pPr>
      <w:spacing w:line="278" w:lineRule="auto"/>
      <w:ind w:left="720"/>
      <w:contextualSpacing/>
    </w:pPr>
    <w:rPr>
      <w:kern w:val="2"/>
      <w:sz w:val="24"/>
      <w:szCs w:val="24"/>
      <w:lang w:val="en-PK"/>
      <w14:ligatures w14:val="standardContextual"/>
    </w:rPr>
  </w:style>
  <w:style w:type="character" w:styleId="IntenseEmphasis">
    <w:name w:val="Intense Emphasis"/>
    <w:basedOn w:val="DefaultParagraphFont"/>
    <w:uiPriority w:val="21"/>
    <w:qFormat/>
    <w:rsid w:val="00C56361"/>
    <w:rPr>
      <w:i/>
      <w:iCs/>
      <w:color w:val="2F5496" w:themeColor="accent1" w:themeShade="BF"/>
    </w:rPr>
  </w:style>
  <w:style w:type="paragraph" w:styleId="IntenseQuote">
    <w:name w:val="Intense Quote"/>
    <w:basedOn w:val="Normal"/>
    <w:next w:val="Normal"/>
    <w:link w:val="IntenseQuoteChar"/>
    <w:uiPriority w:val="30"/>
    <w:qFormat/>
    <w:rsid w:val="00C56361"/>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PK"/>
      <w14:ligatures w14:val="standardContextual"/>
    </w:rPr>
  </w:style>
  <w:style w:type="character" w:customStyle="1" w:styleId="IntenseQuoteChar">
    <w:name w:val="Intense Quote Char"/>
    <w:basedOn w:val="DefaultParagraphFont"/>
    <w:link w:val="IntenseQuote"/>
    <w:uiPriority w:val="30"/>
    <w:rsid w:val="00C56361"/>
    <w:rPr>
      <w:i/>
      <w:iCs/>
      <w:color w:val="2F5496" w:themeColor="accent1" w:themeShade="BF"/>
    </w:rPr>
  </w:style>
  <w:style w:type="character" w:styleId="IntenseReference">
    <w:name w:val="Intense Reference"/>
    <w:basedOn w:val="DefaultParagraphFont"/>
    <w:uiPriority w:val="32"/>
    <w:qFormat/>
    <w:rsid w:val="00C56361"/>
    <w:rPr>
      <w:b/>
      <w:bCs/>
      <w:smallCaps/>
      <w:color w:val="2F5496" w:themeColor="accent1" w:themeShade="BF"/>
      <w:spacing w:val="5"/>
    </w:rPr>
  </w:style>
  <w:style w:type="paragraph" w:styleId="NoSpacing">
    <w:name w:val="No Spacing"/>
    <w:uiPriority w:val="1"/>
    <w:qFormat/>
    <w:rsid w:val="00C56361"/>
    <w:pPr>
      <w:spacing w:after="0" w:line="240" w:lineRule="auto"/>
    </w:pPr>
    <w:rPr>
      <w:kern w:val="0"/>
      <w:sz w:val="22"/>
      <w:szCs w:val="22"/>
      <w:lang w:val="en-GB"/>
      <w14:ligatures w14:val="none"/>
    </w:rPr>
  </w:style>
  <w:style w:type="table" w:styleId="TableGrid">
    <w:name w:val="Table Grid"/>
    <w:basedOn w:val="TableNormal"/>
    <w:uiPriority w:val="39"/>
    <w:rsid w:val="00C56361"/>
    <w:pPr>
      <w:spacing w:after="0" w:line="240" w:lineRule="auto"/>
    </w:pPr>
    <w:rPr>
      <w:kern w:val="0"/>
      <w:sz w:val="22"/>
      <w:szCs w:val="22"/>
      <w:lang w:val="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14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280</Words>
  <Characters>1596</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2025-06-06T09:35:00Z</dcterms:created>
  <dcterms:modified xsi:type="dcterms:W3CDTF">2025-06-06T09:38:00Z</dcterms:modified>
</cp:coreProperties>
</file>