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70DD8" w14:textId="77777777" w:rsidR="00DB6415" w:rsidRPr="00DB6415" w:rsidRDefault="00DB6415" w:rsidP="00DB6415">
      <w:pPr>
        <w:spacing w:after="200" w:line="276" w:lineRule="auto"/>
        <w:rPr>
          <w:rFonts w:asciiTheme="minorHAnsi" w:hAnsiTheme="minorHAnsi" w:cstheme="minorHAnsi"/>
          <w:sz w:val="22"/>
          <w:szCs w:val="22"/>
        </w:rPr>
      </w:pPr>
      <w:r w:rsidRPr="00DB6415">
        <w:rPr>
          <w:rFonts w:asciiTheme="minorHAnsi" w:hAnsiTheme="minorHAnsi" w:cstheme="minorHAnsi"/>
          <w:sz w:val="22"/>
          <w:szCs w:val="22"/>
        </w:rPr>
        <w:t>This Internal Audit Form should be used to review all of our operating systems, for each type of installation undertaken, to ensure conformity to PAS 2030:2023.</w:t>
      </w:r>
    </w:p>
    <w:p w14:paraId="2F3AEAF1" w14:textId="77777777" w:rsidR="00DB6415" w:rsidRPr="00DB6415" w:rsidRDefault="00DB6415" w:rsidP="00DB6415">
      <w:pPr>
        <w:spacing w:after="200" w:line="276" w:lineRule="auto"/>
        <w:rPr>
          <w:rFonts w:asciiTheme="minorHAnsi" w:hAnsiTheme="minorHAnsi" w:cstheme="minorHAnsi"/>
          <w:sz w:val="22"/>
          <w:szCs w:val="22"/>
        </w:rPr>
      </w:pPr>
      <w:r w:rsidRPr="00DB6415">
        <w:rPr>
          <w:rFonts w:asciiTheme="minorHAnsi" w:hAnsiTheme="minorHAnsi" w:cstheme="minorHAnsi"/>
          <w:sz w:val="22"/>
          <w:szCs w:val="22"/>
        </w:rPr>
        <w:t xml:space="preserve">There is a requirement under the PAS 2030 that all operating systems shall be audited within each 12-month period. </w:t>
      </w:r>
    </w:p>
    <w:p w14:paraId="0253E05E" w14:textId="77777777" w:rsidR="00DB6415" w:rsidRPr="00DB6415" w:rsidRDefault="00DB6415" w:rsidP="00DB6415">
      <w:pPr>
        <w:spacing w:after="200" w:line="276" w:lineRule="auto"/>
        <w:rPr>
          <w:rFonts w:asciiTheme="minorHAnsi" w:hAnsiTheme="minorHAnsi" w:cstheme="minorHAnsi"/>
          <w:sz w:val="22"/>
          <w:szCs w:val="22"/>
        </w:rPr>
      </w:pPr>
      <w:r w:rsidRPr="00DB6415">
        <w:rPr>
          <w:rFonts w:asciiTheme="minorHAnsi" w:hAnsiTheme="minorHAnsi" w:cstheme="minorHAnsi"/>
          <w:sz w:val="22"/>
          <w:szCs w:val="22"/>
        </w:rPr>
        <w:t xml:space="preserve">The person responsible for auditing the processes and operating systems should be competent to do so. These tasks can be delegated as long as the competent person has final review of the accuracy of the audit of each area. </w:t>
      </w:r>
    </w:p>
    <w:p w14:paraId="66D32E31" w14:textId="77777777" w:rsidR="00DB6415" w:rsidRPr="00DB6415" w:rsidRDefault="00DB6415" w:rsidP="00DB6415">
      <w:pPr>
        <w:spacing w:after="200" w:line="276" w:lineRule="auto"/>
        <w:rPr>
          <w:rFonts w:asciiTheme="minorHAnsi" w:hAnsiTheme="minorHAnsi" w:cstheme="minorHAnsi"/>
          <w:sz w:val="22"/>
          <w:szCs w:val="22"/>
        </w:rPr>
      </w:pPr>
      <w:r w:rsidRPr="00DB6415">
        <w:rPr>
          <w:rFonts w:asciiTheme="minorHAnsi" w:hAnsiTheme="minorHAnsi" w:cstheme="minorHAnsi"/>
          <w:sz w:val="22"/>
          <w:szCs w:val="22"/>
        </w:rPr>
        <w:t>Audit considerations:</w:t>
      </w:r>
    </w:p>
    <w:p w14:paraId="4EA008E9" w14:textId="77777777" w:rsidR="00DB6415" w:rsidRPr="00DB6415" w:rsidRDefault="00DB6415" w:rsidP="00DB6415">
      <w:pPr>
        <w:pStyle w:val="ListParagraph"/>
        <w:numPr>
          <w:ilvl w:val="0"/>
          <w:numId w:val="2"/>
        </w:numPr>
        <w:spacing w:after="200" w:line="276" w:lineRule="auto"/>
        <w:ind w:left="714" w:hanging="357"/>
        <w:rPr>
          <w:rFonts w:asciiTheme="minorHAnsi" w:hAnsiTheme="minorHAnsi" w:cstheme="minorHAnsi"/>
          <w:sz w:val="22"/>
          <w:szCs w:val="22"/>
        </w:rPr>
      </w:pPr>
      <w:r w:rsidRPr="00DB6415">
        <w:rPr>
          <w:rFonts w:asciiTheme="minorHAnsi" w:hAnsiTheme="minorHAnsi" w:cstheme="minorHAnsi"/>
          <w:sz w:val="22"/>
          <w:szCs w:val="22"/>
        </w:rPr>
        <w:t>All operating procedures (GD P documents contained within our QMS) – are they still relevant? Do we follow them appropriately?</w:t>
      </w:r>
    </w:p>
    <w:p w14:paraId="6C82ADD4" w14:textId="77777777" w:rsidR="00DB6415" w:rsidRPr="00DB6415" w:rsidRDefault="00DB6415" w:rsidP="00DB6415">
      <w:pPr>
        <w:pStyle w:val="ListParagraph"/>
        <w:numPr>
          <w:ilvl w:val="0"/>
          <w:numId w:val="2"/>
        </w:numPr>
        <w:spacing w:after="200" w:line="276" w:lineRule="auto"/>
        <w:ind w:left="714" w:hanging="357"/>
        <w:rPr>
          <w:rFonts w:asciiTheme="minorHAnsi" w:hAnsiTheme="minorHAnsi" w:cstheme="minorHAnsi"/>
          <w:sz w:val="22"/>
          <w:szCs w:val="22"/>
        </w:rPr>
      </w:pPr>
      <w:r w:rsidRPr="00DB6415">
        <w:rPr>
          <w:rFonts w:asciiTheme="minorHAnsi" w:hAnsiTheme="minorHAnsi" w:cstheme="minorHAnsi"/>
          <w:sz w:val="22"/>
          <w:szCs w:val="22"/>
        </w:rPr>
        <w:t>Accuracy of Records and where they are kept. Are they accessible to the relevant people to edit and complete?</w:t>
      </w:r>
    </w:p>
    <w:p w14:paraId="6C53A063" w14:textId="77777777" w:rsidR="00DB6415" w:rsidRPr="00DB6415" w:rsidRDefault="00DB6415" w:rsidP="00DB6415">
      <w:pPr>
        <w:pStyle w:val="ListParagraph"/>
        <w:numPr>
          <w:ilvl w:val="0"/>
          <w:numId w:val="2"/>
        </w:numPr>
        <w:spacing w:after="200" w:line="276" w:lineRule="auto"/>
        <w:ind w:left="714" w:hanging="357"/>
        <w:rPr>
          <w:rFonts w:asciiTheme="minorHAnsi" w:hAnsiTheme="minorHAnsi" w:cstheme="minorHAnsi"/>
          <w:sz w:val="22"/>
          <w:szCs w:val="22"/>
        </w:rPr>
      </w:pPr>
      <w:r w:rsidRPr="00DB6415">
        <w:rPr>
          <w:rFonts w:asciiTheme="minorHAnsi" w:hAnsiTheme="minorHAnsi" w:cstheme="minorHAnsi"/>
          <w:sz w:val="22"/>
          <w:szCs w:val="22"/>
        </w:rPr>
        <w:t>Operative competency – review qualifications and, where relevant, review the progress of operatives obtaining competence</w:t>
      </w:r>
    </w:p>
    <w:p w14:paraId="5F3CF843" w14:textId="77777777" w:rsidR="00DB6415" w:rsidRPr="00DB6415" w:rsidRDefault="00DB6415" w:rsidP="00DB6415">
      <w:pPr>
        <w:pStyle w:val="ListParagraph"/>
        <w:numPr>
          <w:ilvl w:val="0"/>
          <w:numId w:val="2"/>
        </w:numPr>
        <w:spacing w:after="200" w:line="276" w:lineRule="auto"/>
        <w:ind w:left="714" w:hanging="357"/>
        <w:rPr>
          <w:rFonts w:asciiTheme="minorHAnsi" w:hAnsiTheme="minorHAnsi" w:cstheme="minorHAnsi"/>
          <w:sz w:val="22"/>
          <w:szCs w:val="22"/>
        </w:rPr>
      </w:pPr>
      <w:r w:rsidRPr="00DB6415">
        <w:rPr>
          <w:rFonts w:asciiTheme="minorHAnsi" w:hAnsiTheme="minorHAnsi" w:cstheme="minorHAnsi"/>
          <w:sz w:val="22"/>
          <w:szCs w:val="22"/>
        </w:rPr>
        <w:t xml:space="preserve">Project documentation for completed projects – is it all </w:t>
      </w:r>
      <w:proofErr w:type="gramStart"/>
      <w:r w:rsidRPr="00DB6415">
        <w:rPr>
          <w:rFonts w:asciiTheme="minorHAnsi" w:hAnsiTheme="minorHAnsi" w:cstheme="minorHAnsi"/>
          <w:sz w:val="22"/>
          <w:szCs w:val="22"/>
        </w:rPr>
        <w:t>present</w:t>
      </w:r>
      <w:proofErr w:type="gramEnd"/>
      <w:r w:rsidRPr="00DB6415">
        <w:rPr>
          <w:rFonts w:asciiTheme="minorHAnsi" w:hAnsiTheme="minorHAnsi" w:cstheme="minorHAnsi"/>
          <w:sz w:val="22"/>
          <w:szCs w:val="22"/>
        </w:rPr>
        <w:t xml:space="preserve"> and correct?</w:t>
      </w:r>
    </w:p>
    <w:p w14:paraId="410D1DBF" w14:textId="77777777" w:rsidR="00DB6415" w:rsidRPr="00DB6415" w:rsidRDefault="00DB6415" w:rsidP="00DB6415">
      <w:pPr>
        <w:pStyle w:val="ListParagraph"/>
        <w:numPr>
          <w:ilvl w:val="0"/>
          <w:numId w:val="2"/>
        </w:numPr>
        <w:spacing w:after="200" w:line="276" w:lineRule="auto"/>
        <w:ind w:left="714" w:hanging="357"/>
        <w:rPr>
          <w:rFonts w:asciiTheme="minorHAnsi" w:hAnsiTheme="minorHAnsi" w:cstheme="minorHAnsi"/>
          <w:sz w:val="22"/>
          <w:szCs w:val="22"/>
        </w:rPr>
      </w:pPr>
      <w:r w:rsidRPr="00DB6415">
        <w:rPr>
          <w:rFonts w:asciiTheme="minorHAnsi" w:hAnsiTheme="minorHAnsi" w:cstheme="minorHAnsi"/>
          <w:sz w:val="22"/>
          <w:szCs w:val="22"/>
        </w:rPr>
        <w:t xml:space="preserve">Clauses 4-9 of PAS 2030:2023 – do our procedures address these clauses satisfactorily? Ensure all relevant personnel have access to PAS 2030:2023 to ensure compliance across all areas. </w:t>
      </w:r>
    </w:p>
    <w:p w14:paraId="2F3B0872" w14:textId="77777777" w:rsidR="00DB6415" w:rsidRPr="00DB6415" w:rsidRDefault="00DB6415" w:rsidP="00DB6415">
      <w:pPr>
        <w:pStyle w:val="ListParagraph"/>
        <w:numPr>
          <w:ilvl w:val="0"/>
          <w:numId w:val="2"/>
        </w:numPr>
        <w:spacing w:after="200" w:line="276" w:lineRule="auto"/>
        <w:ind w:left="714" w:hanging="357"/>
        <w:rPr>
          <w:rFonts w:asciiTheme="minorHAnsi" w:hAnsiTheme="minorHAnsi" w:cstheme="minorHAnsi"/>
          <w:sz w:val="22"/>
          <w:szCs w:val="22"/>
        </w:rPr>
      </w:pPr>
      <w:r w:rsidRPr="00DB6415">
        <w:rPr>
          <w:rFonts w:asciiTheme="minorHAnsi" w:hAnsiTheme="minorHAnsi" w:cstheme="minorHAnsi"/>
          <w:sz w:val="22"/>
          <w:szCs w:val="22"/>
        </w:rPr>
        <w:t xml:space="preserve">Measure-specific Annexes – list all measures we install under PAS and review measure-specific annex requirements against our current operations. </w:t>
      </w:r>
    </w:p>
    <w:p w14:paraId="06BFD203" w14:textId="77777777" w:rsidR="00DB6415" w:rsidRPr="00DB6415" w:rsidRDefault="00DB6415" w:rsidP="00DB6415">
      <w:pPr>
        <w:spacing w:after="200" w:line="276" w:lineRule="auto"/>
        <w:rPr>
          <w:rFonts w:asciiTheme="minorHAnsi" w:hAnsiTheme="minorHAnsi" w:cstheme="minorHAnsi"/>
          <w:sz w:val="22"/>
          <w:szCs w:val="22"/>
        </w:rPr>
      </w:pPr>
      <w:r w:rsidRPr="00DB6415">
        <w:rPr>
          <w:rFonts w:asciiTheme="minorHAnsi" w:hAnsiTheme="minorHAnsi" w:cstheme="minorHAnsi"/>
          <w:sz w:val="22"/>
          <w:szCs w:val="22"/>
        </w:rPr>
        <w:t xml:space="preserve">Over a </w:t>
      </w:r>
      <w:proofErr w:type="gramStart"/>
      <w:r w:rsidRPr="00DB6415">
        <w:rPr>
          <w:rFonts w:asciiTheme="minorHAnsi" w:hAnsiTheme="minorHAnsi" w:cstheme="minorHAnsi"/>
          <w:sz w:val="22"/>
          <w:szCs w:val="22"/>
        </w:rPr>
        <w:t>12 month</w:t>
      </w:r>
      <w:proofErr w:type="gramEnd"/>
      <w:r w:rsidRPr="00DB6415">
        <w:rPr>
          <w:rFonts w:asciiTheme="minorHAnsi" w:hAnsiTheme="minorHAnsi" w:cstheme="minorHAnsi"/>
          <w:sz w:val="22"/>
          <w:szCs w:val="22"/>
        </w:rPr>
        <w:t xml:space="preserve"> period, complete these actions and keep records in </w:t>
      </w:r>
      <w:r w:rsidRPr="00DB6415">
        <w:rPr>
          <w:rFonts w:asciiTheme="minorHAnsi" w:hAnsiTheme="minorHAnsi" w:cstheme="minorHAnsi"/>
          <w:sz w:val="22"/>
          <w:szCs w:val="22"/>
          <w:u w:val="single"/>
        </w:rPr>
        <w:t>GD R05 – Installation Audit Record</w:t>
      </w:r>
      <w:r w:rsidRPr="00DB6415">
        <w:rPr>
          <w:rFonts w:asciiTheme="minorHAnsi" w:hAnsiTheme="minorHAnsi" w:cstheme="minorHAnsi"/>
          <w:sz w:val="22"/>
          <w:szCs w:val="22"/>
        </w:rPr>
        <w:t xml:space="preserve"> of all completed audits including any corrective action required. </w:t>
      </w:r>
    </w:p>
    <w:tbl>
      <w:tblPr>
        <w:tblpPr w:leftFromText="181" w:rightFromText="181" w:vertAnchor="text" w:horzAnchor="margin" w:tblpXSpec="center" w:tblpY="593"/>
        <w:tblOverlap w:val="never"/>
        <w:tblW w:w="14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1413"/>
        <w:gridCol w:w="3544"/>
        <w:gridCol w:w="2131"/>
        <w:gridCol w:w="2410"/>
        <w:gridCol w:w="1417"/>
        <w:gridCol w:w="1413"/>
        <w:gridCol w:w="1681"/>
      </w:tblGrid>
      <w:tr w:rsidR="00DB6415" w:rsidRPr="00DB6415" w14:paraId="22C3EC30" w14:textId="77777777" w:rsidTr="002E5B13">
        <w:trPr>
          <w:trHeight w:val="202"/>
        </w:trPr>
        <w:tc>
          <w:tcPr>
            <w:tcW w:w="1413" w:type="dxa"/>
            <w:shd w:val="clear" w:color="auto" w:fill="D9E2F3" w:themeFill="accent1" w:themeFillTint="33"/>
          </w:tcPr>
          <w:p w14:paraId="07E87357"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Date of Audit</w:t>
            </w:r>
          </w:p>
        </w:tc>
        <w:tc>
          <w:tcPr>
            <w:tcW w:w="3544" w:type="dxa"/>
            <w:shd w:val="clear" w:color="auto" w:fill="D9E2F3" w:themeFill="accent1" w:themeFillTint="33"/>
          </w:tcPr>
          <w:p w14:paraId="7B9D978F"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Clause/Procedure/ Annex Audited</w:t>
            </w:r>
          </w:p>
        </w:tc>
        <w:tc>
          <w:tcPr>
            <w:tcW w:w="2131" w:type="dxa"/>
            <w:shd w:val="clear" w:color="auto" w:fill="D9E2F3" w:themeFill="accent1" w:themeFillTint="33"/>
          </w:tcPr>
          <w:p w14:paraId="67CC49AD"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Issue(s) Raised</w:t>
            </w:r>
          </w:p>
        </w:tc>
        <w:tc>
          <w:tcPr>
            <w:tcW w:w="2410" w:type="dxa"/>
            <w:shd w:val="clear" w:color="auto" w:fill="D9E2F3" w:themeFill="accent1" w:themeFillTint="33"/>
          </w:tcPr>
          <w:p w14:paraId="23334E16"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Corrective/Preventive</w:t>
            </w:r>
          </w:p>
        </w:tc>
        <w:tc>
          <w:tcPr>
            <w:tcW w:w="1417" w:type="dxa"/>
            <w:shd w:val="clear" w:color="auto" w:fill="D9E2F3" w:themeFill="accent1" w:themeFillTint="33"/>
          </w:tcPr>
          <w:p w14:paraId="02476C7A"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Timescale</w:t>
            </w:r>
          </w:p>
        </w:tc>
        <w:tc>
          <w:tcPr>
            <w:tcW w:w="1413" w:type="dxa"/>
            <w:shd w:val="clear" w:color="auto" w:fill="D9E2F3" w:themeFill="accent1" w:themeFillTint="33"/>
          </w:tcPr>
          <w:p w14:paraId="09192691"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Date Closed</w:t>
            </w:r>
          </w:p>
        </w:tc>
        <w:tc>
          <w:tcPr>
            <w:tcW w:w="1681" w:type="dxa"/>
            <w:shd w:val="clear" w:color="auto" w:fill="D9E2F3" w:themeFill="accent1" w:themeFillTint="33"/>
          </w:tcPr>
          <w:p w14:paraId="24E93C88"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Signed</w:t>
            </w:r>
          </w:p>
        </w:tc>
      </w:tr>
      <w:tr w:rsidR="00DB6415" w:rsidRPr="00DB6415" w14:paraId="76E0E85F" w14:textId="77777777" w:rsidTr="002E5B13">
        <w:trPr>
          <w:trHeight w:val="265"/>
        </w:trPr>
        <w:tc>
          <w:tcPr>
            <w:tcW w:w="1413" w:type="dxa"/>
            <w:shd w:val="clear" w:color="auto" w:fill="auto"/>
          </w:tcPr>
          <w:p w14:paraId="5148C045" w14:textId="77777777" w:rsidR="00DB6415" w:rsidRPr="00DB6415" w:rsidRDefault="00DB6415" w:rsidP="00DB6415">
            <w:pPr>
              <w:jc w:val="center"/>
              <w:rPr>
                <w:rFonts w:asciiTheme="minorHAnsi" w:hAnsiTheme="minorHAnsi" w:cstheme="minorHAnsi"/>
              </w:rPr>
            </w:pPr>
          </w:p>
        </w:tc>
        <w:tc>
          <w:tcPr>
            <w:tcW w:w="3544" w:type="dxa"/>
            <w:shd w:val="clear" w:color="auto" w:fill="auto"/>
          </w:tcPr>
          <w:p w14:paraId="6F04FC8E"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4 – Retrofit Project Management</w:t>
            </w:r>
          </w:p>
        </w:tc>
        <w:tc>
          <w:tcPr>
            <w:tcW w:w="2131" w:type="dxa"/>
            <w:shd w:val="clear" w:color="auto" w:fill="auto"/>
          </w:tcPr>
          <w:p w14:paraId="2D59C1E2"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676FBCF6"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44B11C9B" w14:textId="77777777" w:rsidR="00DB6415" w:rsidRPr="00DB6415" w:rsidRDefault="00DB6415" w:rsidP="00DB6415">
            <w:pPr>
              <w:jc w:val="center"/>
              <w:rPr>
                <w:rFonts w:asciiTheme="minorHAnsi" w:hAnsiTheme="minorHAnsi" w:cstheme="minorHAnsi"/>
              </w:rPr>
            </w:pPr>
          </w:p>
        </w:tc>
        <w:tc>
          <w:tcPr>
            <w:tcW w:w="1413" w:type="dxa"/>
            <w:shd w:val="clear" w:color="auto" w:fill="auto"/>
          </w:tcPr>
          <w:p w14:paraId="59A34E15" w14:textId="77777777" w:rsidR="00DB6415" w:rsidRPr="00DB6415" w:rsidRDefault="00DB6415" w:rsidP="00DB6415">
            <w:pPr>
              <w:jc w:val="center"/>
              <w:rPr>
                <w:rFonts w:asciiTheme="minorHAnsi" w:hAnsiTheme="minorHAnsi" w:cstheme="minorHAnsi"/>
              </w:rPr>
            </w:pPr>
          </w:p>
        </w:tc>
        <w:tc>
          <w:tcPr>
            <w:tcW w:w="1681" w:type="dxa"/>
            <w:shd w:val="clear" w:color="auto" w:fill="auto"/>
          </w:tcPr>
          <w:p w14:paraId="68F76B6B" w14:textId="77777777" w:rsidR="00DB6415" w:rsidRPr="00DB6415" w:rsidRDefault="00DB6415" w:rsidP="00DB6415">
            <w:pPr>
              <w:jc w:val="center"/>
              <w:rPr>
                <w:rFonts w:asciiTheme="minorHAnsi" w:hAnsiTheme="minorHAnsi" w:cstheme="minorHAnsi"/>
              </w:rPr>
            </w:pPr>
          </w:p>
        </w:tc>
      </w:tr>
      <w:tr w:rsidR="00DB6415" w:rsidRPr="00DB6415" w14:paraId="32535A65" w14:textId="77777777" w:rsidTr="002E5B13">
        <w:trPr>
          <w:trHeight w:val="199"/>
        </w:trPr>
        <w:tc>
          <w:tcPr>
            <w:tcW w:w="1413" w:type="dxa"/>
            <w:shd w:val="clear" w:color="auto" w:fill="auto"/>
          </w:tcPr>
          <w:p w14:paraId="2D3F720F" w14:textId="77777777" w:rsidR="00DB6415" w:rsidRPr="00DB6415" w:rsidRDefault="00DB6415" w:rsidP="00DB6415">
            <w:pPr>
              <w:jc w:val="center"/>
              <w:rPr>
                <w:rFonts w:asciiTheme="minorHAnsi" w:hAnsiTheme="minorHAnsi" w:cstheme="minorHAnsi"/>
              </w:rPr>
            </w:pPr>
          </w:p>
        </w:tc>
        <w:tc>
          <w:tcPr>
            <w:tcW w:w="3544" w:type="dxa"/>
            <w:shd w:val="clear" w:color="auto" w:fill="auto"/>
          </w:tcPr>
          <w:p w14:paraId="76077280"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5.1 – Retrofit Installer responsibility to be in possession of Retrofit Design</w:t>
            </w:r>
          </w:p>
        </w:tc>
        <w:tc>
          <w:tcPr>
            <w:tcW w:w="2131" w:type="dxa"/>
            <w:shd w:val="clear" w:color="auto" w:fill="auto"/>
          </w:tcPr>
          <w:p w14:paraId="16C09C87"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76419C9D"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4E222E5E" w14:textId="77777777" w:rsidR="00DB6415" w:rsidRPr="00DB6415" w:rsidRDefault="00DB6415" w:rsidP="00DB6415">
            <w:pPr>
              <w:jc w:val="center"/>
              <w:rPr>
                <w:rFonts w:asciiTheme="minorHAnsi" w:hAnsiTheme="minorHAnsi" w:cstheme="minorHAnsi"/>
              </w:rPr>
            </w:pPr>
          </w:p>
        </w:tc>
        <w:tc>
          <w:tcPr>
            <w:tcW w:w="1413" w:type="dxa"/>
            <w:shd w:val="clear" w:color="auto" w:fill="auto"/>
          </w:tcPr>
          <w:p w14:paraId="1059A564" w14:textId="77777777" w:rsidR="00DB6415" w:rsidRPr="00DB6415" w:rsidRDefault="00DB6415" w:rsidP="00DB6415">
            <w:pPr>
              <w:jc w:val="center"/>
              <w:rPr>
                <w:rFonts w:asciiTheme="minorHAnsi" w:hAnsiTheme="minorHAnsi" w:cstheme="minorHAnsi"/>
              </w:rPr>
            </w:pPr>
          </w:p>
        </w:tc>
        <w:tc>
          <w:tcPr>
            <w:tcW w:w="1681" w:type="dxa"/>
            <w:shd w:val="clear" w:color="auto" w:fill="auto"/>
          </w:tcPr>
          <w:p w14:paraId="5A2AAD9E" w14:textId="77777777" w:rsidR="00DB6415" w:rsidRPr="00DB6415" w:rsidRDefault="00DB6415" w:rsidP="00DB6415">
            <w:pPr>
              <w:jc w:val="center"/>
              <w:rPr>
                <w:rFonts w:asciiTheme="minorHAnsi" w:hAnsiTheme="minorHAnsi" w:cstheme="minorHAnsi"/>
              </w:rPr>
            </w:pPr>
          </w:p>
        </w:tc>
      </w:tr>
      <w:tr w:rsidR="00DB6415" w:rsidRPr="00DB6415" w14:paraId="5994BEB5" w14:textId="77777777" w:rsidTr="002E5B13">
        <w:trPr>
          <w:trHeight w:val="199"/>
        </w:trPr>
        <w:tc>
          <w:tcPr>
            <w:tcW w:w="1413" w:type="dxa"/>
            <w:shd w:val="clear" w:color="auto" w:fill="auto"/>
          </w:tcPr>
          <w:p w14:paraId="42BF9FEB" w14:textId="77777777" w:rsidR="00DB6415" w:rsidRPr="00DB6415" w:rsidRDefault="00DB6415" w:rsidP="00DB6415">
            <w:pPr>
              <w:jc w:val="center"/>
              <w:rPr>
                <w:rFonts w:asciiTheme="minorHAnsi" w:hAnsiTheme="minorHAnsi" w:cstheme="minorHAnsi"/>
              </w:rPr>
            </w:pPr>
          </w:p>
        </w:tc>
        <w:tc>
          <w:tcPr>
            <w:tcW w:w="3544" w:type="dxa"/>
            <w:shd w:val="clear" w:color="auto" w:fill="auto"/>
          </w:tcPr>
          <w:p w14:paraId="4C66E24C"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5.2 – Validation of the Retrofit Design</w:t>
            </w:r>
          </w:p>
        </w:tc>
        <w:tc>
          <w:tcPr>
            <w:tcW w:w="2131" w:type="dxa"/>
            <w:shd w:val="clear" w:color="auto" w:fill="auto"/>
          </w:tcPr>
          <w:p w14:paraId="220454FA"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1B3CCCB8"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068676C7" w14:textId="77777777" w:rsidR="00DB6415" w:rsidRPr="00DB6415" w:rsidRDefault="00DB6415" w:rsidP="00DB6415">
            <w:pPr>
              <w:jc w:val="center"/>
              <w:rPr>
                <w:rFonts w:asciiTheme="minorHAnsi" w:hAnsiTheme="minorHAnsi" w:cstheme="minorHAnsi"/>
              </w:rPr>
            </w:pPr>
          </w:p>
        </w:tc>
        <w:tc>
          <w:tcPr>
            <w:tcW w:w="1413" w:type="dxa"/>
            <w:shd w:val="clear" w:color="auto" w:fill="auto"/>
          </w:tcPr>
          <w:p w14:paraId="6F877227" w14:textId="77777777" w:rsidR="00DB6415" w:rsidRPr="00DB6415" w:rsidRDefault="00DB6415" w:rsidP="00DB6415">
            <w:pPr>
              <w:jc w:val="center"/>
              <w:rPr>
                <w:rFonts w:asciiTheme="minorHAnsi" w:hAnsiTheme="minorHAnsi" w:cstheme="minorHAnsi"/>
              </w:rPr>
            </w:pPr>
          </w:p>
        </w:tc>
        <w:tc>
          <w:tcPr>
            <w:tcW w:w="1681" w:type="dxa"/>
            <w:shd w:val="clear" w:color="auto" w:fill="auto"/>
          </w:tcPr>
          <w:p w14:paraId="3A333569" w14:textId="77777777" w:rsidR="00DB6415" w:rsidRPr="00DB6415" w:rsidRDefault="00DB6415" w:rsidP="00DB6415">
            <w:pPr>
              <w:jc w:val="center"/>
              <w:rPr>
                <w:rFonts w:asciiTheme="minorHAnsi" w:hAnsiTheme="minorHAnsi" w:cstheme="minorHAnsi"/>
              </w:rPr>
            </w:pPr>
          </w:p>
        </w:tc>
      </w:tr>
      <w:tr w:rsidR="00DB6415" w:rsidRPr="00DB6415" w14:paraId="4613C26A" w14:textId="77777777" w:rsidTr="002E5B13">
        <w:trPr>
          <w:trHeight w:val="199"/>
        </w:trPr>
        <w:tc>
          <w:tcPr>
            <w:tcW w:w="1413" w:type="dxa"/>
            <w:shd w:val="clear" w:color="auto" w:fill="auto"/>
          </w:tcPr>
          <w:p w14:paraId="3A64FD1F" w14:textId="77777777" w:rsidR="00DB6415" w:rsidRPr="00DB6415" w:rsidRDefault="00DB6415" w:rsidP="00DB6415">
            <w:pPr>
              <w:jc w:val="center"/>
              <w:rPr>
                <w:rFonts w:asciiTheme="minorHAnsi" w:hAnsiTheme="minorHAnsi" w:cstheme="minorHAnsi"/>
              </w:rPr>
            </w:pPr>
          </w:p>
        </w:tc>
        <w:tc>
          <w:tcPr>
            <w:tcW w:w="3544" w:type="dxa"/>
            <w:shd w:val="clear" w:color="auto" w:fill="auto"/>
          </w:tcPr>
          <w:p w14:paraId="4F4F6028"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6.1 – Installation method statement</w:t>
            </w:r>
          </w:p>
        </w:tc>
        <w:tc>
          <w:tcPr>
            <w:tcW w:w="2131" w:type="dxa"/>
            <w:shd w:val="clear" w:color="auto" w:fill="auto"/>
          </w:tcPr>
          <w:p w14:paraId="3328CCD4"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3F46A2E1"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13E35E9E" w14:textId="77777777" w:rsidR="00DB6415" w:rsidRPr="00DB6415" w:rsidRDefault="00DB6415" w:rsidP="00DB6415">
            <w:pPr>
              <w:jc w:val="center"/>
              <w:rPr>
                <w:rFonts w:asciiTheme="minorHAnsi" w:hAnsiTheme="minorHAnsi" w:cstheme="minorHAnsi"/>
              </w:rPr>
            </w:pPr>
          </w:p>
        </w:tc>
        <w:tc>
          <w:tcPr>
            <w:tcW w:w="1413" w:type="dxa"/>
            <w:shd w:val="clear" w:color="auto" w:fill="auto"/>
          </w:tcPr>
          <w:p w14:paraId="14B194D0" w14:textId="77777777" w:rsidR="00DB6415" w:rsidRPr="00DB6415" w:rsidRDefault="00DB6415" w:rsidP="00DB6415">
            <w:pPr>
              <w:jc w:val="center"/>
              <w:rPr>
                <w:rFonts w:asciiTheme="minorHAnsi" w:hAnsiTheme="minorHAnsi" w:cstheme="minorHAnsi"/>
              </w:rPr>
            </w:pPr>
          </w:p>
        </w:tc>
        <w:tc>
          <w:tcPr>
            <w:tcW w:w="1681" w:type="dxa"/>
            <w:shd w:val="clear" w:color="auto" w:fill="auto"/>
          </w:tcPr>
          <w:p w14:paraId="7BA6B8FD" w14:textId="77777777" w:rsidR="00DB6415" w:rsidRPr="00DB6415" w:rsidRDefault="00DB6415" w:rsidP="00DB6415">
            <w:pPr>
              <w:jc w:val="center"/>
              <w:rPr>
                <w:rFonts w:asciiTheme="minorHAnsi" w:hAnsiTheme="minorHAnsi" w:cstheme="minorHAnsi"/>
              </w:rPr>
            </w:pPr>
          </w:p>
        </w:tc>
      </w:tr>
      <w:tr w:rsidR="00DB6415" w:rsidRPr="00DB6415" w14:paraId="5D8424E2" w14:textId="77777777" w:rsidTr="002E5B13">
        <w:trPr>
          <w:trHeight w:val="199"/>
        </w:trPr>
        <w:tc>
          <w:tcPr>
            <w:tcW w:w="1413" w:type="dxa"/>
            <w:shd w:val="clear" w:color="auto" w:fill="auto"/>
          </w:tcPr>
          <w:p w14:paraId="7F1623C3" w14:textId="77777777" w:rsidR="00DB6415" w:rsidRPr="00DB6415" w:rsidRDefault="00DB6415" w:rsidP="00DB6415">
            <w:pPr>
              <w:jc w:val="center"/>
              <w:rPr>
                <w:rFonts w:asciiTheme="minorHAnsi" w:hAnsiTheme="minorHAnsi" w:cstheme="minorHAnsi"/>
              </w:rPr>
            </w:pPr>
          </w:p>
        </w:tc>
        <w:tc>
          <w:tcPr>
            <w:tcW w:w="3544" w:type="dxa"/>
            <w:shd w:val="clear" w:color="auto" w:fill="auto"/>
          </w:tcPr>
          <w:p w14:paraId="0F66E614"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6.2 – Installation equipment and tools</w:t>
            </w:r>
          </w:p>
        </w:tc>
        <w:tc>
          <w:tcPr>
            <w:tcW w:w="2131" w:type="dxa"/>
            <w:shd w:val="clear" w:color="auto" w:fill="auto"/>
          </w:tcPr>
          <w:p w14:paraId="79955904"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7184E0CA"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11B0ACC8" w14:textId="77777777" w:rsidR="00DB6415" w:rsidRPr="00DB6415" w:rsidRDefault="00DB6415" w:rsidP="00DB6415">
            <w:pPr>
              <w:jc w:val="center"/>
              <w:rPr>
                <w:rFonts w:asciiTheme="minorHAnsi" w:hAnsiTheme="minorHAnsi" w:cstheme="minorHAnsi"/>
              </w:rPr>
            </w:pPr>
          </w:p>
        </w:tc>
        <w:tc>
          <w:tcPr>
            <w:tcW w:w="1413" w:type="dxa"/>
            <w:shd w:val="clear" w:color="auto" w:fill="auto"/>
          </w:tcPr>
          <w:p w14:paraId="41E130D3" w14:textId="77777777" w:rsidR="00DB6415" w:rsidRPr="00DB6415" w:rsidRDefault="00DB6415" w:rsidP="00DB6415">
            <w:pPr>
              <w:jc w:val="center"/>
              <w:rPr>
                <w:rFonts w:asciiTheme="minorHAnsi" w:hAnsiTheme="minorHAnsi" w:cstheme="minorHAnsi"/>
              </w:rPr>
            </w:pPr>
          </w:p>
        </w:tc>
        <w:tc>
          <w:tcPr>
            <w:tcW w:w="1681" w:type="dxa"/>
            <w:shd w:val="clear" w:color="auto" w:fill="auto"/>
          </w:tcPr>
          <w:p w14:paraId="771AE305" w14:textId="77777777" w:rsidR="00DB6415" w:rsidRPr="00DB6415" w:rsidRDefault="00DB6415" w:rsidP="00DB6415">
            <w:pPr>
              <w:jc w:val="center"/>
              <w:rPr>
                <w:rFonts w:asciiTheme="minorHAnsi" w:hAnsiTheme="minorHAnsi" w:cstheme="minorHAnsi"/>
              </w:rPr>
            </w:pPr>
          </w:p>
        </w:tc>
      </w:tr>
      <w:tr w:rsidR="00DB6415" w:rsidRPr="00DB6415" w14:paraId="4B99086B" w14:textId="77777777" w:rsidTr="002E5B13">
        <w:trPr>
          <w:trHeight w:val="199"/>
        </w:trPr>
        <w:tc>
          <w:tcPr>
            <w:tcW w:w="1413" w:type="dxa"/>
            <w:shd w:val="clear" w:color="auto" w:fill="auto"/>
          </w:tcPr>
          <w:p w14:paraId="3187EBDC" w14:textId="77777777" w:rsidR="00DB6415" w:rsidRPr="00DB6415" w:rsidRDefault="00DB6415" w:rsidP="00DB6415">
            <w:pPr>
              <w:jc w:val="center"/>
              <w:rPr>
                <w:rFonts w:asciiTheme="minorHAnsi" w:hAnsiTheme="minorHAnsi" w:cstheme="minorHAnsi"/>
              </w:rPr>
            </w:pPr>
          </w:p>
        </w:tc>
        <w:tc>
          <w:tcPr>
            <w:tcW w:w="3544" w:type="dxa"/>
            <w:shd w:val="clear" w:color="auto" w:fill="auto"/>
          </w:tcPr>
          <w:p w14:paraId="46703721"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6.3 – Checking, handling and storage of materials and supplies</w:t>
            </w:r>
          </w:p>
        </w:tc>
        <w:tc>
          <w:tcPr>
            <w:tcW w:w="2131" w:type="dxa"/>
            <w:shd w:val="clear" w:color="auto" w:fill="auto"/>
          </w:tcPr>
          <w:p w14:paraId="59FFCF85"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45C8F5B0"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498628A5" w14:textId="77777777" w:rsidR="00DB6415" w:rsidRPr="00DB6415" w:rsidRDefault="00DB6415" w:rsidP="00DB6415">
            <w:pPr>
              <w:jc w:val="center"/>
              <w:rPr>
                <w:rFonts w:asciiTheme="minorHAnsi" w:hAnsiTheme="minorHAnsi" w:cstheme="minorHAnsi"/>
              </w:rPr>
            </w:pPr>
          </w:p>
        </w:tc>
        <w:tc>
          <w:tcPr>
            <w:tcW w:w="1413" w:type="dxa"/>
            <w:shd w:val="clear" w:color="auto" w:fill="auto"/>
          </w:tcPr>
          <w:p w14:paraId="3AD21543" w14:textId="77777777" w:rsidR="00DB6415" w:rsidRPr="00DB6415" w:rsidRDefault="00DB6415" w:rsidP="00DB6415">
            <w:pPr>
              <w:jc w:val="center"/>
              <w:rPr>
                <w:rFonts w:asciiTheme="minorHAnsi" w:hAnsiTheme="minorHAnsi" w:cstheme="minorHAnsi"/>
              </w:rPr>
            </w:pPr>
          </w:p>
        </w:tc>
        <w:tc>
          <w:tcPr>
            <w:tcW w:w="1681" w:type="dxa"/>
            <w:shd w:val="clear" w:color="auto" w:fill="auto"/>
          </w:tcPr>
          <w:p w14:paraId="28868495" w14:textId="77777777" w:rsidR="00DB6415" w:rsidRPr="00DB6415" w:rsidRDefault="00DB6415" w:rsidP="00DB6415">
            <w:pPr>
              <w:jc w:val="center"/>
              <w:rPr>
                <w:rFonts w:asciiTheme="minorHAnsi" w:hAnsiTheme="minorHAnsi" w:cstheme="minorHAnsi"/>
              </w:rPr>
            </w:pPr>
          </w:p>
        </w:tc>
      </w:tr>
      <w:tr w:rsidR="00DB6415" w:rsidRPr="00DB6415" w14:paraId="117C4856" w14:textId="77777777" w:rsidTr="002E5B13">
        <w:trPr>
          <w:trHeight w:val="199"/>
        </w:trPr>
        <w:tc>
          <w:tcPr>
            <w:tcW w:w="1413" w:type="dxa"/>
            <w:shd w:val="clear" w:color="auto" w:fill="auto"/>
          </w:tcPr>
          <w:p w14:paraId="48E4C4DE" w14:textId="77777777" w:rsidR="00DB6415" w:rsidRPr="00DB6415" w:rsidRDefault="00DB6415" w:rsidP="00DB6415">
            <w:pPr>
              <w:jc w:val="center"/>
              <w:rPr>
                <w:rFonts w:asciiTheme="minorHAnsi" w:hAnsiTheme="minorHAnsi" w:cstheme="minorHAnsi"/>
              </w:rPr>
            </w:pPr>
          </w:p>
        </w:tc>
        <w:tc>
          <w:tcPr>
            <w:tcW w:w="3544" w:type="dxa"/>
            <w:shd w:val="clear" w:color="auto" w:fill="auto"/>
          </w:tcPr>
          <w:p w14:paraId="0B6143E1"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6.4 – Provision of installation instructions to operatives</w:t>
            </w:r>
          </w:p>
        </w:tc>
        <w:tc>
          <w:tcPr>
            <w:tcW w:w="2131" w:type="dxa"/>
            <w:shd w:val="clear" w:color="auto" w:fill="auto"/>
          </w:tcPr>
          <w:p w14:paraId="2D75D04D"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1BC4F157"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6D6B6880" w14:textId="77777777" w:rsidR="00DB6415" w:rsidRPr="00DB6415" w:rsidRDefault="00DB6415" w:rsidP="00DB6415">
            <w:pPr>
              <w:jc w:val="center"/>
              <w:rPr>
                <w:rFonts w:asciiTheme="minorHAnsi" w:hAnsiTheme="minorHAnsi" w:cstheme="minorHAnsi"/>
              </w:rPr>
            </w:pPr>
          </w:p>
        </w:tc>
        <w:tc>
          <w:tcPr>
            <w:tcW w:w="1413" w:type="dxa"/>
            <w:shd w:val="clear" w:color="auto" w:fill="auto"/>
          </w:tcPr>
          <w:p w14:paraId="4C94E4CB" w14:textId="77777777" w:rsidR="00DB6415" w:rsidRPr="00DB6415" w:rsidRDefault="00DB6415" w:rsidP="00DB6415">
            <w:pPr>
              <w:jc w:val="center"/>
              <w:rPr>
                <w:rFonts w:asciiTheme="minorHAnsi" w:hAnsiTheme="minorHAnsi" w:cstheme="minorHAnsi"/>
              </w:rPr>
            </w:pPr>
          </w:p>
        </w:tc>
        <w:tc>
          <w:tcPr>
            <w:tcW w:w="1681" w:type="dxa"/>
            <w:shd w:val="clear" w:color="auto" w:fill="auto"/>
          </w:tcPr>
          <w:p w14:paraId="071A27FA" w14:textId="77777777" w:rsidR="00DB6415" w:rsidRPr="00DB6415" w:rsidRDefault="00DB6415" w:rsidP="00DB6415">
            <w:pPr>
              <w:jc w:val="center"/>
              <w:rPr>
                <w:rFonts w:asciiTheme="minorHAnsi" w:hAnsiTheme="minorHAnsi" w:cstheme="minorHAnsi"/>
              </w:rPr>
            </w:pPr>
          </w:p>
        </w:tc>
      </w:tr>
      <w:tr w:rsidR="00DB6415" w:rsidRPr="00DB6415" w14:paraId="43C665C5" w14:textId="77777777" w:rsidTr="002E5B13">
        <w:trPr>
          <w:trHeight w:val="199"/>
        </w:trPr>
        <w:tc>
          <w:tcPr>
            <w:tcW w:w="1413" w:type="dxa"/>
            <w:shd w:val="clear" w:color="auto" w:fill="auto"/>
          </w:tcPr>
          <w:p w14:paraId="67EFCCA7" w14:textId="77777777" w:rsidR="00DB6415" w:rsidRPr="00DB6415" w:rsidRDefault="00DB6415" w:rsidP="00DB6415">
            <w:pPr>
              <w:jc w:val="center"/>
              <w:rPr>
                <w:rFonts w:asciiTheme="minorHAnsi" w:hAnsiTheme="minorHAnsi" w:cstheme="minorHAnsi"/>
              </w:rPr>
            </w:pPr>
          </w:p>
        </w:tc>
        <w:tc>
          <w:tcPr>
            <w:tcW w:w="3544" w:type="dxa"/>
            <w:shd w:val="clear" w:color="auto" w:fill="auto"/>
          </w:tcPr>
          <w:p w14:paraId="758B1275"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6.5 - People</w:t>
            </w:r>
          </w:p>
        </w:tc>
        <w:tc>
          <w:tcPr>
            <w:tcW w:w="2131" w:type="dxa"/>
            <w:shd w:val="clear" w:color="auto" w:fill="auto"/>
          </w:tcPr>
          <w:p w14:paraId="73501301"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61F5FAFB"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34AA657F" w14:textId="77777777" w:rsidR="00DB6415" w:rsidRPr="00DB6415" w:rsidRDefault="00DB6415" w:rsidP="00DB6415">
            <w:pPr>
              <w:jc w:val="center"/>
              <w:rPr>
                <w:rFonts w:asciiTheme="minorHAnsi" w:hAnsiTheme="minorHAnsi" w:cstheme="minorHAnsi"/>
              </w:rPr>
            </w:pPr>
          </w:p>
        </w:tc>
        <w:tc>
          <w:tcPr>
            <w:tcW w:w="1413" w:type="dxa"/>
            <w:shd w:val="clear" w:color="auto" w:fill="auto"/>
          </w:tcPr>
          <w:p w14:paraId="08048BB6" w14:textId="77777777" w:rsidR="00DB6415" w:rsidRPr="00DB6415" w:rsidRDefault="00DB6415" w:rsidP="00DB6415">
            <w:pPr>
              <w:jc w:val="center"/>
              <w:rPr>
                <w:rFonts w:asciiTheme="minorHAnsi" w:hAnsiTheme="minorHAnsi" w:cstheme="minorHAnsi"/>
              </w:rPr>
            </w:pPr>
          </w:p>
        </w:tc>
        <w:tc>
          <w:tcPr>
            <w:tcW w:w="1681" w:type="dxa"/>
            <w:shd w:val="clear" w:color="auto" w:fill="auto"/>
          </w:tcPr>
          <w:p w14:paraId="31707F0A" w14:textId="77777777" w:rsidR="00DB6415" w:rsidRPr="00DB6415" w:rsidRDefault="00DB6415" w:rsidP="00DB6415">
            <w:pPr>
              <w:jc w:val="center"/>
              <w:rPr>
                <w:rFonts w:asciiTheme="minorHAnsi" w:hAnsiTheme="minorHAnsi" w:cstheme="minorHAnsi"/>
              </w:rPr>
            </w:pPr>
          </w:p>
        </w:tc>
      </w:tr>
      <w:tr w:rsidR="00DB6415" w:rsidRPr="00DB6415" w14:paraId="1E023EC9" w14:textId="77777777" w:rsidTr="002E5B13">
        <w:trPr>
          <w:trHeight w:val="199"/>
        </w:trPr>
        <w:tc>
          <w:tcPr>
            <w:tcW w:w="1413" w:type="dxa"/>
            <w:shd w:val="clear" w:color="auto" w:fill="auto"/>
          </w:tcPr>
          <w:p w14:paraId="2D3B06D1" w14:textId="77777777" w:rsidR="00DB6415" w:rsidRPr="00DB6415" w:rsidRDefault="00DB6415" w:rsidP="00DB6415">
            <w:pPr>
              <w:jc w:val="center"/>
              <w:rPr>
                <w:rFonts w:asciiTheme="minorHAnsi" w:hAnsiTheme="minorHAnsi" w:cstheme="minorHAnsi"/>
              </w:rPr>
            </w:pPr>
          </w:p>
        </w:tc>
        <w:tc>
          <w:tcPr>
            <w:tcW w:w="3544" w:type="dxa"/>
            <w:shd w:val="clear" w:color="auto" w:fill="auto"/>
          </w:tcPr>
          <w:p w14:paraId="4C814802"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6.6 – Subcontract installers</w:t>
            </w:r>
          </w:p>
        </w:tc>
        <w:tc>
          <w:tcPr>
            <w:tcW w:w="2131" w:type="dxa"/>
            <w:shd w:val="clear" w:color="auto" w:fill="auto"/>
          </w:tcPr>
          <w:p w14:paraId="16B44487"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1CB5B3AE"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01BADC60" w14:textId="77777777" w:rsidR="00DB6415" w:rsidRPr="00DB6415" w:rsidRDefault="00DB6415" w:rsidP="00DB6415">
            <w:pPr>
              <w:jc w:val="center"/>
              <w:rPr>
                <w:rFonts w:asciiTheme="minorHAnsi" w:hAnsiTheme="minorHAnsi" w:cstheme="minorHAnsi"/>
              </w:rPr>
            </w:pPr>
          </w:p>
        </w:tc>
        <w:tc>
          <w:tcPr>
            <w:tcW w:w="1413" w:type="dxa"/>
            <w:shd w:val="clear" w:color="auto" w:fill="auto"/>
          </w:tcPr>
          <w:p w14:paraId="78A51142" w14:textId="77777777" w:rsidR="00DB6415" w:rsidRPr="00DB6415" w:rsidRDefault="00DB6415" w:rsidP="00DB6415">
            <w:pPr>
              <w:jc w:val="center"/>
              <w:rPr>
                <w:rFonts w:asciiTheme="minorHAnsi" w:hAnsiTheme="minorHAnsi" w:cstheme="minorHAnsi"/>
              </w:rPr>
            </w:pPr>
          </w:p>
        </w:tc>
        <w:tc>
          <w:tcPr>
            <w:tcW w:w="1681" w:type="dxa"/>
            <w:shd w:val="clear" w:color="auto" w:fill="auto"/>
          </w:tcPr>
          <w:p w14:paraId="6F940EA2" w14:textId="77777777" w:rsidR="00DB6415" w:rsidRPr="00DB6415" w:rsidRDefault="00DB6415" w:rsidP="00DB6415">
            <w:pPr>
              <w:jc w:val="center"/>
              <w:rPr>
                <w:rFonts w:asciiTheme="minorHAnsi" w:hAnsiTheme="minorHAnsi" w:cstheme="minorHAnsi"/>
              </w:rPr>
            </w:pPr>
          </w:p>
        </w:tc>
      </w:tr>
      <w:tr w:rsidR="00DB6415" w:rsidRPr="00DB6415" w14:paraId="3063E092" w14:textId="77777777" w:rsidTr="002E5B13">
        <w:trPr>
          <w:trHeight w:val="199"/>
        </w:trPr>
        <w:tc>
          <w:tcPr>
            <w:tcW w:w="1413" w:type="dxa"/>
            <w:shd w:val="clear" w:color="auto" w:fill="auto"/>
          </w:tcPr>
          <w:p w14:paraId="572F6814" w14:textId="77777777" w:rsidR="00DB6415" w:rsidRPr="00DB6415" w:rsidRDefault="00DB6415" w:rsidP="00DB6415">
            <w:pPr>
              <w:jc w:val="center"/>
              <w:rPr>
                <w:rFonts w:asciiTheme="minorHAnsi" w:hAnsiTheme="minorHAnsi" w:cstheme="minorHAnsi"/>
              </w:rPr>
            </w:pPr>
          </w:p>
        </w:tc>
        <w:tc>
          <w:tcPr>
            <w:tcW w:w="3544" w:type="dxa"/>
            <w:shd w:val="clear" w:color="auto" w:fill="auto"/>
          </w:tcPr>
          <w:p w14:paraId="50B8B6E8"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6.7 - Testing</w:t>
            </w:r>
          </w:p>
        </w:tc>
        <w:tc>
          <w:tcPr>
            <w:tcW w:w="2131" w:type="dxa"/>
            <w:shd w:val="clear" w:color="auto" w:fill="auto"/>
          </w:tcPr>
          <w:p w14:paraId="594DD4D8"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19EB5842"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74A5A421" w14:textId="77777777" w:rsidR="00DB6415" w:rsidRPr="00DB6415" w:rsidRDefault="00DB6415" w:rsidP="00DB6415">
            <w:pPr>
              <w:jc w:val="center"/>
              <w:rPr>
                <w:rFonts w:asciiTheme="minorHAnsi" w:hAnsiTheme="minorHAnsi" w:cstheme="minorHAnsi"/>
              </w:rPr>
            </w:pPr>
          </w:p>
        </w:tc>
        <w:tc>
          <w:tcPr>
            <w:tcW w:w="1413" w:type="dxa"/>
            <w:shd w:val="clear" w:color="auto" w:fill="auto"/>
          </w:tcPr>
          <w:p w14:paraId="1196831F" w14:textId="77777777" w:rsidR="00DB6415" w:rsidRPr="00DB6415" w:rsidRDefault="00DB6415" w:rsidP="00DB6415">
            <w:pPr>
              <w:jc w:val="center"/>
              <w:rPr>
                <w:rFonts w:asciiTheme="minorHAnsi" w:hAnsiTheme="minorHAnsi" w:cstheme="minorHAnsi"/>
              </w:rPr>
            </w:pPr>
          </w:p>
        </w:tc>
        <w:tc>
          <w:tcPr>
            <w:tcW w:w="1681" w:type="dxa"/>
            <w:shd w:val="clear" w:color="auto" w:fill="auto"/>
          </w:tcPr>
          <w:p w14:paraId="5630FCEC" w14:textId="77777777" w:rsidR="00DB6415" w:rsidRPr="00DB6415" w:rsidRDefault="00DB6415" w:rsidP="00DB6415">
            <w:pPr>
              <w:jc w:val="center"/>
              <w:rPr>
                <w:rFonts w:asciiTheme="minorHAnsi" w:hAnsiTheme="minorHAnsi" w:cstheme="minorHAnsi"/>
              </w:rPr>
            </w:pPr>
          </w:p>
        </w:tc>
      </w:tr>
      <w:tr w:rsidR="00DB6415" w:rsidRPr="00DB6415" w14:paraId="1C3975EB" w14:textId="77777777" w:rsidTr="002E5B13">
        <w:trPr>
          <w:trHeight w:val="199"/>
        </w:trPr>
        <w:tc>
          <w:tcPr>
            <w:tcW w:w="1413" w:type="dxa"/>
            <w:shd w:val="clear" w:color="auto" w:fill="auto"/>
          </w:tcPr>
          <w:p w14:paraId="02AB1E07" w14:textId="77777777" w:rsidR="00DB6415" w:rsidRPr="00DB6415" w:rsidRDefault="00DB6415" w:rsidP="00DB6415">
            <w:pPr>
              <w:jc w:val="center"/>
              <w:rPr>
                <w:rFonts w:asciiTheme="minorHAnsi" w:hAnsiTheme="minorHAnsi" w:cstheme="minorHAnsi"/>
              </w:rPr>
            </w:pPr>
          </w:p>
        </w:tc>
        <w:tc>
          <w:tcPr>
            <w:tcW w:w="3544" w:type="dxa"/>
            <w:shd w:val="clear" w:color="auto" w:fill="auto"/>
          </w:tcPr>
          <w:p w14:paraId="79ABB5FA"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6.8 - Commissioning</w:t>
            </w:r>
          </w:p>
        </w:tc>
        <w:tc>
          <w:tcPr>
            <w:tcW w:w="2131" w:type="dxa"/>
            <w:shd w:val="clear" w:color="auto" w:fill="auto"/>
          </w:tcPr>
          <w:p w14:paraId="4B7123F2"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4E7CC983"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244B9530" w14:textId="77777777" w:rsidR="00DB6415" w:rsidRPr="00DB6415" w:rsidRDefault="00DB6415" w:rsidP="00DB6415">
            <w:pPr>
              <w:jc w:val="center"/>
              <w:rPr>
                <w:rFonts w:asciiTheme="minorHAnsi" w:hAnsiTheme="minorHAnsi" w:cstheme="minorHAnsi"/>
              </w:rPr>
            </w:pPr>
          </w:p>
        </w:tc>
        <w:tc>
          <w:tcPr>
            <w:tcW w:w="1413" w:type="dxa"/>
            <w:shd w:val="clear" w:color="auto" w:fill="auto"/>
          </w:tcPr>
          <w:p w14:paraId="02A709D0" w14:textId="77777777" w:rsidR="00DB6415" w:rsidRPr="00DB6415" w:rsidRDefault="00DB6415" w:rsidP="00DB6415">
            <w:pPr>
              <w:jc w:val="center"/>
              <w:rPr>
                <w:rFonts w:asciiTheme="minorHAnsi" w:hAnsiTheme="minorHAnsi" w:cstheme="minorHAnsi"/>
              </w:rPr>
            </w:pPr>
          </w:p>
        </w:tc>
        <w:tc>
          <w:tcPr>
            <w:tcW w:w="1681" w:type="dxa"/>
            <w:shd w:val="clear" w:color="auto" w:fill="auto"/>
          </w:tcPr>
          <w:p w14:paraId="5D302CF4" w14:textId="77777777" w:rsidR="00DB6415" w:rsidRPr="00DB6415" w:rsidRDefault="00DB6415" w:rsidP="00DB6415">
            <w:pPr>
              <w:jc w:val="center"/>
              <w:rPr>
                <w:rFonts w:asciiTheme="minorHAnsi" w:hAnsiTheme="minorHAnsi" w:cstheme="minorHAnsi"/>
              </w:rPr>
            </w:pPr>
          </w:p>
        </w:tc>
      </w:tr>
      <w:tr w:rsidR="00DB6415" w:rsidRPr="00DB6415" w14:paraId="478D20E5" w14:textId="77777777" w:rsidTr="002E5B13">
        <w:trPr>
          <w:trHeight w:val="199"/>
        </w:trPr>
        <w:tc>
          <w:tcPr>
            <w:tcW w:w="1413" w:type="dxa"/>
            <w:shd w:val="clear" w:color="auto" w:fill="auto"/>
          </w:tcPr>
          <w:p w14:paraId="636D8AB7" w14:textId="77777777" w:rsidR="00DB6415" w:rsidRPr="00DB6415" w:rsidRDefault="00DB6415" w:rsidP="00DB6415">
            <w:pPr>
              <w:jc w:val="center"/>
              <w:rPr>
                <w:rFonts w:asciiTheme="minorHAnsi" w:hAnsiTheme="minorHAnsi" w:cstheme="minorHAnsi"/>
              </w:rPr>
            </w:pPr>
          </w:p>
        </w:tc>
        <w:tc>
          <w:tcPr>
            <w:tcW w:w="3544" w:type="dxa"/>
            <w:shd w:val="clear" w:color="auto" w:fill="auto"/>
          </w:tcPr>
          <w:p w14:paraId="7C6F8038"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6.9 - Handover</w:t>
            </w:r>
          </w:p>
        </w:tc>
        <w:tc>
          <w:tcPr>
            <w:tcW w:w="2131" w:type="dxa"/>
            <w:shd w:val="clear" w:color="auto" w:fill="auto"/>
          </w:tcPr>
          <w:p w14:paraId="5C96DA34"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223DF275"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3D8B25C1" w14:textId="77777777" w:rsidR="00DB6415" w:rsidRPr="00DB6415" w:rsidRDefault="00DB6415" w:rsidP="00DB6415">
            <w:pPr>
              <w:jc w:val="center"/>
              <w:rPr>
                <w:rFonts w:asciiTheme="minorHAnsi" w:hAnsiTheme="minorHAnsi" w:cstheme="minorHAnsi"/>
              </w:rPr>
            </w:pPr>
          </w:p>
        </w:tc>
        <w:tc>
          <w:tcPr>
            <w:tcW w:w="1413" w:type="dxa"/>
            <w:shd w:val="clear" w:color="auto" w:fill="auto"/>
          </w:tcPr>
          <w:p w14:paraId="1E34403F" w14:textId="77777777" w:rsidR="00DB6415" w:rsidRPr="00DB6415" w:rsidRDefault="00DB6415" w:rsidP="00DB6415">
            <w:pPr>
              <w:jc w:val="center"/>
              <w:rPr>
                <w:rFonts w:asciiTheme="minorHAnsi" w:hAnsiTheme="minorHAnsi" w:cstheme="minorHAnsi"/>
              </w:rPr>
            </w:pPr>
          </w:p>
        </w:tc>
        <w:tc>
          <w:tcPr>
            <w:tcW w:w="1681" w:type="dxa"/>
            <w:shd w:val="clear" w:color="auto" w:fill="auto"/>
          </w:tcPr>
          <w:p w14:paraId="55917046" w14:textId="77777777" w:rsidR="00DB6415" w:rsidRPr="00DB6415" w:rsidRDefault="00DB6415" w:rsidP="00DB6415">
            <w:pPr>
              <w:jc w:val="center"/>
              <w:rPr>
                <w:rFonts w:asciiTheme="minorHAnsi" w:hAnsiTheme="minorHAnsi" w:cstheme="minorHAnsi"/>
              </w:rPr>
            </w:pPr>
          </w:p>
        </w:tc>
      </w:tr>
      <w:tr w:rsidR="00DB6415" w:rsidRPr="00DB6415" w14:paraId="59F68DD3" w14:textId="77777777" w:rsidTr="002E5B13">
        <w:trPr>
          <w:trHeight w:val="199"/>
        </w:trPr>
        <w:tc>
          <w:tcPr>
            <w:tcW w:w="1413" w:type="dxa"/>
            <w:shd w:val="clear" w:color="auto" w:fill="auto"/>
          </w:tcPr>
          <w:p w14:paraId="0C33C783" w14:textId="77777777" w:rsidR="00DB6415" w:rsidRPr="00DB6415" w:rsidRDefault="00DB6415" w:rsidP="00DB6415">
            <w:pPr>
              <w:jc w:val="center"/>
              <w:rPr>
                <w:rFonts w:asciiTheme="minorHAnsi" w:hAnsiTheme="minorHAnsi" w:cstheme="minorHAnsi"/>
              </w:rPr>
            </w:pPr>
          </w:p>
        </w:tc>
        <w:tc>
          <w:tcPr>
            <w:tcW w:w="3544" w:type="dxa"/>
            <w:shd w:val="clear" w:color="auto" w:fill="auto"/>
          </w:tcPr>
          <w:p w14:paraId="3979A9A8"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6.10 – Installation control</w:t>
            </w:r>
          </w:p>
        </w:tc>
        <w:tc>
          <w:tcPr>
            <w:tcW w:w="2131" w:type="dxa"/>
            <w:shd w:val="clear" w:color="auto" w:fill="auto"/>
          </w:tcPr>
          <w:p w14:paraId="0B6E6D4C"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2663B93A"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5AC5BDE3" w14:textId="77777777" w:rsidR="00DB6415" w:rsidRPr="00DB6415" w:rsidRDefault="00DB6415" w:rsidP="00DB6415">
            <w:pPr>
              <w:jc w:val="center"/>
              <w:rPr>
                <w:rFonts w:asciiTheme="minorHAnsi" w:hAnsiTheme="minorHAnsi" w:cstheme="minorHAnsi"/>
              </w:rPr>
            </w:pPr>
          </w:p>
        </w:tc>
        <w:tc>
          <w:tcPr>
            <w:tcW w:w="1413" w:type="dxa"/>
            <w:shd w:val="clear" w:color="auto" w:fill="auto"/>
          </w:tcPr>
          <w:p w14:paraId="6F1282CE" w14:textId="77777777" w:rsidR="00DB6415" w:rsidRPr="00DB6415" w:rsidRDefault="00DB6415" w:rsidP="00DB6415">
            <w:pPr>
              <w:jc w:val="center"/>
              <w:rPr>
                <w:rFonts w:asciiTheme="minorHAnsi" w:hAnsiTheme="minorHAnsi" w:cstheme="minorHAnsi"/>
              </w:rPr>
            </w:pPr>
          </w:p>
        </w:tc>
        <w:tc>
          <w:tcPr>
            <w:tcW w:w="1681" w:type="dxa"/>
            <w:shd w:val="clear" w:color="auto" w:fill="auto"/>
          </w:tcPr>
          <w:p w14:paraId="343114C5" w14:textId="77777777" w:rsidR="00DB6415" w:rsidRPr="00DB6415" w:rsidRDefault="00DB6415" w:rsidP="00DB6415">
            <w:pPr>
              <w:jc w:val="center"/>
              <w:rPr>
                <w:rFonts w:asciiTheme="minorHAnsi" w:hAnsiTheme="minorHAnsi" w:cstheme="minorHAnsi"/>
              </w:rPr>
            </w:pPr>
          </w:p>
        </w:tc>
      </w:tr>
      <w:tr w:rsidR="00DB6415" w:rsidRPr="00DB6415" w14:paraId="1AACC30F" w14:textId="77777777" w:rsidTr="002E5B13">
        <w:trPr>
          <w:trHeight w:val="199"/>
        </w:trPr>
        <w:tc>
          <w:tcPr>
            <w:tcW w:w="1413" w:type="dxa"/>
            <w:shd w:val="clear" w:color="auto" w:fill="auto"/>
          </w:tcPr>
          <w:p w14:paraId="62ABC3B2" w14:textId="77777777" w:rsidR="00DB6415" w:rsidRPr="00DB6415" w:rsidRDefault="00DB6415" w:rsidP="00DB6415">
            <w:pPr>
              <w:jc w:val="center"/>
              <w:rPr>
                <w:rFonts w:asciiTheme="minorHAnsi" w:hAnsiTheme="minorHAnsi" w:cstheme="minorHAnsi"/>
              </w:rPr>
            </w:pPr>
          </w:p>
        </w:tc>
        <w:tc>
          <w:tcPr>
            <w:tcW w:w="3544" w:type="dxa"/>
            <w:shd w:val="clear" w:color="auto" w:fill="auto"/>
          </w:tcPr>
          <w:p w14:paraId="727F8104"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6.11 – Installation documents and record keeping</w:t>
            </w:r>
          </w:p>
        </w:tc>
        <w:tc>
          <w:tcPr>
            <w:tcW w:w="2131" w:type="dxa"/>
            <w:shd w:val="clear" w:color="auto" w:fill="auto"/>
          </w:tcPr>
          <w:p w14:paraId="2085723D"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3A7C4455"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4C56573B" w14:textId="77777777" w:rsidR="00DB6415" w:rsidRPr="00DB6415" w:rsidRDefault="00DB6415" w:rsidP="00DB6415">
            <w:pPr>
              <w:jc w:val="center"/>
              <w:rPr>
                <w:rFonts w:asciiTheme="minorHAnsi" w:hAnsiTheme="minorHAnsi" w:cstheme="minorHAnsi"/>
              </w:rPr>
            </w:pPr>
          </w:p>
        </w:tc>
        <w:tc>
          <w:tcPr>
            <w:tcW w:w="1413" w:type="dxa"/>
            <w:shd w:val="clear" w:color="auto" w:fill="auto"/>
          </w:tcPr>
          <w:p w14:paraId="275D50EC" w14:textId="77777777" w:rsidR="00DB6415" w:rsidRPr="00DB6415" w:rsidRDefault="00DB6415" w:rsidP="00DB6415">
            <w:pPr>
              <w:jc w:val="center"/>
              <w:rPr>
                <w:rFonts w:asciiTheme="minorHAnsi" w:hAnsiTheme="minorHAnsi" w:cstheme="minorHAnsi"/>
              </w:rPr>
            </w:pPr>
          </w:p>
        </w:tc>
        <w:tc>
          <w:tcPr>
            <w:tcW w:w="1681" w:type="dxa"/>
            <w:shd w:val="clear" w:color="auto" w:fill="auto"/>
          </w:tcPr>
          <w:p w14:paraId="41F62315" w14:textId="77777777" w:rsidR="00DB6415" w:rsidRPr="00DB6415" w:rsidRDefault="00DB6415" w:rsidP="00DB6415">
            <w:pPr>
              <w:jc w:val="center"/>
              <w:rPr>
                <w:rFonts w:asciiTheme="minorHAnsi" w:hAnsiTheme="minorHAnsi" w:cstheme="minorHAnsi"/>
              </w:rPr>
            </w:pPr>
          </w:p>
        </w:tc>
      </w:tr>
    </w:tbl>
    <w:p w14:paraId="70C3D589"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br/>
      </w:r>
    </w:p>
    <w:p w14:paraId="23E3E6BA" w14:textId="77777777" w:rsidR="00DB6415" w:rsidRPr="00DB6415" w:rsidRDefault="00DB6415" w:rsidP="00DB6415">
      <w:pPr>
        <w:jc w:val="center"/>
        <w:rPr>
          <w:rFonts w:asciiTheme="minorHAnsi" w:hAnsiTheme="minorHAnsi" w:cstheme="minorHAnsi"/>
        </w:rPr>
      </w:pPr>
    </w:p>
    <w:tbl>
      <w:tblPr>
        <w:tblpPr w:leftFromText="181" w:rightFromText="181" w:vertAnchor="text" w:horzAnchor="margin" w:tblpXSpec="center" w:tblpY="593"/>
        <w:tblOverlap w:val="never"/>
        <w:tblW w:w="14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1413"/>
        <w:gridCol w:w="3685"/>
        <w:gridCol w:w="2137"/>
        <w:gridCol w:w="2410"/>
        <w:gridCol w:w="1417"/>
        <w:gridCol w:w="1266"/>
        <w:gridCol w:w="1828"/>
      </w:tblGrid>
      <w:tr w:rsidR="00DB6415" w:rsidRPr="00DB6415" w14:paraId="62B02002" w14:textId="77777777" w:rsidTr="002E5B13">
        <w:trPr>
          <w:trHeight w:val="202"/>
        </w:trPr>
        <w:tc>
          <w:tcPr>
            <w:tcW w:w="1413" w:type="dxa"/>
            <w:shd w:val="clear" w:color="auto" w:fill="D9E2F3" w:themeFill="accent1" w:themeFillTint="33"/>
          </w:tcPr>
          <w:p w14:paraId="79172E15"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Date of Audit</w:t>
            </w:r>
          </w:p>
        </w:tc>
        <w:tc>
          <w:tcPr>
            <w:tcW w:w="3685" w:type="dxa"/>
            <w:shd w:val="clear" w:color="auto" w:fill="D9E2F3" w:themeFill="accent1" w:themeFillTint="33"/>
          </w:tcPr>
          <w:p w14:paraId="094FC488"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Clause/Procedure/ Annex Audited</w:t>
            </w:r>
          </w:p>
        </w:tc>
        <w:tc>
          <w:tcPr>
            <w:tcW w:w="2137" w:type="dxa"/>
            <w:shd w:val="clear" w:color="auto" w:fill="D9E2F3" w:themeFill="accent1" w:themeFillTint="33"/>
          </w:tcPr>
          <w:p w14:paraId="54335445"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Issue(s) Raised</w:t>
            </w:r>
          </w:p>
        </w:tc>
        <w:tc>
          <w:tcPr>
            <w:tcW w:w="2410" w:type="dxa"/>
            <w:shd w:val="clear" w:color="auto" w:fill="D9E2F3" w:themeFill="accent1" w:themeFillTint="33"/>
          </w:tcPr>
          <w:p w14:paraId="5034C41D"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Corrective/Preventive</w:t>
            </w:r>
          </w:p>
        </w:tc>
        <w:tc>
          <w:tcPr>
            <w:tcW w:w="1417" w:type="dxa"/>
            <w:shd w:val="clear" w:color="auto" w:fill="D9E2F3" w:themeFill="accent1" w:themeFillTint="33"/>
          </w:tcPr>
          <w:p w14:paraId="13547FB4"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Timescale</w:t>
            </w:r>
          </w:p>
        </w:tc>
        <w:tc>
          <w:tcPr>
            <w:tcW w:w="1266" w:type="dxa"/>
            <w:shd w:val="clear" w:color="auto" w:fill="D9E2F3" w:themeFill="accent1" w:themeFillTint="33"/>
          </w:tcPr>
          <w:p w14:paraId="2BB3D6D6"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Date Closed</w:t>
            </w:r>
          </w:p>
        </w:tc>
        <w:tc>
          <w:tcPr>
            <w:tcW w:w="1828" w:type="dxa"/>
            <w:shd w:val="clear" w:color="auto" w:fill="D9E2F3" w:themeFill="accent1" w:themeFillTint="33"/>
          </w:tcPr>
          <w:p w14:paraId="2D459D4B"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Signed</w:t>
            </w:r>
          </w:p>
        </w:tc>
      </w:tr>
      <w:tr w:rsidR="00DB6415" w:rsidRPr="00DB6415" w14:paraId="532A9C76" w14:textId="77777777" w:rsidTr="002E5B13">
        <w:trPr>
          <w:trHeight w:val="199"/>
        </w:trPr>
        <w:tc>
          <w:tcPr>
            <w:tcW w:w="1413" w:type="dxa"/>
            <w:shd w:val="clear" w:color="auto" w:fill="auto"/>
          </w:tcPr>
          <w:p w14:paraId="19C8DDCC" w14:textId="77777777" w:rsidR="00DB6415" w:rsidRPr="00DB6415" w:rsidRDefault="00DB6415" w:rsidP="00DB6415">
            <w:pPr>
              <w:jc w:val="center"/>
              <w:rPr>
                <w:rFonts w:asciiTheme="minorHAnsi" w:hAnsiTheme="minorHAnsi" w:cstheme="minorHAnsi"/>
              </w:rPr>
            </w:pPr>
          </w:p>
        </w:tc>
        <w:tc>
          <w:tcPr>
            <w:tcW w:w="3685" w:type="dxa"/>
            <w:shd w:val="clear" w:color="auto" w:fill="auto"/>
          </w:tcPr>
          <w:p w14:paraId="49F19242"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7.1 – Operation and process oversight</w:t>
            </w:r>
          </w:p>
        </w:tc>
        <w:tc>
          <w:tcPr>
            <w:tcW w:w="2137" w:type="dxa"/>
            <w:shd w:val="clear" w:color="auto" w:fill="auto"/>
          </w:tcPr>
          <w:p w14:paraId="5384BBD4"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2626834B"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2E878E77" w14:textId="77777777" w:rsidR="00DB6415" w:rsidRPr="00DB6415" w:rsidRDefault="00DB6415" w:rsidP="00DB6415">
            <w:pPr>
              <w:jc w:val="center"/>
              <w:rPr>
                <w:rFonts w:asciiTheme="minorHAnsi" w:hAnsiTheme="minorHAnsi" w:cstheme="minorHAnsi"/>
              </w:rPr>
            </w:pPr>
          </w:p>
        </w:tc>
        <w:tc>
          <w:tcPr>
            <w:tcW w:w="1266" w:type="dxa"/>
            <w:shd w:val="clear" w:color="auto" w:fill="auto"/>
          </w:tcPr>
          <w:p w14:paraId="21714A3E" w14:textId="77777777" w:rsidR="00DB6415" w:rsidRPr="00DB6415" w:rsidRDefault="00DB6415" w:rsidP="00DB6415">
            <w:pPr>
              <w:jc w:val="center"/>
              <w:rPr>
                <w:rFonts w:asciiTheme="minorHAnsi" w:hAnsiTheme="minorHAnsi" w:cstheme="minorHAnsi"/>
              </w:rPr>
            </w:pPr>
          </w:p>
        </w:tc>
        <w:tc>
          <w:tcPr>
            <w:tcW w:w="1828" w:type="dxa"/>
            <w:shd w:val="clear" w:color="auto" w:fill="auto"/>
          </w:tcPr>
          <w:p w14:paraId="1239EC4A" w14:textId="77777777" w:rsidR="00DB6415" w:rsidRPr="00DB6415" w:rsidRDefault="00DB6415" w:rsidP="00DB6415">
            <w:pPr>
              <w:jc w:val="center"/>
              <w:rPr>
                <w:rFonts w:asciiTheme="minorHAnsi" w:hAnsiTheme="minorHAnsi" w:cstheme="minorHAnsi"/>
              </w:rPr>
            </w:pPr>
          </w:p>
        </w:tc>
      </w:tr>
      <w:tr w:rsidR="00DB6415" w:rsidRPr="00DB6415" w14:paraId="0A2FB2A6" w14:textId="77777777" w:rsidTr="002E5B13">
        <w:trPr>
          <w:trHeight w:val="199"/>
        </w:trPr>
        <w:tc>
          <w:tcPr>
            <w:tcW w:w="1413" w:type="dxa"/>
            <w:shd w:val="clear" w:color="auto" w:fill="auto"/>
          </w:tcPr>
          <w:p w14:paraId="24C142F2" w14:textId="77777777" w:rsidR="00DB6415" w:rsidRPr="00DB6415" w:rsidRDefault="00DB6415" w:rsidP="00DB6415">
            <w:pPr>
              <w:jc w:val="center"/>
              <w:rPr>
                <w:rFonts w:asciiTheme="minorHAnsi" w:hAnsiTheme="minorHAnsi" w:cstheme="minorHAnsi"/>
              </w:rPr>
            </w:pPr>
          </w:p>
        </w:tc>
        <w:tc>
          <w:tcPr>
            <w:tcW w:w="3685" w:type="dxa"/>
            <w:shd w:val="clear" w:color="auto" w:fill="auto"/>
          </w:tcPr>
          <w:p w14:paraId="2531FCDB"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7.2 – Pre-installation building inspection</w:t>
            </w:r>
          </w:p>
        </w:tc>
        <w:tc>
          <w:tcPr>
            <w:tcW w:w="2137" w:type="dxa"/>
            <w:shd w:val="clear" w:color="auto" w:fill="auto"/>
          </w:tcPr>
          <w:p w14:paraId="09BE2737"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5EF331A9"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32C50194" w14:textId="77777777" w:rsidR="00DB6415" w:rsidRPr="00DB6415" w:rsidRDefault="00DB6415" w:rsidP="00DB6415">
            <w:pPr>
              <w:jc w:val="center"/>
              <w:rPr>
                <w:rFonts w:asciiTheme="minorHAnsi" w:hAnsiTheme="minorHAnsi" w:cstheme="minorHAnsi"/>
              </w:rPr>
            </w:pPr>
          </w:p>
        </w:tc>
        <w:tc>
          <w:tcPr>
            <w:tcW w:w="1266" w:type="dxa"/>
            <w:shd w:val="clear" w:color="auto" w:fill="auto"/>
          </w:tcPr>
          <w:p w14:paraId="4ADA54CB" w14:textId="77777777" w:rsidR="00DB6415" w:rsidRPr="00DB6415" w:rsidRDefault="00DB6415" w:rsidP="00DB6415">
            <w:pPr>
              <w:jc w:val="center"/>
              <w:rPr>
                <w:rFonts w:asciiTheme="minorHAnsi" w:hAnsiTheme="minorHAnsi" w:cstheme="minorHAnsi"/>
              </w:rPr>
            </w:pPr>
          </w:p>
        </w:tc>
        <w:tc>
          <w:tcPr>
            <w:tcW w:w="1828" w:type="dxa"/>
            <w:shd w:val="clear" w:color="auto" w:fill="auto"/>
          </w:tcPr>
          <w:p w14:paraId="34F3DB45" w14:textId="77777777" w:rsidR="00DB6415" w:rsidRPr="00DB6415" w:rsidRDefault="00DB6415" w:rsidP="00DB6415">
            <w:pPr>
              <w:jc w:val="center"/>
              <w:rPr>
                <w:rFonts w:asciiTheme="minorHAnsi" w:hAnsiTheme="minorHAnsi" w:cstheme="minorHAnsi"/>
              </w:rPr>
            </w:pPr>
          </w:p>
        </w:tc>
      </w:tr>
      <w:tr w:rsidR="00DB6415" w:rsidRPr="00DB6415" w14:paraId="176B5331" w14:textId="77777777" w:rsidTr="002E5B13">
        <w:trPr>
          <w:trHeight w:val="199"/>
        </w:trPr>
        <w:tc>
          <w:tcPr>
            <w:tcW w:w="1413" w:type="dxa"/>
            <w:shd w:val="clear" w:color="auto" w:fill="auto"/>
          </w:tcPr>
          <w:p w14:paraId="62E52FD8" w14:textId="77777777" w:rsidR="00DB6415" w:rsidRPr="00DB6415" w:rsidRDefault="00DB6415" w:rsidP="00DB6415">
            <w:pPr>
              <w:jc w:val="center"/>
              <w:rPr>
                <w:rFonts w:asciiTheme="minorHAnsi" w:hAnsiTheme="minorHAnsi" w:cstheme="minorHAnsi"/>
              </w:rPr>
            </w:pPr>
          </w:p>
        </w:tc>
        <w:tc>
          <w:tcPr>
            <w:tcW w:w="3685" w:type="dxa"/>
            <w:shd w:val="clear" w:color="auto" w:fill="auto"/>
          </w:tcPr>
          <w:p w14:paraId="0D694B63"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7.3 – Action in respect of intermediate inspection</w:t>
            </w:r>
          </w:p>
        </w:tc>
        <w:tc>
          <w:tcPr>
            <w:tcW w:w="2137" w:type="dxa"/>
            <w:shd w:val="clear" w:color="auto" w:fill="auto"/>
          </w:tcPr>
          <w:p w14:paraId="1B7DC73F"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43516ACB"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257ABC59" w14:textId="77777777" w:rsidR="00DB6415" w:rsidRPr="00DB6415" w:rsidRDefault="00DB6415" w:rsidP="00DB6415">
            <w:pPr>
              <w:jc w:val="center"/>
              <w:rPr>
                <w:rFonts w:asciiTheme="minorHAnsi" w:hAnsiTheme="minorHAnsi" w:cstheme="minorHAnsi"/>
              </w:rPr>
            </w:pPr>
          </w:p>
        </w:tc>
        <w:tc>
          <w:tcPr>
            <w:tcW w:w="1266" w:type="dxa"/>
            <w:shd w:val="clear" w:color="auto" w:fill="auto"/>
          </w:tcPr>
          <w:p w14:paraId="70986A8F" w14:textId="77777777" w:rsidR="00DB6415" w:rsidRPr="00DB6415" w:rsidRDefault="00DB6415" w:rsidP="00DB6415">
            <w:pPr>
              <w:jc w:val="center"/>
              <w:rPr>
                <w:rFonts w:asciiTheme="minorHAnsi" w:hAnsiTheme="minorHAnsi" w:cstheme="minorHAnsi"/>
              </w:rPr>
            </w:pPr>
          </w:p>
        </w:tc>
        <w:tc>
          <w:tcPr>
            <w:tcW w:w="1828" w:type="dxa"/>
            <w:shd w:val="clear" w:color="auto" w:fill="auto"/>
          </w:tcPr>
          <w:p w14:paraId="223CF40D" w14:textId="77777777" w:rsidR="00DB6415" w:rsidRPr="00DB6415" w:rsidRDefault="00DB6415" w:rsidP="00DB6415">
            <w:pPr>
              <w:jc w:val="center"/>
              <w:rPr>
                <w:rFonts w:asciiTheme="minorHAnsi" w:hAnsiTheme="minorHAnsi" w:cstheme="minorHAnsi"/>
              </w:rPr>
            </w:pPr>
          </w:p>
        </w:tc>
      </w:tr>
      <w:tr w:rsidR="00DB6415" w:rsidRPr="00DB6415" w14:paraId="13662E3E" w14:textId="77777777" w:rsidTr="002E5B13">
        <w:trPr>
          <w:trHeight w:val="199"/>
        </w:trPr>
        <w:tc>
          <w:tcPr>
            <w:tcW w:w="1413" w:type="dxa"/>
            <w:shd w:val="clear" w:color="auto" w:fill="auto"/>
          </w:tcPr>
          <w:p w14:paraId="0B6348AF" w14:textId="77777777" w:rsidR="00DB6415" w:rsidRPr="00DB6415" w:rsidRDefault="00DB6415" w:rsidP="00DB6415">
            <w:pPr>
              <w:jc w:val="center"/>
              <w:rPr>
                <w:rFonts w:asciiTheme="minorHAnsi" w:hAnsiTheme="minorHAnsi" w:cstheme="minorHAnsi"/>
              </w:rPr>
            </w:pPr>
          </w:p>
        </w:tc>
        <w:tc>
          <w:tcPr>
            <w:tcW w:w="3685" w:type="dxa"/>
            <w:shd w:val="clear" w:color="auto" w:fill="auto"/>
          </w:tcPr>
          <w:p w14:paraId="7AE818CB"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7.4 – Installation change</w:t>
            </w:r>
          </w:p>
        </w:tc>
        <w:tc>
          <w:tcPr>
            <w:tcW w:w="2137" w:type="dxa"/>
            <w:shd w:val="clear" w:color="auto" w:fill="auto"/>
          </w:tcPr>
          <w:p w14:paraId="350C1EEE"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2D0B5B9E"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27C676FF" w14:textId="77777777" w:rsidR="00DB6415" w:rsidRPr="00DB6415" w:rsidRDefault="00DB6415" w:rsidP="00DB6415">
            <w:pPr>
              <w:jc w:val="center"/>
              <w:rPr>
                <w:rFonts w:asciiTheme="minorHAnsi" w:hAnsiTheme="minorHAnsi" w:cstheme="minorHAnsi"/>
              </w:rPr>
            </w:pPr>
          </w:p>
        </w:tc>
        <w:tc>
          <w:tcPr>
            <w:tcW w:w="1266" w:type="dxa"/>
            <w:shd w:val="clear" w:color="auto" w:fill="auto"/>
          </w:tcPr>
          <w:p w14:paraId="03CFC9C4" w14:textId="77777777" w:rsidR="00DB6415" w:rsidRPr="00DB6415" w:rsidRDefault="00DB6415" w:rsidP="00DB6415">
            <w:pPr>
              <w:jc w:val="center"/>
              <w:rPr>
                <w:rFonts w:asciiTheme="minorHAnsi" w:hAnsiTheme="minorHAnsi" w:cstheme="minorHAnsi"/>
              </w:rPr>
            </w:pPr>
          </w:p>
        </w:tc>
        <w:tc>
          <w:tcPr>
            <w:tcW w:w="1828" w:type="dxa"/>
            <w:shd w:val="clear" w:color="auto" w:fill="auto"/>
          </w:tcPr>
          <w:p w14:paraId="557C0F5C" w14:textId="77777777" w:rsidR="00DB6415" w:rsidRPr="00DB6415" w:rsidRDefault="00DB6415" w:rsidP="00DB6415">
            <w:pPr>
              <w:jc w:val="center"/>
              <w:rPr>
                <w:rFonts w:asciiTheme="minorHAnsi" w:hAnsiTheme="minorHAnsi" w:cstheme="minorHAnsi"/>
              </w:rPr>
            </w:pPr>
          </w:p>
        </w:tc>
      </w:tr>
      <w:tr w:rsidR="00DB6415" w:rsidRPr="00DB6415" w14:paraId="12746BBD" w14:textId="77777777" w:rsidTr="002E5B13">
        <w:trPr>
          <w:trHeight w:val="199"/>
        </w:trPr>
        <w:tc>
          <w:tcPr>
            <w:tcW w:w="1413" w:type="dxa"/>
            <w:shd w:val="clear" w:color="auto" w:fill="auto"/>
          </w:tcPr>
          <w:p w14:paraId="5208B0A0" w14:textId="77777777" w:rsidR="00DB6415" w:rsidRPr="00DB6415" w:rsidRDefault="00DB6415" w:rsidP="00DB6415">
            <w:pPr>
              <w:jc w:val="center"/>
              <w:rPr>
                <w:rFonts w:asciiTheme="minorHAnsi" w:hAnsiTheme="minorHAnsi" w:cstheme="minorHAnsi"/>
              </w:rPr>
            </w:pPr>
          </w:p>
        </w:tc>
        <w:tc>
          <w:tcPr>
            <w:tcW w:w="3685" w:type="dxa"/>
            <w:shd w:val="clear" w:color="auto" w:fill="auto"/>
          </w:tcPr>
          <w:p w14:paraId="326CDB7E"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7.5 – Process continuity plan</w:t>
            </w:r>
          </w:p>
        </w:tc>
        <w:tc>
          <w:tcPr>
            <w:tcW w:w="2137" w:type="dxa"/>
            <w:shd w:val="clear" w:color="auto" w:fill="auto"/>
          </w:tcPr>
          <w:p w14:paraId="152D43CC"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048EA67B"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6F956717" w14:textId="77777777" w:rsidR="00DB6415" w:rsidRPr="00DB6415" w:rsidRDefault="00DB6415" w:rsidP="00DB6415">
            <w:pPr>
              <w:jc w:val="center"/>
              <w:rPr>
                <w:rFonts w:asciiTheme="minorHAnsi" w:hAnsiTheme="minorHAnsi" w:cstheme="minorHAnsi"/>
              </w:rPr>
            </w:pPr>
          </w:p>
        </w:tc>
        <w:tc>
          <w:tcPr>
            <w:tcW w:w="1266" w:type="dxa"/>
            <w:shd w:val="clear" w:color="auto" w:fill="auto"/>
          </w:tcPr>
          <w:p w14:paraId="51A0D637" w14:textId="77777777" w:rsidR="00DB6415" w:rsidRPr="00DB6415" w:rsidRDefault="00DB6415" w:rsidP="00DB6415">
            <w:pPr>
              <w:jc w:val="center"/>
              <w:rPr>
                <w:rFonts w:asciiTheme="minorHAnsi" w:hAnsiTheme="minorHAnsi" w:cstheme="minorHAnsi"/>
              </w:rPr>
            </w:pPr>
          </w:p>
        </w:tc>
        <w:tc>
          <w:tcPr>
            <w:tcW w:w="1828" w:type="dxa"/>
            <w:shd w:val="clear" w:color="auto" w:fill="auto"/>
          </w:tcPr>
          <w:p w14:paraId="2246D55F" w14:textId="77777777" w:rsidR="00DB6415" w:rsidRPr="00DB6415" w:rsidRDefault="00DB6415" w:rsidP="00DB6415">
            <w:pPr>
              <w:jc w:val="center"/>
              <w:rPr>
                <w:rFonts w:asciiTheme="minorHAnsi" w:hAnsiTheme="minorHAnsi" w:cstheme="minorHAnsi"/>
              </w:rPr>
            </w:pPr>
          </w:p>
        </w:tc>
      </w:tr>
      <w:tr w:rsidR="00DB6415" w:rsidRPr="00DB6415" w14:paraId="7208A15C" w14:textId="77777777" w:rsidTr="002E5B13">
        <w:trPr>
          <w:trHeight w:val="199"/>
        </w:trPr>
        <w:tc>
          <w:tcPr>
            <w:tcW w:w="1413" w:type="dxa"/>
            <w:shd w:val="clear" w:color="auto" w:fill="auto"/>
          </w:tcPr>
          <w:p w14:paraId="1755FD6A" w14:textId="77777777" w:rsidR="00DB6415" w:rsidRPr="00DB6415" w:rsidRDefault="00DB6415" w:rsidP="00DB6415">
            <w:pPr>
              <w:jc w:val="center"/>
              <w:rPr>
                <w:rFonts w:asciiTheme="minorHAnsi" w:hAnsiTheme="minorHAnsi" w:cstheme="minorHAnsi"/>
              </w:rPr>
            </w:pPr>
          </w:p>
        </w:tc>
        <w:tc>
          <w:tcPr>
            <w:tcW w:w="3685" w:type="dxa"/>
            <w:shd w:val="clear" w:color="auto" w:fill="auto"/>
          </w:tcPr>
          <w:p w14:paraId="58E7977C"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7.6 – Process control</w:t>
            </w:r>
          </w:p>
        </w:tc>
        <w:tc>
          <w:tcPr>
            <w:tcW w:w="2137" w:type="dxa"/>
            <w:shd w:val="clear" w:color="auto" w:fill="auto"/>
          </w:tcPr>
          <w:p w14:paraId="47AB50EE"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124C8EFC"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1E1608D4" w14:textId="77777777" w:rsidR="00DB6415" w:rsidRPr="00DB6415" w:rsidRDefault="00DB6415" w:rsidP="00DB6415">
            <w:pPr>
              <w:jc w:val="center"/>
              <w:rPr>
                <w:rFonts w:asciiTheme="minorHAnsi" w:hAnsiTheme="minorHAnsi" w:cstheme="minorHAnsi"/>
              </w:rPr>
            </w:pPr>
          </w:p>
        </w:tc>
        <w:tc>
          <w:tcPr>
            <w:tcW w:w="1266" w:type="dxa"/>
            <w:shd w:val="clear" w:color="auto" w:fill="auto"/>
          </w:tcPr>
          <w:p w14:paraId="4E5D7818" w14:textId="77777777" w:rsidR="00DB6415" w:rsidRPr="00DB6415" w:rsidRDefault="00DB6415" w:rsidP="00DB6415">
            <w:pPr>
              <w:jc w:val="center"/>
              <w:rPr>
                <w:rFonts w:asciiTheme="minorHAnsi" w:hAnsiTheme="minorHAnsi" w:cstheme="minorHAnsi"/>
              </w:rPr>
            </w:pPr>
          </w:p>
        </w:tc>
        <w:tc>
          <w:tcPr>
            <w:tcW w:w="1828" w:type="dxa"/>
            <w:shd w:val="clear" w:color="auto" w:fill="auto"/>
          </w:tcPr>
          <w:p w14:paraId="72D50AB4" w14:textId="77777777" w:rsidR="00DB6415" w:rsidRPr="00DB6415" w:rsidRDefault="00DB6415" w:rsidP="00DB6415">
            <w:pPr>
              <w:jc w:val="center"/>
              <w:rPr>
                <w:rFonts w:asciiTheme="minorHAnsi" w:hAnsiTheme="minorHAnsi" w:cstheme="minorHAnsi"/>
              </w:rPr>
            </w:pPr>
          </w:p>
        </w:tc>
      </w:tr>
      <w:tr w:rsidR="00DB6415" w:rsidRPr="00DB6415" w14:paraId="44DC6C58" w14:textId="77777777" w:rsidTr="002E5B13">
        <w:trPr>
          <w:trHeight w:val="199"/>
        </w:trPr>
        <w:tc>
          <w:tcPr>
            <w:tcW w:w="1413" w:type="dxa"/>
            <w:shd w:val="clear" w:color="auto" w:fill="auto"/>
          </w:tcPr>
          <w:p w14:paraId="50233DEF" w14:textId="77777777" w:rsidR="00DB6415" w:rsidRPr="00DB6415" w:rsidRDefault="00DB6415" w:rsidP="00DB6415">
            <w:pPr>
              <w:jc w:val="center"/>
              <w:rPr>
                <w:rFonts w:asciiTheme="minorHAnsi" w:hAnsiTheme="minorHAnsi" w:cstheme="minorHAnsi"/>
              </w:rPr>
            </w:pPr>
          </w:p>
        </w:tc>
        <w:tc>
          <w:tcPr>
            <w:tcW w:w="3685" w:type="dxa"/>
            <w:shd w:val="clear" w:color="auto" w:fill="auto"/>
          </w:tcPr>
          <w:p w14:paraId="730BC8DF"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7.7 – Internal audit and corrective action</w:t>
            </w:r>
          </w:p>
        </w:tc>
        <w:tc>
          <w:tcPr>
            <w:tcW w:w="2137" w:type="dxa"/>
            <w:shd w:val="clear" w:color="auto" w:fill="auto"/>
          </w:tcPr>
          <w:p w14:paraId="2626050E"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1B9CAF3F"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64FBD076" w14:textId="77777777" w:rsidR="00DB6415" w:rsidRPr="00DB6415" w:rsidRDefault="00DB6415" w:rsidP="00DB6415">
            <w:pPr>
              <w:jc w:val="center"/>
              <w:rPr>
                <w:rFonts w:asciiTheme="minorHAnsi" w:hAnsiTheme="minorHAnsi" w:cstheme="minorHAnsi"/>
              </w:rPr>
            </w:pPr>
          </w:p>
        </w:tc>
        <w:tc>
          <w:tcPr>
            <w:tcW w:w="1266" w:type="dxa"/>
            <w:shd w:val="clear" w:color="auto" w:fill="auto"/>
          </w:tcPr>
          <w:p w14:paraId="2B793122" w14:textId="77777777" w:rsidR="00DB6415" w:rsidRPr="00DB6415" w:rsidRDefault="00DB6415" w:rsidP="00DB6415">
            <w:pPr>
              <w:jc w:val="center"/>
              <w:rPr>
                <w:rFonts w:asciiTheme="minorHAnsi" w:hAnsiTheme="minorHAnsi" w:cstheme="minorHAnsi"/>
              </w:rPr>
            </w:pPr>
          </w:p>
        </w:tc>
        <w:tc>
          <w:tcPr>
            <w:tcW w:w="1828" w:type="dxa"/>
            <w:shd w:val="clear" w:color="auto" w:fill="auto"/>
          </w:tcPr>
          <w:p w14:paraId="635EBF44" w14:textId="77777777" w:rsidR="00DB6415" w:rsidRPr="00DB6415" w:rsidRDefault="00DB6415" w:rsidP="00DB6415">
            <w:pPr>
              <w:jc w:val="center"/>
              <w:rPr>
                <w:rFonts w:asciiTheme="minorHAnsi" w:hAnsiTheme="minorHAnsi" w:cstheme="minorHAnsi"/>
              </w:rPr>
            </w:pPr>
          </w:p>
        </w:tc>
      </w:tr>
      <w:tr w:rsidR="00DB6415" w:rsidRPr="00DB6415" w14:paraId="20E9E45B" w14:textId="77777777" w:rsidTr="002E5B13">
        <w:trPr>
          <w:trHeight w:val="199"/>
        </w:trPr>
        <w:tc>
          <w:tcPr>
            <w:tcW w:w="1413" w:type="dxa"/>
            <w:shd w:val="clear" w:color="auto" w:fill="auto"/>
          </w:tcPr>
          <w:p w14:paraId="5735413C" w14:textId="77777777" w:rsidR="00DB6415" w:rsidRPr="00DB6415" w:rsidRDefault="00DB6415" w:rsidP="00DB6415">
            <w:pPr>
              <w:jc w:val="center"/>
              <w:rPr>
                <w:rFonts w:asciiTheme="minorHAnsi" w:hAnsiTheme="minorHAnsi" w:cstheme="minorHAnsi"/>
              </w:rPr>
            </w:pPr>
          </w:p>
        </w:tc>
        <w:tc>
          <w:tcPr>
            <w:tcW w:w="3685" w:type="dxa"/>
            <w:shd w:val="clear" w:color="auto" w:fill="auto"/>
          </w:tcPr>
          <w:p w14:paraId="31148FC3"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7.8 – Installation process records</w:t>
            </w:r>
          </w:p>
        </w:tc>
        <w:tc>
          <w:tcPr>
            <w:tcW w:w="2137" w:type="dxa"/>
            <w:shd w:val="clear" w:color="auto" w:fill="auto"/>
          </w:tcPr>
          <w:p w14:paraId="7CDBF411"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1D2F3447"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36F54443" w14:textId="77777777" w:rsidR="00DB6415" w:rsidRPr="00DB6415" w:rsidRDefault="00DB6415" w:rsidP="00DB6415">
            <w:pPr>
              <w:jc w:val="center"/>
              <w:rPr>
                <w:rFonts w:asciiTheme="minorHAnsi" w:hAnsiTheme="minorHAnsi" w:cstheme="minorHAnsi"/>
              </w:rPr>
            </w:pPr>
          </w:p>
        </w:tc>
        <w:tc>
          <w:tcPr>
            <w:tcW w:w="1266" w:type="dxa"/>
            <w:shd w:val="clear" w:color="auto" w:fill="auto"/>
          </w:tcPr>
          <w:p w14:paraId="7A488837" w14:textId="77777777" w:rsidR="00DB6415" w:rsidRPr="00DB6415" w:rsidRDefault="00DB6415" w:rsidP="00DB6415">
            <w:pPr>
              <w:jc w:val="center"/>
              <w:rPr>
                <w:rFonts w:asciiTheme="minorHAnsi" w:hAnsiTheme="minorHAnsi" w:cstheme="minorHAnsi"/>
              </w:rPr>
            </w:pPr>
          </w:p>
        </w:tc>
        <w:tc>
          <w:tcPr>
            <w:tcW w:w="1828" w:type="dxa"/>
            <w:shd w:val="clear" w:color="auto" w:fill="auto"/>
          </w:tcPr>
          <w:p w14:paraId="4B9EA9EE" w14:textId="77777777" w:rsidR="00DB6415" w:rsidRPr="00DB6415" w:rsidRDefault="00DB6415" w:rsidP="00DB6415">
            <w:pPr>
              <w:jc w:val="center"/>
              <w:rPr>
                <w:rFonts w:asciiTheme="minorHAnsi" w:hAnsiTheme="minorHAnsi" w:cstheme="minorHAnsi"/>
              </w:rPr>
            </w:pPr>
          </w:p>
        </w:tc>
      </w:tr>
      <w:tr w:rsidR="00DB6415" w:rsidRPr="00DB6415" w14:paraId="079BCF56" w14:textId="77777777" w:rsidTr="002E5B13">
        <w:trPr>
          <w:trHeight w:val="199"/>
        </w:trPr>
        <w:tc>
          <w:tcPr>
            <w:tcW w:w="1413" w:type="dxa"/>
            <w:shd w:val="clear" w:color="auto" w:fill="auto"/>
          </w:tcPr>
          <w:p w14:paraId="47EA492E" w14:textId="77777777" w:rsidR="00DB6415" w:rsidRPr="00DB6415" w:rsidRDefault="00DB6415" w:rsidP="00DB6415">
            <w:pPr>
              <w:jc w:val="center"/>
              <w:rPr>
                <w:rFonts w:asciiTheme="minorHAnsi" w:hAnsiTheme="minorHAnsi" w:cstheme="minorHAnsi"/>
              </w:rPr>
            </w:pPr>
          </w:p>
        </w:tc>
        <w:tc>
          <w:tcPr>
            <w:tcW w:w="3685" w:type="dxa"/>
            <w:shd w:val="clear" w:color="auto" w:fill="auto"/>
          </w:tcPr>
          <w:p w14:paraId="0206468D"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7.9 – Business and financial probity</w:t>
            </w:r>
          </w:p>
        </w:tc>
        <w:tc>
          <w:tcPr>
            <w:tcW w:w="2137" w:type="dxa"/>
            <w:shd w:val="clear" w:color="auto" w:fill="auto"/>
          </w:tcPr>
          <w:p w14:paraId="45CD44B9"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6ED23B35"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12365479" w14:textId="77777777" w:rsidR="00DB6415" w:rsidRPr="00DB6415" w:rsidRDefault="00DB6415" w:rsidP="00DB6415">
            <w:pPr>
              <w:jc w:val="center"/>
              <w:rPr>
                <w:rFonts w:asciiTheme="minorHAnsi" w:hAnsiTheme="minorHAnsi" w:cstheme="minorHAnsi"/>
              </w:rPr>
            </w:pPr>
          </w:p>
        </w:tc>
        <w:tc>
          <w:tcPr>
            <w:tcW w:w="1266" w:type="dxa"/>
            <w:shd w:val="clear" w:color="auto" w:fill="auto"/>
          </w:tcPr>
          <w:p w14:paraId="49534EF1" w14:textId="77777777" w:rsidR="00DB6415" w:rsidRPr="00DB6415" w:rsidRDefault="00DB6415" w:rsidP="00DB6415">
            <w:pPr>
              <w:jc w:val="center"/>
              <w:rPr>
                <w:rFonts w:asciiTheme="minorHAnsi" w:hAnsiTheme="minorHAnsi" w:cstheme="minorHAnsi"/>
              </w:rPr>
            </w:pPr>
          </w:p>
        </w:tc>
        <w:tc>
          <w:tcPr>
            <w:tcW w:w="1828" w:type="dxa"/>
            <w:shd w:val="clear" w:color="auto" w:fill="auto"/>
          </w:tcPr>
          <w:p w14:paraId="1C085B1B" w14:textId="77777777" w:rsidR="00DB6415" w:rsidRPr="00DB6415" w:rsidRDefault="00DB6415" w:rsidP="00DB6415">
            <w:pPr>
              <w:jc w:val="center"/>
              <w:rPr>
                <w:rFonts w:asciiTheme="minorHAnsi" w:hAnsiTheme="minorHAnsi" w:cstheme="minorHAnsi"/>
              </w:rPr>
            </w:pPr>
          </w:p>
        </w:tc>
      </w:tr>
      <w:tr w:rsidR="00DB6415" w:rsidRPr="00DB6415" w14:paraId="58F0EC69" w14:textId="77777777" w:rsidTr="002E5B13">
        <w:trPr>
          <w:trHeight w:val="199"/>
        </w:trPr>
        <w:tc>
          <w:tcPr>
            <w:tcW w:w="1413" w:type="dxa"/>
            <w:shd w:val="clear" w:color="auto" w:fill="auto"/>
          </w:tcPr>
          <w:p w14:paraId="7F6DD661" w14:textId="77777777" w:rsidR="00DB6415" w:rsidRPr="00DB6415" w:rsidRDefault="00DB6415" w:rsidP="00DB6415">
            <w:pPr>
              <w:jc w:val="center"/>
              <w:rPr>
                <w:rFonts w:asciiTheme="minorHAnsi" w:hAnsiTheme="minorHAnsi" w:cstheme="minorHAnsi"/>
              </w:rPr>
            </w:pPr>
          </w:p>
        </w:tc>
        <w:tc>
          <w:tcPr>
            <w:tcW w:w="3685" w:type="dxa"/>
            <w:shd w:val="clear" w:color="auto" w:fill="auto"/>
          </w:tcPr>
          <w:p w14:paraId="33C633A9"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8.1 – Complaints procedure</w:t>
            </w:r>
          </w:p>
        </w:tc>
        <w:tc>
          <w:tcPr>
            <w:tcW w:w="2137" w:type="dxa"/>
            <w:shd w:val="clear" w:color="auto" w:fill="auto"/>
          </w:tcPr>
          <w:p w14:paraId="55B8ADF0"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28F5BE55"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76939D2A" w14:textId="77777777" w:rsidR="00DB6415" w:rsidRPr="00DB6415" w:rsidRDefault="00DB6415" w:rsidP="00DB6415">
            <w:pPr>
              <w:jc w:val="center"/>
              <w:rPr>
                <w:rFonts w:asciiTheme="minorHAnsi" w:hAnsiTheme="minorHAnsi" w:cstheme="minorHAnsi"/>
              </w:rPr>
            </w:pPr>
          </w:p>
        </w:tc>
        <w:tc>
          <w:tcPr>
            <w:tcW w:w="1266" w:type="dxa"/>
            <w:shd w:val="clear" w:color="auto" w:fill="auto"/>
          </w:tcPr>
          <w:p w14:paraId="18014FBE" w14:textId="77777777" w:rsidR="00DB6415" w:rsidRPr="00DB6415" w:rsidRDefault="00DB6415" w:rsidP="00DB6415">
            <w:pPr>
              <w:jc w:val="center"/>
              <w:rPr>
                <w:rFonts w:asciiTheme="minorHAnsi" w:hAnsiTheme="minorHAnsi" w:cstheme="minorHAnsi"/>
              </w:rPr>
            </w:pPr>
          </w:p>
        </w:tc>
        <w:tc>
          <w:tcPr>
            <w:tcW w:w="1828" w:type="dxa"/>
            <w:shd w:val="clear" w:color="auto" w:fill="auto"/>
          </w:tcPr>
          <w:p w14:paraId="055CECB1" w14:textId="77777777" w:rsidR="00DB6415" w:rsidRPr="00DB6415" w:rsidRDefault="00DB6415" w:rsidP="00DB6415">
            <w:pPr>
              <w:jc w:val="center"/>
              <w:rPr>
                <w:rFonts w:asciiTheme="minorHAnsi" w:hAnsiTheme="minorHAnsi" w:cstheme="minorHAnsi"/>
              </w:rPr>
            </w:pPr>
          </w:p>
        </w:tc>
      </w:tr>
      <w:tr w:rsidR="00DB6415" w:rsidRPr="00DB6415" w14:paraId="5968E137" w14:textId="77777777" w:rsidTr="002E5B13">
        <w:trPr>
          <w:trHeight w:val="199"/>
        </w:trPr>
        <w:tc>
          <w:tcPr>
            <w:tcW w:w="1413" w:type="dxa"/>
            <w:shd w:val="clear" w:color="auto" w:fill="auto"/>
          </w:tcPr>
          <w:p w14:paraId="2DAA5522" w14:textId="77777777" w:rsidR="00DB6415" w:rsidRPr="00DB6415" w:rsidRDefault="00DB6415" w:rsidP="00DB6415">
            <w:pPr>
              <w:jc w:val="center"/>
              <w:rPr>
                <w:rFonts w:asciiTheme="minorHAnsi" w:hAnsiTheme="minorHAnsi" w:cstheme="minorHAnsi"/>
              </w:rPr>
            </w:pPr>
          </w:p>
        </w:tc>
        <w:tc>
          <w:tcPr>
            <w:tcW w:w="3685" w:type="dxa"/>
            <w:shd w:val="clear" w:color="auto" w:fill="auto"/>
          </w:tcPr>
          <w:p w14:paraId="7A90BCC9"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8.2 – Complaints records</w:t>
            </w:r>
          </w:p>
        </w:tc>
        <w:tc>
          <w:tcPr>
            <w:tcW w:w="2137" w:type="dxa"/>
            <w:shd w:val="clear" w:color="auto" w:fill="auto"/>
          </w:tcPr>
          <w:p w14:paraId="1DA75725"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37C6DE1D"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6343D6CD" w14:textId="77777777" w:rsidR="00DB6415" w:rsidRPr="00DB6415" w:rsidRDefault="00DB6415" w:rsidP="00DB6415">
            <w:pPr>
              <w:jc w:val="center"/>
              <w:rPr>
                <w:rFonts w:asciiTheme="minorHAnsi" w:hAnsiTheme="minorHAnsi" w:cstheme="minorHAnsi"/>
              </w:rPr>
            </w:pPr>
          </w:p>
        </w:tc>
        <w:tc>
          <w:tcPr>
            <w:tcW w:w="1266" w:type="dxa"/>
            <w:shd w:val="clear" w:color="auto" w:fill="auto"/>
          </w:tcPr>
          <w:p w14:paraId="3C944F43" w14:textId="77777777" w:rsidR="00DB6415" w:rsidRPr="00DB6415" w:rsidRDefault="00DB6415" w:rsidP="00DB6415">
            <w:pPr>
              <w:jc w:val="center"/>
              <w:rPr>
                <w:rFonts w:asciiTheme="minorHAnsi" w:hAnsiTheme="minorHAnsi" w:cstheme="minorHAnsi"/>
              </w:rPr>
            </w:pPr>
          </w:p>
        </w:tc>
        <w:tc>
          <w:tcPr>
            <w:tcW w:w="1828" w:type="dxa"/>
            <w:shd w:val="clear" w:color="auto" w:fill="auto"/>
          </w:tcPr>
          <w:p w14:paraId="20B1A08C" w14:textId="77777777" w:rsidR="00DB6415" w:rsidRPr="00DB6415" w:rsidRDefault="00DB6415" w:rsidP="00DB6415">
            <w:pPr>
              <w:jc w:val="center"/>
              <w:rPr>
                <w:rFonts w:asciiTheme="minorHAnsi" w:hAnsiTheme="minorHAnsi" w:cstheme="minorHAnsi"/>
              </w:rPr>
            </w:pPr>
          </w:p>
        </w:tc>
      </w:tr>
      <w:tr w:rsidR="00DB6415" w:rsidRPr="00DB6415" w14:paraId="38682D82" w14:textId="77777777" w:rsidTr="002E5B13">
        <w:trPr>
          <w:trHeight w:val="199"/>
        </w:trPr>
        <w:tc>
          <w:tcPr>
            <w:tcW w:w="1413" w:type="dxa"/>
            <w:shd w:val="clear" w:color="auto" w:fill="auto"/>
          </w:tcPr>
          <w:p w14:paraId="2794EA53" w14:textId="77777777" w:rsidR="00DB6415" w:rsidRPr="00DB6415" w:rsidRDefault="00DB6415" w:rsidP="00DB6415">
            <w:pPr>
              <w:jc w:val="center"/>
              <w:rPr>
                <w:rFonts w:asciiTheme="minorHAnsi" w:hAnsiTheme="minorHAnsi" w:cstheme="minorHAnsi"/>
              </w:rPr>
            </w:pPr>
          </w:p>
        </w:tc>
        <w:tc>
          <w:tcPr>
            <w:tcW w:w="3685" w:type="dxa"/>
            <w:shd w:val="clear" w:color="auto" w:fill="auto"/>
          </w:tcPr>
          <w:p w14:paraId="16EE48D9"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8.3 – Interaction with clients</w:t>
            </w:r>
          </w:p>
        </w:tc>
        <w:tc>
          <w:tcPr>
            <w:tcW w:w="2137" w:type="dxa"/>
            <w:shd w:val="clear" w:color="auto" w:fill="auto"/>
          </w:tcPr>
          <w:p w14:paraId="4E6D6660"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55FD5DE5"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7407FF0B" w14:textId="77777777" w:rsidR="00DB6415" w:rsidRPr="00DB6415" w:rsidRDefault="00DB6415" w:rsidP="00DB6415">
            <w:pPr>
              <w:jc w:val="center"/>
              <w:rPr>
                <w:rFonts w:asciiTheme="minorHAnsi" w:hAnsiTheme="minorHAnsi" w:cstheme="minorHAnsi"/>
              </w:rPr>
            </w:pPr>
          </w:p>
        </w:tc>
        <w:tc>
          <w:tcPr>
            <w:tcW w:w="1266" w:type="dxa"/>
            <w:shd w:val="clear" w:color="auto" w:fill="auto"/>
          </w:tcPr>
          <w:p w14:paraId="71D03591" w14:textId="77777777" w:rsidR="00DB6415" w:rsidRPr="00DB6415" w:rsidRDefault="00DB6415" w:rsidP="00DB6415">
            <w:pPr>
              <w:jc w:val="center"/>
              <w:rPr>
                <w:rFonts w:asciiTheme="minorHAnsi" w:hAnsiTheme="minorHAnsi" w:cstheme="minorHAnsi"/>
              </w:rPr>
            </w:pPr>
          </w:p>
        </w:tc>
        <w:tc>
          <w:tcPr>
            <w:tcW w:w="1828" w:type="dxa"/>
            <w:shd w:val="clear" w:color="auto" w:fill="auto"/>
          </w:tcPr>
          <w:p w14:paraId="5BA3DD28" w14:textId="77777777" w:rsidR="00DB6415" w:rsidRPr="00DB6415" w:rsidRDefault="00DB6415" w:rsidP="00DB6415">
            <w:pPr>
              <w:jc w:val="center"/>
              <w:rPr>
                <w:rFonts w:asciiTheme="minorHAnsi" w:hAnsiTheme="minorHAnsi" w:cstheme="minorHAnsi"/>
              </w:rPr>
            </w:pPr>
          </w:p>
        </w:tc>
      </w:tr>
      <w:tr w:rsidR="00DB6415" w:rsidRPr="00DB6415" w14:paraId="4980546B" w14:textId="77777777" w:rsidTr="002E5B13">
        <w:trPr>
          <w:trHeight w:val="199"/>
        </w:trPr>
        <w:tc>
          <w:tcPr>
            <w:tcW w:w="1413" w:type="dxa"/>
            <w:shd w:val="clear" w:color="auto" w:fill="auto"/>
          </w:tcPr>
          <w:p w14:paraId="0FA6B63C" w14:textId="77777777" w:rsidR="00DB6415" w:rsidRPr="00DB6415" w:rsidRDefault="00DB6415" w:rsidP="00DB6415">
            <w:pPr>
              <w:jc w:val="center"/>
              <w:rPr>
                <w:rFonts w:asciiTheme="minorHAnsi" w:hAnsiTheme="minorHAnsi" w:cstheme="minorHAnsi"/>
              </w:rPr>
            </w:pPr>
          </w:p>
        </w:tc>
        <w:tc>
          <w:tcPr>
            <w:tcW w:w="3685" w:type="dxa"/>
            <w:shd w:val="clear" w:color="auto" w:fill="auto"/>
          </w:tcPr>
          <w:p w14:paraId="09A9E5C1"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9.1 – Applicability of claims</w:t>
            </w:r>
          </w:p>
        </w:tc>
        <w:tc>
          <w:tcPr>
            <w:tcW w:w="2137" w:type="dxa"/>
            <w:shd w:val="clear" w:color="auto" w:fill="auto"/>
          </w:tcPr>
          <w:p w14:paraId="55DFDB4E"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07ED100A"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2C8CF4CC" w14:textId="77777777" w:rsidR="00DB6415" w:rsidRPr="00DB6415" w:rsidRDefault="00DB6415" w:rsidP="00DB6415">
            <w:pPr>
              <w:jc w:val="center"/>
              <w:rPr>
                <w:rFonts w:asciiTheme="minorHAnsi" w:hAnsiTheme="minorHAnsi" w:cstheme="minorHAnsi"/>
              </w:rPr>
            </w:pPr>
          </w:p>
        </w:tc>
        <w:tc>
          <w:tcPr>
            <w:tcW w:w="1266" w:type="dxa"/>
            <w:shd w:val="clear" w:color="auto" w:fill="auto"/>
          </w:tcPr>
          <w:p w14:paraId="3698138C" w14:textId="77777777" w:rsidR="00DB6415" w:rsidRPr="00DB6415" w:rsidRDefault="00DB6415" w:rsidP="00DB6415">
            <w:pPr>
              <w:jc w:val="center"/>
              <w:rPr>
                <w:rFonts w:asciiTheme="minorHAnsi" w:hAnsiTheme="minorHAnsi" w:cstheme="minorHAnsi"/>
              </w:rPr>
            </w:pPr>
          </w:p>
        </w:tc>
        <w:tc>
          <w:tcPr>
            <w:tcW w:w="1828" w:type="dxa"/>
            <w:shd w:val="clear" w:color="auto" w:fill="auto"/>
          </w:tcPr>
          <w:p w14:paraId="0332A8BF" w14:textId="77777777" w:rsidR="00DB6415" w:rsidRPr="00DB6415" w:rsidRDefault="00DB6415" w:rsidP="00DB6415">
            <w:pPr>
              <w:jc w:val="center"/>
              <w:rPr>
                <w:rFonts w:asciiTheme="minorHAnsi" w:hAnsiTheme="minorHAnsi" w:cstheme="minorHAnsi"/>
              </w:rPr>
            </w:pPr>
          </w:p>
        </w:tc>
      </w:tr>
      <w:tr w:rsidR="00DB6415" w:rsidRPr="00DB6415" w14:paraId="38F09E38" w14:textId="77777777" w:rsidTr="002E5B13">
        <w:trPr>
          <w:trHeight w:val="199"/>
        </w:trPr>
        <w:tc>
          <w:tcPr>
            <w:tcW w:w="1413" w:type="dxa"/>
            <w:shd w:val="clear" w:color="auto" w:fill="auto"/>
          </w:tcPr>
          <w:p w14:paraId="5B336D14" w14:textId="77777777" w:rsidR="00DB6415" w:rsidRPr="00DB6415" w:rsidRDefault="00DB6415" w:rsidP="00DB6415">
            <w:pPr>
              <w:jc w:val="center"/>
              <w:rPr>
                <w:rFonts w:asciiTheme="minorHAnsi" w:hAnsiTheme="minorHAnsi" w:cstheme="minorHAnsi"/>
              </w:rPr>
            </w:pPr>
          </w:p>
        </w:tc>
        <w:tc>
          <w:tcPr>
            <w:tcW w:w="3685" w:type="dxa"/>
            <w:shd w:val="clear" w:color="auto" w:fill="auto"/>
          </w:tcPr>
          <w:p w14:paraId="5EEC91CC"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9.2 – Requirement to claim</w:t>
            </w:r>
          </w:p>
        </w:tc>
        <w:tc>
          <w:tcPr>
            <w:tcW w:w="2137" w:type="dxa"/>
            <w:shd w:val="clear" w:color="auto" w:fill="auto"/>
          </w:tcPr>
          <w:p w14:paraId="34A230C7"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4D360AD3"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2D4A13E6" w14:textId="77777777" w:rsidR="00DB6415" w:rsidRPr="00DB6415" w:rsidRDefault="00DB6415" w:rsidP="00DB6415">
            <w:pPr>
              <w:jc w:val="center"/>
              <w:rPr>
                <w:rFonts w:asciiTheme="minorHAnsi" w:hAnsiTheme="minorHAnsi" w:cstheme="minorHAnsi"/>
              </w:rPr>
            </w:pPr>
          </w:p>
        </w:tc>
        <w:tc>
          <w:tcPr>
            <w:tcW w:w="1266" w:type="dxa"/>
            <w:shd w:val="clear" w:color="auto" w:fill="auto"/>
          </w:tcPr>
          <w:p w14:paraId="0DEA30D4" w14:textId="77777777" w:rsidR="00DB6415" w:rsidRPr="00DB6415" w:rsidRDefault="00DB6415" w:rsidP="00DB6415">
            <w:pPr>
              <w:jc w:val="center"/>
              <w:rPr>
                <w:rFonts w:asciiTheme="minorHAnsi" w:hAnsiTheme="minorHAnsi" w:cstheme="minorHAnsi"/>
              </w:rPr>
            </w:pPr>
          </w:p>
        </w:tc>
        <w:tc>
          <w:tcPr>
            <w:tcW w:w="1828" w:type="dxa"/>
            <w:shd w:val="clear" w:color="auto" w:fill="auto"/>
          </w:tcPr>
          <w:p w14:paraId="6C5FF96C" w14:textId="77777777" w:rsidR="00DB6415" w:rsidRPr="00DB6415" w:rsidRDefault="00DB6415" w:rsidP="00DB6415">
            <w:pPr>
              <w:jc w:val="center"/>
              <w:rPr>
                <w:rFonts w:asciiTheme="minorHAnsi" w:hAnsiTheme="minorHAnsi" w:cstheme="minorHAnsi"/>
              </w:rPr>
            </w:pPr>
          </w:p>
        </w:tc>
      </w:tr>
    </w:tbl>
    <w:p w14:paraId="01F29919" w14:textId="77777777" w:rsidR="00DB6415" w:rsidRPr="00DB6415" w:rsidRDefault="00DB6415" w:rsidP="00DB6415">
      <w:pPr>
        <w:jc w:val="center"/>
        <w:rPr>
          <w:rFonts w:asciiTheme="minorHAnsi" w:hAnsiTheme="minorHAnsi" w:cstheme="minorHAnsi"/>
        </w:rPr>
      </w:pPr>
    </w:p>
    <w:p w14:paraId="52E803E3" w14:textId="77777777" w:rsidR="00DB6415" w:rsidRPr="00DB6415" w:rsidRDefault="00DB6415" w:rsidP="00DB6415">
      <w:pPr>
        <w:jc w:val="center"/>
        <w:rPr>
          <w:rFonts w:asciiTheme="minorHAnsi" w:hAnsiTheme="minorHAnsi" w:cstheme="minorHAnsi"/>
        </w:rPr>
      </w:pPr>
    </w:p>
    <w:tbl>
      <w:tblPr>
        <w:tblpPr w:leftFromText="181" w:rightFromText="181" w:vertAnchor="text" w:horzAnchor="margin" w:tblpXSpec="center" w:tblpY="593"/>
        <w:tblOverlap w:val="never"/>
        <w:tblW w:w="14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1555"/>
        <w:gridCol w:w="3386"/>
        <w:gridCol w:w="2431"/>
        <w:gridCol w:w="2410"/>
        <w:gridCol w:w="1417"/>
        <w:gridCol w:w="1270"/>
        <w:gridCol w:w="1824"/>
      </w:tblGrid>
      <w:tr w:rsidR="00DB6415" w:rsidRPr="00DB6415" w14:paraId="3A29A0AF" w14:textId="77777777" w:rsidTr="002E5B13">
        <w:trPr>
          <w:trHeight w:val="202"/>
        </w:trPr>
        <w:tc>
          <w:tcPr>
            <w:tcW w:w="1555" w:type="dxa"/>
            <w:shd w:val="clear" w:color="auto" w:fill="D9E2F3" w:themeFill="accent1" w:themeFillTint="33"/>
          </w:tcPr>
          <w:p w14:paraId="29E9F0F6"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Date of Audit</w:t>
            </w:r>
          </w:p>
        </w:tc>
        <w:tc>
          <w:tcPr>
            <w:tcW w:w="3386" w:type="dxa"/>
            <w:shd w:val="clear" w:color="auto" w:fill="D9E2F3" w:themeFill="accent1" w:themeFillTint="33"/>
          </w:tcPr>
          <w:p w14:paraId="0ECDE184"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Clause/Procedure/ Annex Audited</w:t>
            </w:r>
          </w:p>
        </w:tc>
        <w:tc>
          <w:tcPr>
            <w:tcW w:w="2431" w:type="dxa"/>
            <w:shd w:val="clear" w:color="auto" w:fill="D9E2F3" w:themeFill="accent1" w:themeFillTint="33"/>
          </w:tcPr>
          <w:p w14:paraId="0B5137C2"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Issue(s) Raised</w:t>
            </w:r>
          </w:p>
        </w:tc>
        <w:tc>
          <w:tcPr>
            <w:tcW w:w="2410" w:type="dxa"/>
            <w:shd w:val="clear" w:color="auto" w:fill="D9E2F3" w:themeFill="accent1" w:themeFillTint="33"/>
          </w:tcPr>
          <w:p w14:paraId="45D4C6CC"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Corrective/Preventive</w:t>
            </w:r>
          </w:p>
        </w:tc>
        <w:tc>
          <w:tcPr>
            <w:tcW w:w="1417" w:type="dxa"/>
            <w:shd w:val="clear" w:color="auto" w:fill="D9E2F3" w:themeFill="accent1" w:themeFillTint="33"/>
          </w:tcPr>
          <w:p w14:paraId="0EDB583A"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Timescale</w:t>
            </w:r>
          </w:p>
        </w:tc>
        <w:tc>
          <w:tcPr>
            <w:tcW w:w="1270" w:type="dxa"/>
            <w:shd w:val="clear" w:color="auto" w:fill="D9E2F3" w:themeFill="accent1" w:themeFillTint="33"/>
          </w:tcPr>
          <w:p w14:paraId="0FD473ED"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Date Closed</w:t>
            </w:r>
          </w:p>
        </w:tc>
        <w:tc>
          <w:tcPr>
            <w:tcW w:w="1824" w:type="dxa"/>
            <w:shd w:val="clear" w:color="auto" w:fill="D9E2F3" w:themeFill="accent1" w:themeFillTint="33"/>
          </w:tcPr>
          <w:p w14:paraId="6470102E"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Signed</w:t>
            </w:r>
          </w:p>
        </w:tc>
      </w:tr>
      <w:tr w:rsidR="00DB6415" w:rsidRPr="00DB6415" w14:paraId="3C4A9E2D" w14:textId="77777777" w:rsidTr="002E5B13">
        <w:trPr>
          <w:trHeight w:val="199"/>
        </w:trPr>
        <w:tc>
          <w:tcPr>
            <w:tcW w:w="1555" w:type="dxa"/>
            <w:shd w:val="clear" w:color="auto" w:fill="auto"/>
          </w:tcPr>
          <w:p w14:paraId="6A062998" w14:textId="77777777" w:rsidR="00DB6415" w:rsidRPr="00DB6415" w:rsidRDefault="00DB6415" w:rsidP="00DB6415">
            <w:pPr>
              <w:jc w:val="center"/>
              <w:rPr>
                <w:rFonts w:asciiTheme="minorHAnsi" w:hAnsiTheme="minorHAnsi" w:cstheme="minorHAnsi"/>
              </w:rPr>
            </w:pPr>
          </w:p>
        </w:tc>
        <w:tc>
          <w:tcPr>
            <w:tcW w:w="3386" w:type="dxa"/>
            <w:shd w:val="clear" w:color="auto" w:fill="auto"/>
          </w:tcPr>
          <w:p w14:paraId="0976AC20"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9.3 – Basis of claim</w:t>
            </w:r>
          </w:p>
        </w:tc>
        <w:tc>
          <w:tcPr>
            <w:tcW w:w="2431" w:type="dxa"/>
            <w:shd w:val="clear" w:color="auto" w:fill="auto"/>
          </w:tcPr>
          <w:p w14:paraId="28B5FD6D"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68C8021B"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5C05B8E6" w14:textId="77777777" w:rsidR="00DB6415" w:rsidRPr="00DB6415" w:rsidRDefault="00DB6415" w:rsidP="00DB6415">
            <w:pPr>
              <w:jc w:val="center"/>
              <w:rPr>
                <w:rFonts w:asciiTheme="minorHAnsi" w:hAnsiTheme="minorHAnsi" w:cstheme="minorHAnsi"/>
              </w:rPr>
            </w:pPr>
          </w:p>
        </w:tc>
        <w:tc>
          <w:tcPr>
            <w:tcW w:w="1270" w:type="dxa"/>
            <w:shd w:val="clear" w:color="auto" w:fill="auto"/>
          </w:tcPr>
          <w:p w14:paraId="62932964" w14:textId="77777777" w:rsidR="00DB6415" w:rsidRPr="00DB6415" w:rsidRDefault="00DB6415" w:rsidP="00DB6415">
            <w:pPr>
              <w:jc w:val="center"/>
              <w:rPr>
                <w:rFonts w:asciiTheme="minorHAnsi" w:hAnsiTheme="minorHAnsi" w:cstheme="minorHAnsi"/>
              </w:rPr>
            </w:pPr>
          </w:p>
        </w:tc>
        <w:tc>
          <w:tcPr>
            <w:tcW w:w="1824" w:type="dxa"/>
            <w:shd w:val="clear" w:color="auto" w:fill="auto"/>
          </w:tcPr>
          <w:p w14:paraId="42A7D95D" w14:textId="77777777" w:rsidR="00DB6415" w:rsidRPr="00DB6415" w:rsidRDefault="00DB6415" w:rsidP="00DB6415">
            <w:pPr>
              <w:jc w:val="center"/>
              <w:rPr>
                <w:rFonts w:asciiTheme="minorHAnsi" w:hAnsiTheme="minorHAnsi" w:cstheme="minorHAnsi"/>
              </w:rPr>
            </w:pPr>
          </w:p>
        </w:tc>
      </w:tr>
      <w:tr w:rsidR="00DB6415" w:rsidRPr="00DB6415" w14:paraId="458E7477" w14:textId="77777777" w:rsidTr="002E5B13">
        <w:trPr>
          <w:trHeight w:val="199"/>
        </w:trPr>
        <w:tc>
          <w:tcPr>
            <w:tcW w:w="1555" w:type="dxa"/>
            <w:shd w:val="clear" w:color="auto" w:fill="auto"/>
          </w:tcPr>
          <w:p w14:paraId="15A2F293" w14:textId="77777777" w:rsidR="00DB6415" w:rsidRPr="00DB6415" w:rsidRDefault="00DB6415" w:rsidP="00DB6415">
            <w:pPr>
              <w:jc w:val="center"/>
              <w:rPr>
                <w:rFonts w:asciiTheme="minorHAnsi" w:hAnsiTheme="minorHAnsi" w:cstheme="minorHAnsi"/>
              </w:rPr>
            </w:pPr>
          </w:p>
        </w:tc>
        <w:tc>
          <w:tcPr>
            <w:tcW w:w="3386" w:type="dxa"/>
            <w:shd w:val="clear" w:color="auto" w:fill="auto"/>
          </w:tcPr>
          <w:p w14:paraId="2740BD28"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Measure Annex 1</w:t>
            </w:r>
          </w:p>
        </w:tc>
        <w:tc>
          <w:tcPr>
            <w:tcW w:w="2431" w:type="dxa"/>
            <w:shd w:val="clear" w:color="auto" w:fill="auto"/>
          </w:tcPr>
          <w:p w14:paraId="79A57381"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5B4D231C"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3948BDC4" w14:textId="77777777" w:rsidR="00DB6415" w:rsidRPr="00DB6415" w:rsidRDefault="00DB6415" w:rsidP="00DB6415">
            <w:pPr>
              <w:jc w:val="center"/>
              <w:rPr>
                <w:rFonts w:asciiTheme="minorHAnsi" w:hAnsiTheme="minorHAnsi" w:cstheme="minorHAnsi"/>
              </w:rPr>
            </w:pPr>
          </w:p>
        </w:tc>
        <w:tc>
          <w:tcPr>
            <w:tcW w:w="1270" w:type="dxa"/>
            <w:shd w:val="clear" w:color="auto" w:fill="auto"/>
          </w:tcPr>
          <w:p w14:paraId="36A4E4D1" w14:textId="77777777" w:rsidR="00DB6415" w:rsidRPr="00DB6415" w:rsidRDefault="00DB6415" w:rsidP="00DB6415">
            <w:pPr>
              <w:jc w:val="center"/>
              <w:rPr>
                <w:rFonts w:asciiTheme="minorHAnsi" w:hAnsiTheme="minorHAnsi" w:cstheme="minorHAnsi"/>
              </w:rPr>
            </w:pPr>
          </w:p>
        </w:tc>
        <w:tc>
          <w:tcPr>
            <w:tcW w:w="1824" w:type="dxa"/>
            <w:shd w:val="clear" w:color="auto" w:fill="auto"/>
          </w:tcPr>
          <w:p w14:paraId="6EEAECE1" w14:textId="77777777" w:rsidR="00DB6415" w:rsidRPr="00DB6415" w:rsidRDefault="00DB6415" w:rsidP="00DB6415">
            <w:pPr>
              <w:jc w:val="center"/>
              <w:rPr>
                <w:rFonts w:asciiTheme="minorHAnsi" w:hAnsiTheme="minorHAnsi" w:cstheme="minorHAnsi"/>
              </w:rPr>
            </w:pPr>
          </w:p>
        </w:tc>
      </w:tr>
      <w:tr w:rsidR="00DB6415" w:rsidRPr="00DB6415" w14:paraId="0B2E1377" w14:textId="77777777" w:rsidTr="002E5B13">
        <w:trPr>
          <w:trHeight w:val="199"/>
        </w:trPr>
        <w:tc>
          <w:tcPr>
            <w:tcW w:w="1555" w:type="dxa"/>
            <w:shd w:val="clear" w:color="auto" w:fill="auto"/>
          </w:tcPr>
          <w:p w14:paraId="0516D579" w14:textId="77777777" w:rsidR="00DB6415" w:rsidRPr="00DB6415" w:rsidRDefault="00DB6415" w:rsidP="00DB6415">
            <w:pPr>
              <w:jc w:val="center"/>
              <w:rPr>
                <w:rFonts w:asciiTheme="minorHAnsi" w:hAnsiTheme="minorHAnsi" w:cstheme="minorHAnsi"/>
              </w:rPr>
            </w:pPr>
          </w:p>
        </w:tc>
        <w:tc>
          <w:tcPr>
            <w:tcW w:w="3386" w:type="dxa"/>
            <w:shd w:val="clear" w:color="auto" w:fill="auto"/>
          </w:tcPr>
          <w:p w14:paraId="58082712"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Measure Annex 2</w:t>
            </w:r>
          </w:p>
        </w:tc>
        <w:tc>
          <w:tcPr>
            <w:tcW w:w="2431" w:type="dxa"/>
            <w:shd w:val="clear" w:color="auto" w:fill="auto"/>
          </w:tcPr>
          <w:p w14:paraId="4BCFCC82"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7DE57170"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663DCA33" w14:textId="77777777" w:rsidR="00DB6415" w:rsidRPr="00DB6415" w:rsidRDefault="00DB6415" w:rsidP="00DB6415">
            <w:pPr>
              <w:jc w:val="center"/>
              <w:rPr>
                <w:rFonts w:asciiTheme="minorHAnsi" w:hAnsiTheme="minorHAnsi" w:cstheme="minorHAnsi"/>
              </w:rPr>
            </w:pPr>
          </w:p>
        </w:tc>
        <w:tc>
          <w:tcPr>
            <w:tcW w:w="1270" w:type="dxa"/>
            <w:shd w:val="clear" w:color="auto" w:fill="auto"/>
          </w:tcPr>
          <w:p w14:paraId="6B82F1BF" w14:textId="77777777" w:rsidR="00DB6415" w:rsidRPr="00DB6415" w:rsidRDefault="00DB6415" w:rsidP="00DB6415">
            <w:pPr>
              <w:jc w:val="center"/>
              <w:rPr>
                <w:rFonts w:asciiTheme="minorHAnsi" w:hAnsiTheme="minorHAnsi" w:cstheme="minorHAnsi"/>
              </w:rPr>
            </w:pPr>
          </w:p>
        </w:tc>
        <w:tc>
          <w:tcPr>
            <w:tcW w:w="1824" w:type="dxa"/>
            <w:shd w:val="clear" w:color="auto" w:fill="auto"/>
          </w:tcPr>
          <w:p w14:paraId="198129D2" w14:textId="77777777" w:rsidR="00DB6415" w:rsidRPr="00DB6415" w:rsidRDefault="00DB6415" w:rsidP="00DB6415">
            <w:pPr>
              <w:jc w:val="center"/>
              <w:rPr>
                <w:rFonts w:asciiTheme="minorHAnsi" w:hAnsiTheme="minorHAnsi" w:cstheme="minorHAnsi"/>
              </w:rPr>
            </w:pPr>
          </w:p>
        </w:tc>
      </w:tr>
      <w:tr w:rsidR="00DB6415" w:rsidRPr="00DB6415" w14:paraId="4AE01E10" w14:textId="77777777" w:rsidTr="002E5B13">
        <w:trPr>
          <w:trHeight w:val="199"/>
        </w:trPr>
        <w:tc>
          <w:tcPr>
            <w:tcW w:w="1555" w:type="dxa"/>
            <w:shd w:val="clear" w:color="auto" w:fill="auto"/>
          </w:tcPr>
          <w:p w14:paraId="01AD7C39" w14:textId="77777777" w:rsidR="00DB6415" w:rsidRPr="00DB6415" w:rsidRDefault="00DB6415" w:rsidP="00DB6415">
            <w:pPr>
              <w:jc w:val="center"/>
              <w:rPr>
                <w:rFonts w:asciiTheme="minorHAnsi" w:hAnsiTheme="minorHAnsi" w:cstheme="minorHAnsi"/>
              </w:rPr>
            </w:pPr>
          </w:p>
        </w:tc>
        <w:tc>
          <w:tcPr>
            <w:tcW w:w="3386" w:type="dxa"/>
            <w:shd w:val="clear" w:color="auto" w:fill="auto"/>
          </w:tcPr>
          <w:p w14:paraId="77834ED3"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Measure Annex 3</w:t>
            </w:r>
          </w:p>
        </w:tc>
        <w:tc>
          <w:tcPr>
            <w:tcW w:w="2431" w:type="dxa"/>
            <w:shd w:val="clear" w:color="auto" w:fill="auto"/>
          </w:tcPr>
          <w:p w14:paraId="0373F6BC"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12CD3B14"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66602B41" w14:textId="77777777" w:rsidR="00DB6415" w:rsidRPr="00DB6415" w:rsidRDefault="00DB6415" w:rsidP="00DB6415">
            <w:pPr>
              <w:jc w:val="center"/>
              <w:rPr>
                <w:rFonts w:asciiTheme="minorHAnsi" w:hAnsiTheme="minorHAnsi" w:cstheme="minorHAnsi"/>
              </w:rPr>
            </w:pPr>
          </w:p>
        </w:tc>
        <w:tc>
          <w:tcPr>
            <w:tcW w:w="1270" w:type="dxa"/>
            <w:shd w:val="clear" w:color="auto" w:fill="auto"/>
          </w:tcPr>
          <w:p w14:paraId="12685746" w14:textId="77777777" w:rsidR="00DB6415" w:rsidRPr="00DB6415" w:rsidRDefault="00DB6415" w:rsidP="00DB6415">
            <w:pPr>
              <w:jc w:val="center"/>
              <w:rPr>
                <w:rFonts w:asciiTheme="minorHAnsi" w:hAnsiTheme="minorHAnsi" w:cstheme="minorHAnsi"/>
              </w:rPr>
            </w:pPr>
          </w:p>
        </w:tc>
        <w:tc>
          <w:tcPr>
            <w:tcW w:w="1824" w:type="dxa"/>
            <w:shd w:val="clear" w:color="auto" w:fill="auto"/>
          </w:tcPr>
          <w:p w14:paraId="47E8D92B" w14:textId="77777777" w:rsidR="00DB6415" w:rsidRPr="00DB6415" w:rsidRDefault="00DB6415" w:rsidP="00DB6415">
            <w:pPr>
              <w:jc w:val="center"/>
              <w:rPr>
                <w:rFonts w:asciiTheme="minorHAnsi" w:hAnsiTheme="minorHAnsi" w:cstheme="minorHAnsi"/>
              </w:rPr>
            </w:pPr>
          </w:p>
        </w:tc>
      </w:tr>
      <w:tr w:rsidR="00DB6415" w:rsidRPr="00DB6415" w14:paraId="0458D8E4" w14:textId="77777777" w:rsidTr="002E5B13">
        <w:trPr>
          <w:trHeight w:val="199"/>
        </w:trPr>
        <w:tc>
          <w:tcPr>
            <w:tcW w:w="1555" w:type="dxa"/>
            <w:shd w:val="clear" w:color="auto" w:fill="auto"/>
          </w:tcPr>
          <w:p w14:paraId="12EE24AE" w14:textId="77777777" w:rsidR="00DB6415" w:rsidRPr="00DB6415" w:rsidRDefault="00DB6415" w:rsidP="00DB6415">
            <w:pPr>
              <w:jc w:val="center"/>
              <w:rPr>
                <w:rFonts w:asciiTheme="minorHAnsi" w:hAnsiTheme="minorHAnsi" w:cstheme="minorHAnsi"/>
              </w:rPr>
            </w:pPr>
          </w:p>
        </w:tc>
        <w:tc>
          <w:tcPr>
            <w:tcW w:w="3386" w:type="dxa"/>
            <w:shd w:val="clear" w:color="auto" w:fill="auto"/>
          </w:tcPr>
          <w:p w14:paraId="5501EB05"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Measure Annex 4</w:t>
            </w:r>
          </w:p>
        </w:tc>
        <w:tc>
          <w:tcPr>
            <w:tcW w:w="2431" w:type="dxa"/>
            <w:shd w:val="clear" w:color="auto" w:fill="auto"/>
          </w:tcPr>
          <w:p w14:paraId="45A2076B"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74035D39"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401C4D3E" w14:textId="77777777" w:rsidR="00DB6415" w:rsidRPr="00DB6415" w:rsidRDefault="00DB6415" w:rsidP="00DB6415">
            <w:pPr>
              <w:jc w:val="center"/>
              <w:rPr>
                <w:rFonts w:asciiTheme="minorHAnsi" w:hAnsiTheme="minorHAnsi" w:cstheme="minorHAnsi"/>
              </w:rPr>
            </w:pPr>
          </w:p>
        </w:tc>
        <w:tc>
          <w:tcPr>
            <w:tcW w:w="1270" w:type="dxa"/>
            <w:shd w:val="clear" w:color="auto" w:fill="auto"/>
          </w:tcPr>
          <w:p w14:paraId="18CC0EFB" w14:textId="77777777" w:rsidR="00DB6415" w:rsidRPr="00DB6415" w:rsidRDefault="00DB6415" w:rsidP="00DB6415">
            <w:pPr>
              <w:jc w:val="center"/>
              <w:rPr>
                <w:rFonts w:asciiTheme="minorHAnsi" w:hAnsiTheme="minorHAnsi" w:cstheme="minorHAnsi"/>
              </w:rPr>
            </w:pPr>
          </w:p>
        </w:tc>
        <w:tc>
          <w:tcPr>
            <w:tcW w:w="1824" w:type="dxa"/>
            <w:shd w:val="clear" w:color="auto" w:fill="auto"/>
          </w:tcPr>
          <w:p w14:paraId="67676349" w14:textId="77777777" w:rsidR="00DB6415" w:rsidRPr="00DB6415" w:rsidRDefault="00DB6415" w:rsidP="00DB6415">
            <w:pPr>
              <w:jc w:val="center"/>
              <w:rPr>
                <w:rFonts w:asciiTheme="minorHAnsi" w:hAnsiTheme="minorHAnsi" w:cstheme="minorHAnsi"/>
              </w:rPr>
            </w:pPr>
          </w:p>
        </w:tc>
      </w:tr>
      <w:tr w:rsidR="00DB6415" w:rsidRPr="00DB6415" w14:paraId="3D8295E5" w14:textId="77777777" w:rsidTr="002E5B13">
        <w:trPr>
          <w:trHeight w:val="199"/>
        </w:trPr>
        <w:tc>
          <w:tcPr>
            <w:tcW w:w="1555" w:type="dxa"/>
            <w:shd w:val="clear" w:color="auto" w:fill="auto"/>
          </w:tcPr>
          <w:p w14:paraId="5F854F7C" w14:textId="77777777" w:rsidR="00DB6415" w:rsidRPr="00DB6415" w:rsidRDefault="00DB6415" w:rsidP="00DB6415">
            <w:pPr>
              <w:jc w:val="center"/>
              <w:rPr>
                <w:rFonts w:asciiTheme="minorHAnsi" w:hAnsiTheme="minorHAnsi" w:cstheme="minorHAnsi"/>
              </w:rPr>
            </w:pPr>
          </w:p>
        </w:tc>
        <w:tc>
          <w:tcPr>
            <w:tcW w:w="3386" w:type="dxa"/>
            <w:shd w:val="clear" w:color="auto" w:fill="auto"/>
          </w:tcPr>
          <w:p w14:paraId="18472BC7"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Measure Annex 5</w:t>
            </w:r>
          </w:p>
        </w:tc>
        <w:tc>
          <w:tcPr>
            <w:tcW w:w="2431" w:type="dxa"/>
            <w:shd w:val="clear" w:color="auto" w:fill="auto"/>
          </w:tcPr>
          <w:p w14:paraId="7D674210"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7D5E58AB"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277C97E0" w14:textId="77777777" w:rsidR="00DB6415" w:rsidRPr="00DB6415" w:rsidRDefault="00DB6415" w:rsidP="00DB6415">
            <w:pPr>
              <w:jc w:val="center"/>
              <w:rPr>
                <w:rFonts w:asciiTheme="minorHAnsi" w:hAnsiTheme="minorHAnsi" w:cstheme="minorHAnsi"/>
              </w:rPr>
            </w:pPr>
          </w:p>
        </w:tc>
        <w:tc>
          <w:tcPr>
            <w:tcW w:w="1270" w:type="dxa"/>
            <w:shd w:val="clear" w:color="auto" w:fill="auto"/>
          </w:tcPr>
          <w:p w14:paraId="71DB3AAC" w14:textId="77777777" w:rsidR="00DB6415" w:rsidRPr="00DB6415" w:rsidRDefault="00DB6415" w:rsidP="00DB6415">
            <w:pPr>
              <w:jc w:val="center"/>
              <w:rPr>
                <w:rFonts w:asciiTheme="minorHAnsi" w:hAnsiTheme="minorHAnsi" w:cstheme="minorHAnsi"/>
              </w:rPr>
            </w:pPr>
          </w:p>
        </w:tc>
        <w:tc>
          <w:tcPr>
            <w:tcW w:w="1824" w:type="dxa"/>
            <w:shd w:val="clear" w:color="auto" w:fill="auto"/>
          </w:tcPr>
          <w:p w14:paraId="0266D193" w14:textId="77777777" w:rsidR="00DB6415" w:rsidRPr="00DB6415" w:rsidRDefault="00DB6415" w:rsidP="00DB6415">
            <w:pPr>
              <w:jc w:val="center"/>
              <w:rPr>
                <w:rFonts w:asciiTheme="minorHAnsi" w:hAnsiTheme="minorHAnsi" w:cstheme="minorHAnsi"/>
              </w:rPr>
            </w:pPr>
          </w:p>
        </w:tc>
      </w:tr>
      <w:tr w:rsidR="00DB6415" w:rsidRPr="00DB6415" w14:paraId="2EBF3B2A" w14:textId="77777777" w:rsidTr="002E5B13">
        <w:trPr>
          <w:trHeight w:val="199"/>
        </w:trPr>
        <w:tc>
          <w:tcPr>
            <w:tcW w:w="1555" w:type="dxa"/>
            <w:shd w:val="clear" w:color="auto" w:fill="auto"/>
          </w:tcPr>
          <w:p w14:paraId="55BD5373" w14:textId="77777777" w:rsidR="00DB6415" w:rsidRPr="00DB6415" w:rsidRDefault="00DB6415" w:rsidP="00DB6415">
            <w:pPr>
              <w:jc w:val="center"/>
              <w:rPr>
                <w:rFonts w:asciiTheme="minorHAnsi" w:hAnsiTheme="minorHAnsi" w:cstheme="minorHAnsi"/>
              </w:rPr>
            </w:pPr>
          </w:p>
        </w:tc>
        <w:tc>
          <w:tcPr>
            <w:tcW w:w="3386" w:type="dxa"/>
            <w:shd w:val="clear" w:color="auto" w:fill="auto"/>
          </w:tcPr>
          <w:p w14:paraId="5B374AC7"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Measure Annex 6</w:t>
            </w:r>
          </w:p>
        </w:tc>
        <w:tc>
          <w:tcPr>
            <w:tcW w:w="2431" w:type="dxa"/>
            <w:shd w:val="clear" w:color="auto" w:fill="auto"/>
          </w:tcPr>
          <w:p w14:paraId="733C92A0"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75D1F843"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132E1129" w14:textId="77777777" w:rsidR="00DB6415" w:rsidRPr="00DB6415" w:rsidRDefault="00DB6415" w:rsidP="00DB6415">
            <w:pPr>
              <w:jc w:val="center"/>
              <w:rPr>
                <w:rFonts w:asciiTheme="minorHAnsi" w:hAnsiTheme="minorHAnsi" w:cstheme="minorHAnsi"/>
              </w:rPr>
            </w:pPr>
          </w:p>
        </w:tc>
        <w:tc>
          <w:tcPr>
            <w:tcW w:w="1270" w:type="dxa"/>
            <w:shd w:val="clear" w:color="auto" w:fill="auto"/>
          </w:tcPr>
          <w:p w14:paraId="69551E3F" w14:textId="77777777" w:rsidR="00DB6415" w:rsidRPr="00DB6415" w:rsidRDefault="00DB6415" w:rsidP="00DB6415">
            <w:pPr>
              <w:jc w:val="center"/>
              <w:rPr>
                <w:rFonts w:asciiTheme="minorHAnsi" w:hAnsiTheme="minorHAnsi" w:cstheme="minorHAnsi"/>
              </w:rPr>
            </w:pPr>
          </w:p>
        </w:tc>
        <w:tc>
          <w:tcPr>
            <w:tcW w:w="1824" w:type="dxa"/>
            <w:shd w:val="clear" w:color="auto" w:fill="auto"/>
          </w:tcPr>
          <w:p w14:paraId="01763440" w14:textId="77777777" w:rsidR="00DB6415" w:rsidRPr="00DB6415" w:rsidRDefault="00DB6415" w:rsidP="00DB6415">
            <w:pPr>
              <w:jc w:val="center"/>
              <w:rPr>
                <w:rFonts w:asciiTheme="minorHAnsi" w:hAnsiTheme="minorHAnsi" w:cstheme="minorHAnsi"/>
              </w:rPr>
            </w:pPr>
          </w:p>
        </w:tc>
      </w:tr>
      <w:tr w:rsidR="00DB6415" w:rsidRPr="00DB6415" w14:paraId="74BE5650" w14:textId="77777777" w:rsidTr="002E5B13">
        <w:trPr>
          <w:trHeight w:val="199"/>
        </w:trPr>
        <w:tc>
          <w:tcPr>
            <w:tcW w:w="1555" w:type="dxa"/>
            <w:shd w:val="clear" w:color="auto" w:fill="auto"/>
          </w:tcPr>
          <w:p w14:paraId="794D91C6" w14:textId="77777777" w:rsidR="00DB6415" w:rsidRPr="00DB6415" w:rsidRDefault="00DB6415" w:rsidP="00DB6415">
            <w:pPr>
              <w:jc w:val="center"/>
              <w:rPr>
                <w:rFonts w:asciiTheme="minorHAnsi" w:hAnsiTheme="minorHAnsi" w:cstheme="minorHAnsi"/>
              </w:rPr>
            </w:pPr>
          </w:p>
        </w:tc>
        <w:tc>
          <w:tcPr>
            <w:tcW w:w="3386" w:type="dxa"/>
            <w:shd w:val="clear" w:color="auto" w:fill="auto"/>
          </w:tcPr>
          <w:p w14:paraId="2FDE4444"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Measure Annex 7</w:t>
            </w:r>
          </w:p>
        </w:tc>
        <w:tc>
          <w:tcPr>
            <w:tcW w:w="2431" w:type="dxa"/>
            <w:shd w:val="clear" w:color="auto" w:fill="auto"/>
          </w:tcPr>
          <w:p w14:paraId="7CEDB326"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45FEBFD3"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5911E7C7" w14:textId="77777777" w:rsidR="00DB6415" w:rsidRPr="00DB6415" w:rsidRDefault="00DB6415" w:rsidP="00DB6415">
            <w:pPr>
              <w:jc w:val="center"/>
              <w:rPr>
                <w:rFonts w:asciiTheme="minorHAnsi" w:hAnsiTheme="minorHAnsi" w:cstheme="minorHAnsi"/>
              </w:rPr>
            </w:pPr>
          </w:p>
        </w:tc>
        <w:tc>
          <w:tcPr>
            <w:tcW w:w="1270" w:type="dxa"/>
            <w:shd w:val="clear" w:color="auto" w:fill="auto"/>
          </w:tcPr>
          <w:p w14:paraId="1EF5AD3D" w14:textId="77777777" w:rsidR="00DB6415" w:rsidRPr="00DB6415" w:rsidRDefault="00DB6415" w:rsidP="00DB6415">
            <w:pPr>
              <w:jc w:val="center"/>
              <w:rPr>
                <w:rFonts w:asciiTheme="minorHAnsi" w:hAnsiTheme="minorHAnsi" w:cstheme="minorHAnsi"/>
              </w:rPr>
            </w:pPr>
          </w:p>
        </w:tc>
        <w:tc>
          <w:tcPr>
            <w:tcW w:w="1824" w:type="dxa"/>
            <w:shd w:val="clear" w:color="auto" w:fill="auto"/>
          </w:tcPr>
          <w:p w14:paraId="5203BEDF" w14:textId="77777777" w:rsidR="00DB6415" w:rsidRPr="00DB6415" w:rsidRDefault="00DB6415" w:rsidP="00DB6415">
            <w:pPr>
              <w:jc w:val="center"/>
              <w:rPr>
                <w:rFonts w:asciiTheme="minorHAnsi" w:hAnsiTheme="minorHAnsi" w:cstheme="minorHAnsi"/>
              </w:rPr>
            </w:pPr>
          </w:p>
        </w:tc>
      </w:tr>
      <w:tr w:rsidR="00DB6415" w:rsidRPr="00DB6415" w14:paraId="6C858D7C" w14:textId="77777777" w:rsidTr="002E5B13">
        <w:trPr>
          <w:trHeight w:val="199"/>
        </w:trPr>
        <w:tc>
          <w:tcPr>
            <w:tcW w:w="1555" w:type="dxa"/>
            <w:shd w:val="clear" w:color="auto" w:fill="auto"/>
          </w:tcPr>
          <w:p w14:paraId="45022B15" w14:textId="77777777" w:rsidR="00DB6415" w:rsidRPr="00DB6415" w:rsidRDefault="00DB6415" w:rsidP="00DB6415">
            <w:pPr>
              <w:jc w:val="center"/>
              <w:rPr>
                <w:rFonts w:asciiTheme="minorHAnsi" w:hAnsiTheme="minorHAnsi" w:cstheme="minorHAnsi"/>
              </w:rPr>
            </w:pPr>
          </w:p>
        </w:tc>
        <w:tc>
          <w:tcPr>
            <w:tcW w:w="3386" w:type="dxa"/>
            <w:shd w:val="clear" w:color="auto" w:fill="auto"/>
          </w:tcPr>
          <w:p w14:paraId="7F3B8D61" w14:textId="77777777" w:rsidR="00DB6415" w:rsidRPr="00DB6415" w:rsidRDefault="00DB6415" w:rsidP="00DB6415">
            <w:pPr>
              <w:jc w:val="center"/>
              <w:rPr>
                <w:rFonts w:asciiTheme="minorHAnsi" w:hAnsiTheme="minorHAnsi" w:cstheme="minorHAnsi"/>
              </w:rPr>
            </w:pPr>
            <w:r w:rsidRPr="00DB6415">
              <w:rPr>
                <w:rFonts w:asciiTheme="minorHAnsi" w:hAnsiTheme="minorHAnsi" w:cstheme="minorHAnsi"/>
              </w:rPr>
              <w:t>Measure Annex 8</w:t>
            </w:r>
          </w:p>
        </w:tc>
        <w:tc>
          <w:tcPr>
            <w:tcW w:w="2431" w:type="dxa"/>
            <w:shd w:val="clear" w:color="auto" w:fill="auto"/>
          </w:tcPr>
          <w:p w14:paraId="2AABD0C1"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1C74422C"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331B6575" w14:textId="77777777" w:rsidR="00DB6415" w:rsidRPr="00DB6415" w:rsidRDefault="00DB6415" w:rsidP="00DB6415">
            <w:pPr>
              <w:jc w:val="center"/>
              <w:rPr>
                <w:rFonts w:asciiTheme="minorHAnsi" w:hAnsiTheme="minorHAnsi" w:cstheme="minorHAnsi"/>
              </w:rPr>
            </w:pPr>
          </w:p>
        </w:tc>
        <w:tc>
          <w:tcPr>
            <w:tcW w:w="1270" w:type="dxa"/>
            <w:shd w:val="clear" w:color="auto" w:fill="auto"/>
          </w:tcPr>
          <w:p w14:paraId="3D0FFA51" w14:textId="77777777" w:rsidR="00DB6415" w:rsidRPr="00DB6415" w:rsidRDefault="00DB6415" w:rsidP="00DB6415">
            <w:pPr>
              <w:jc w:val="center"/>
              <w:rPr>
                <w:rFonts w:asciiTheme="minorHAnsi" w:hAnsiTheme="minorHAnsi" w:cstheme="minorHAnsi"/>
              </w:rPr>
            </w:pPr>
          </w:p>
        </w:tc>
        <w:tc>
          <w:tcPr>
            <w:tcW w:w="1824" w:type="dxa"/>
            <w:shd w:val="clear" w:color="auto" w:fill="auto"/>
          </w:tcPr>
          <w:p w14:paraId="2902D3D6" w14:textId="77777777" w:rsidR="00DB6415" w:rsidRPr="00DB6415" w:rsidRDefault="00DB6415" w:rsidP="00DB6415">
            <w:pPr>
              <w:jc w:val="center"/>
              <w:rPr>
                <w:rFonts w:asciiTheme="minorHAnsi" w:hAnsiTheme="minorHAnsi" w:cstheme="minorHAnsi"/>
              </w:rPr>
            </w:pPr>
          </w:p>
        </w:tc>
      </w:tr>
      <w:tr w:rsidR="00DB6415" w:rsidRPr="00DB6415" w14:paraId="60032230" w14:textId="77777777" w:rsidTr="002E5B13">
        <w:trPr>
          <w:trHeight w:val="199"/>
        </w:trPr>
        <w:tc>
          <w:tcPr>
            <w:tcW w:w="1555" w:type="dxa"/>
            <w:shd w:val="clear" w:color="auto" w:fill="auto"/>
          </w:tcPr>
          <w:p w14:paraId="5A91B898" w14:textId="77777777" w:rsidR="00DB6415" w:rsidRPr="00DB6415" w:rsidRDefault="00DB6415" w:rsidP="00DB6415">
            <w:pPr>
              <w:jc w:val="center"/>
              <w:rPr>
                <w:rFonts w:asciiTheme="minorHAnsi" w:hAnsiTheme="minorHAnsi" w:cstheme="minorHAnsi"/>
              </w:rPr>
            </w:pPr>
          </w:p>
        </w:tc>
        <w:tc>
          <w:tcPr>
            <w:tcW w:w="3386" w:type="dxa"/>
            <w:shd w:val="clear" w:color="auto" w:fill="auto"/>
          </w:tcPr>
          <w:p w14:paraId="23638473"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Measure Annex 9</w:t>
            </w:r>
          </w:p>
        </w:tc>
        <w:tc>
          <w:tcPr>
            <w:tcW w:w="2431" w:type="dxa"/>
            <w:shd w:val="clear" w:color="auto" w:fill="auto"/>
          </w:tcPr>
          <w:p w14:paraId="3BDCF277"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264E8C09"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2E5EEFB7" w14:textId="77777777" w:rsidR="00DB6415" w:rsidRPr="00DB6415" w:rsidRDefault="00DB6415" w:rsidP="00DB6415">
            <w:pPr>
              <w:jc w:val="center"/>
              <w:rPr>
                <w:rFonts w:asciiTheme="minorHAnsi" w:hAnsiTheme="minorHAnsi" w:cstheme="minorHAnsi"/>
              </w:rPr>
            </w:pPr>
          </w:p>
        </w:tc>
        <w:tc>
          <w:tcPr>
            <w:tcW w:w="1270" w:type="dxa"/>
            <w:shd w:val="clear" w:color="auto" w:fill="auto"/>
          </w:tcPr>
          <w:p w14:paraId="0B1F0D09" w14:textId="77777777" w:rsidR="00DB6415" w:rsidRPr="00DB6415" w:rsidRDefault="00DB6415" w:rsidP="00DB6415">
            <w:pPr>
              <w:jc w:val="center"/>
              <w:rPr>
                <w:rFonts w:asciiTheme="minorHAnsi" w:hAnsiTheme="minorHAnsi" w:cstheme="minorHAnsi"/>
              </w:rPr>
            </w:pPr>
          </w:p>
        </w:tc>
        <w:tc>
          <w:tcPr>
            <w:tcW w:w="1824" w:type="dxa"/>
            <w:shd w:val="clear" w:color="auto" w:fill="auto"/>
          </w:tcPr>
          <w:p w14:paraId="4143C5AC" w14:textId="77777777" w:rsidR="00DB6415" w:rsidRPr="00DB6415" w:rsidRDefault="00DB6415" w:rsidP="00DB6415">
            <w:pPr>
              <w:jc w:val="center"/>
              <w:rPr>
                <w:rFonts w:asciiTheme="minorHAnsi" w:hAnsiTheme="minorHAnsi" w:cstheme="minorHAnsi"/>
              </w:rPr>
            </w:pPr>
          </w:p>
        </w:tc>
      </w:tr>
      <w:tr w:rsidR="00DB6415" w:rsidRPr="00DB6415" w14:paraId="4A42789C" w14:textId="77777777" w:rsidTr="002E5B13">
        <w:trPr>
          <w:trHeight w:val="199"/>
        </w:trPr>
        <w:tc>
          <w:tcPr>
            <w:tcW w:w="1555" w:type="dxa"/>
            <w:shd w:val="clear" w:color="auto" w:fill="auto"/>
          </w:tcPr>
          <w:p w14:paraId="734368F2" w14:textId="77777777" w:rsidR="00DB6415" w:rsidRPr="00DB6415" w:rsidRDefault="00DB6415" w:rsidP="00DB6415">
            <w:pPr>
              <w:jc w:val="center"/>
              <w:rPr>
                <w:rFonts w:asciiTheme="minorHAnsi" w:hAnsiTheme="minorHAnsi" w:cstheme="minorHAnsi"/>
              </w:rPr>
            </w:pPr>
          </w:p>
        </w:tc>
        <w:tc>
          <w:tcPr>
            <w:tcW w:w="3386" w:type="dxa"/>
            <w:shd w:val="clear" w:color="auto" w:fill="auto"/>
          </w:tcPr>
          <w:p w14:paraId="7C1E0020"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Measure Annex 10</w:t>
            </w:r>
          </w:p>
        </w:tc>
        <w:tc>
          <w:tcPr>
            <w:tcW w:w="2431" w:type="dxa"/>
            <w:shd w:val="clear" w:color="auto" w:fill="auto"/>
          </w:tcPr>
          <w:p w14:paraId="25F7C157"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2CC0E7DF"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7F8C1180" w14:textId="77777777" w:rsidR="00DB6415" w:rsidRPr="00DB6415" w:rsidRDefault="00DB6415" w:rsidP="00DB6415">
            <w:pPr>
              <w:jc w:val="center"/>
              <w:rPr>
                <w:rFonts w:asciiTheme="minorHAnsi" w:hAnsiTheme="minorHAnsi" w:cstheme="minorHAnsi"/>
              </w:rPr>
            </w:pPr>
          </w:p>
        </w:tc>
        <w:tc>
          <w:tcPr>
            <w:tcW w:w="1270" w:type="dxa"/>
            <w:shd w:val="clear" w:color="auto" w:fill="auto"/>
          </w:tcPr>
          <w:p w14:paraId="3B88643F" w14:textId="77777777" w:rsidR="00DB6415" w:rsidRPr="00DB6415" w:rsidRDefault="00DB6415" w:rsidP="00DB6415">
            <w:pPr>
              <w:jc w:val="center"/>
              <w:rPr>
                <w:rFonts w:asciiTheme="minorHAnsi" w:hAnsiTheme="minorHAnsi" w:cstheme="minorHAnsi"/>
              </w:rPr>
            </w:pPr>
          </w:p>
        </w:tc>
        <w:tc>
          <w:tcPr>
            <w:tcW w:w="1824" w:type="dxa"/>
            <w:shd w:val="clear" w:color="auto" w:fill="auto"/>
          </w:tcPr>
          <w:p w14:paraId="7A7A8B64" w14:textId="77777777" w:rsidR="00DB6415" w:rsidRPr="00DB6415" w:rsidRDefault="00DB6415" w:rsidP="00DB6415">
            <w:pPr>
              <w:jc w:val="center"/>
              <w:rPr>
                <w:rFonts w:asciiTheme="minorHAnsi" w:hAnsiTheme="minorHAnsi" w:cstheme="minorHAnsi"/>
              </w:rPr>
            </w:pPr>
          </w:p>
        </w:tc>
      </w:tr>
      <w:tr w:rsidR="00DB6415" w:rsidRPr="00DB6415" w14:paraId="6D49228B" w14:textId="77777777" w:rsidTr="002E5B13">
        <w:trPr>
          <w:trHeight w:val="199"/>
        </w:trPr>
        <w:tc>
          <w:tcPr>
            <w:tcW w:w="1555" w:type="dxa"/>
            <w:shd w:val="clear" w:color="auto" w:fill="auto"/>
          </w:tcPr>
          <w:p w14:paraId="7319C71E" w14:textId="77777777" w:rsidR="00DB6415" w:rsidRPr="00DB6415" w:rsidRDefault="00DB6415" w:rsidP="00DB6415">
            <w:pPr>
              <w:jc w:val="center"/>
              <w:rPr>
                <w:rFonts w:asciiTheme="minorHAnsi" w:hAnsiTheme="minorHAnsi" w:cstheme="minorHAnsi"/>
              </w:rPr>
            </w:pPr>
          </w:p>
        </w:tc>
        <w:tc>
          <w:tcPr>
            <w:tcW w:w="3386" w:type="dxa"/>
            <w:shd w:val="clear" w:color="auto" w:fill="auto"/>
          </w:tcPr>
          <w:p w14:paraId="3EF8D0EB" w14:textId="77777777" w:rsidR="00DB6415" w:rsidRPr="00DB6415" w:rsidRDefault="00DB6415" w:rsidP="00DB6415">
            <w:pPr>
              <w:rPr>
                <w:rFonts w:asciiTheme="minorHAnsi" w:hAnsiTheme="minorHAnsi" w:cstheme="minorHAnsi"/>
              </w:rPr>
            </w:pPr>
            <w:r w:rsidRPr="00DB6415">
              <w:rPr>
                <w:rFonts w:asciiTheme="minorHAnsi" w:hAnsiTheme="minorHAnsi" w:cstheme="minorHAnsi"/>
              </w:rPr>
              <w:t>Measure Annex 11</w:t>
            </w:r>
          </w:p>
        </w:tc>
        <w:tc>
          <w:tcPr>
            <w:tcW w:w="2431" w:type="dxa"/>
            <w:shd w:val="clear" w:color="auto" w:fill="auto"/>
          </w:tcPr>
          <w:p w14:paraId="6A73AD7F" w14:textId="77777777" w:rsidR="00DB6415" w:rsidRPr="00DB6415" w:rsidRDefault="00DB6415" w:rsidP="00DB6415">
            <w:pPr>
              <w:jc w:val="center"/>
              <w:rPr>
                <w:rFonts w:asciiTheme="minorHAnsi" w:hAnsiTheme="minorHAnsi" w:cstheme="minorHAnsi"/>
              </w:rPr>
            </w:pPr>
          </w:p>
        </w:tc>
        <w:tc>
          <w:tcPr>
            <w:tcW w:w="2410" w:type="dxa"/>
            <w:shd w:val="clear" w:color="auto" w:fill="auto"/>
          </w:tcPr>
          <w:p w14:paraId="72D3D114" w14:textId="77777777" w:rsidR="00DB6415" w:rsidRPr="00DB6415" w:rsidRDefault="00DB6415" w:rsidP="00DB6415">
            <w:pPr>
              <w:jc w:val="center"/>
              <w:rPr>
                <w:rFonts w:asciiTheme="minorHAnsi" w:hAnsiTheme="minorHAnsi" w:cstheme="minorHAnsi"/>
              </w:rPr>
            </w:pPr>
          </w:p>
        </w:tc>
        <w:tc>
          <w:tcPr>
            <w:tcW w:w="1417" w:type="dxa"/>
            <w:shd w:val="clear" w:color="auto" w:fill="auto"/>
          </w:tcPr>
          <w:p w14:paraId="4308D457" w14:textId="77777777" w:rsidR="00DB6415" w:rsidRPr="00DB6415" w:rsidRDefault="00DB6415" w:rsidP="00DB6415">
            <w:pPr>
              <w:jc w:val="center"/>
              <w:rPr>
                <w:rFonts w:asciiTheme="minorHAnsi" w:hAnsiTheme="minorHAnsi" w:cstheme="minorHAnsi"/>
              </w:rPr>
            </w:pPr>
          </w:p>
        </w:tc>
        <w:tc>
          <w:tcPr>
            <w:tcW w:w="1270" w:type="dxa"/>
            <w:shd w:val="clear" w:color="auto" w:fill="auto"/>
          </w:tcPr>
          <w:p w14:paraId="44C6F2FC" w14:textId="77777777" w:rsidR="00DB6415" w:rsidRPr="00DB6415" w:rsidRDefault="00DB6415" w:rsidP="00DB6415">
            <w:pPr>
              <w:jc w:val="center"/>
              <w:rPr>
                <w:rFonts w:asciiTheme="minorHAnsi" w:hAnsiTheme="minorHAnsi" w:cstheme="minorHAnsi"/>
              </w:rPr>
            </w:pPr>
          </w:p>
        </w:tc>
        <w:tc>
          <w:tcPr>
            <w:tcW w:w="1824" w:type="dxa"/>
            <w:shd w:val="clear" w:color="auto" w:fill="auto"/>
          </w:tcPr>
          <w:p w14:paraId="1F647E2C" w14:textId="77777777" w:rsidR="00DB6415" w:rsidRPr="00DB6415" w:rsidRDefault="00DB6415" w:rsidP="00DB6415">
            <w:pPr>
              <w:jc w:val="center"/>
              <w:rPr>
                <w:rFonts w:asciiTheme="minorHAnsi" w:hAnsiTheme="minorHAnsi" w:cstheme="minorHAnsi"/>
              </w:rPr>
            </w:pPr>
          </w:p>
        </w:tc>
      </w:tr>
    </w:tbl>
    <w:p w14:paraId="29BF100E" w14:textId="77777777" w:rsidR="00DB6415" w:rsidRPr="00DB6415" w:rsidRDefault="00DB6415" w:rsidP="00DB6415">
      <w:pPr>
        <w:jc w:val="center"/>
        <w:rPr>
          <w:rFonts w:asciiTheme="minorHAnsi" w:hAnsiTheme="minorHAnsi" w:cstheme="minorHAnsi"/>
        </w:rPr>
      </w:pPr>
    </w:p>
    <w:p w14:paraId="33FF95FD" w14:textId="77777777" w:rsidR="00011758" w:rsidRPr="00DB6415" w:rsidRDefault="00011758" w:rsidP="00DB6415">
      <w:pPr>
        <w:jc w:val="center"/>
        <w:rPr>
          <w:rFonts w:asciiTheme="minorHAnsi" w:hAnsiTheme="minorHAnsi" w:cstheme="minorHAnsi"/>
        </w:rPr>
      </w:pPr>
    </w:p>
    <w:sectPr w:rsidR="00011758" w:rsidRPr="00DB6415" w:rsidSect="00DB6415">
      <w:headerReference w:type="default" r:id="rId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C0E09" w14:textId="77777777" w:rsidR="00DB3823" w:rsidRDefault="00DB3823" w:rsidP="00DB6415">
      <w:r>
        <w:separator/>
      </w:r>
    </w:p>
  </w:endnote>
  <w:endnote w:type="continuationSeparator" w:id="0">
    <w:p w14:paraId="3F39C811" w14:textId="77777777" w:rsidR="00DB3823" w:rsidRDefault="00DB3823" w:rsidP="00DB6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17753" w14:textId="77777777" w:rsidR="00DB3823" w:rsidRDefault="00DB3823" w:rsidP="00DB6415">
      <w:r>
        <w:separator/>
      </w:r>
    </w:p>
  </w:footnote>
  <w:footnote w:type="continuationSeparator" w:id="0">
    <w:p w14:paraId="50A3CFBD" w14:textId="77777777" w:rsidR="00DB3823" w:rsidRDefault="00DB3823" w:rsidP="00DB64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DF0E0" w14:textId="29C0B6B0" w:rsidR="00000000" w:rsidRDefault="00000000" w:rsidP="00DB6415">
    <w:pPr>
      <w:tabs>
        <w:tab w:val="left" w:pos="2527"/>
        <w:tab w:val="center" w:pos="4680"/>
        <w:tab w:val="right" w:pos="9360"/>
      </w:tabs>
      <w:rPr>
        <w:rFonts w:ascii="Calibri" w:hAnsi="Calibr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B668C"/>
    <w:multiLevelType w:val="hybridMultilevel"/>
    <w:tmpl w:val="9D7C27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730B3081"/>
    <w:multiLevelType w:val="hybridMultilevel"/>
    <w:tmpl w:val="F4ECC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0784177">
    <w:abstractNumId w:val="1"/>
  </w:num>
  <w:num w:numId="2" w16cid:durableId="2094471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415"/>
    <w:rsid w:val="00011758"/>
    <w:rsid w:val="00073FE1"/>
    <w:rsid w:val="002639D0"/>
    <w:rsid w:val="003D52CA"/>
    <w:rsid w:val="00784701"/>
    <w:rsid w:val="00A35512"/>
    <w:rsid w:val="00DB3823"/>
    <w:rsid w:val="00DB641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CD1AC"/>
  <w15:chartTrackingRefBased/>
  <w15:docId w15:val="{82AFF589-8DCE-46EC-8CB9-788228796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415"/>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DB64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64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64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64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64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64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4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4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4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4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64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64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64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64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6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415"/>
    <w:rPr>
      <w:rFonts w:eastAsiaTheme="majorEastAsia" w:cstheme="majorBidi"/>
      <w:color w:val="272727" w:themeColor="text1" w:themeTint="D8"/>
    </w:rPr>
  </w:style>
  <w:style w:type="paragraph" w:styleId="Title">
    <w:name w:val="Title"/>
    <w:basedOn w:val="Normal"/>
    <w:next w:val="Normal"/>
    <w:link w:val="TitleChar"/>
    <w:uiPriority w:val="10"/>
    <w:qFormat/>
    <w:rsid w:val="00DB6415"/>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DB6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415"/>
    <w:pPr>
      <w:spacing w:before="160"/>
      <w:jc w:val="center"/>
    </w:pPr>
    <w:rPr>
      <w:i/>
      <w:iCs/>
      <w:color w:val="404040" w:themeColor="text1" w:themeTint="BF"/>
    </w:rPr>
  </w:style>
  <w:style w:type="character" w:customStyle="1" w:styleId="QuoteChar">
    <w:name w:val="Quote Char"/>
    <w:basedOn w:val="DefaultParagraphFont"/>
    <w:link w:val="Quote"/>
    <w:uiPriority w:val="29"/>
    <w:rsid w:val="00DB6415"/>
    <w:rPr>
      <w:i/>
      <w:iCs/>
      <w:color w:val="404040" w:themeColor="text1" w:themeTint="BF"/>
    </w:rPr>
  </w:style>
  <w:style w:type="paragraph" w:styleId="ListParagraph">
    <w:name w:val="List Paragraph"/>
    <w:basedOn w:val="Normal"/>
    <w:uiPriority w:val="34"/>
    <w:qFormat/>
    <w:rsid w:val="00DB6415"/>
    <w:pPr>
      <w:ind w:left="720"/>
      <w:contextualSpacing/>
    </w:pPr>
  </w:style>
  <w:style w:type="character" w:styleId="IntenseEmphasis">
    <w:name w:val="Intense Emphasis"/>
    <w:basedOn w:val="DefaultParagraphFont"/>
    <w:uiPriority w:val="21"/>
    <w:qFormat/>
    <w:rsid w:val="00DB6415"/>
    <w:rPr>
      <w:i/>
      <w:iCs/>
      <w:color w:val="2F5496" w:themeColor="accent1" w:themeShade="BF"/>
    </w:rPr>
  </w:style>
  <w:style w:type="paragraph" w:styleId="IntenseQuote">
    <w:name w:val="Intense Quote"/>
    <w:basedOn w:val="Normal"/>
    <w:next w:val="Normal"/>
    <w:link w:val="IntenseQuoteChar"/>
    <w:uiPriority w:val="30"/>
    <w:qFormat/>
    <w:rsid w:val="00DB64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6415"/>
    <w:rPr>
      <w:i/>
      <w:iCs/>
      <w:color w:val="2F5496" w:themeColor="accent1" w:themeShade="BF"/>
    </w:rPr>
  </w:style>
  <w:style w:type="character" w:styleId="IntenseReference">
    <w:name w:val="Intense Reference"/>
    <w:basedOn w:val="DefaultParagraphFont"/>
    <w:uiPriority w:val="32"/>
    <w:qFormat/>
    <w:rsid w:val="00DB6415"/>
    <w:rPr>
      <w:b/>
      <w:bCs/>
      <w:smallCaps/>
      <w:color w:val="2F5496" w:themeColor="accent1" w:themeShade="BF"/>
      <w:spacing w:val="5"/>
    </w:rPr>
  </w:style>
  <w:style w:type="paragraph" w:styleId="NoSpacing">
    <w:name w:val="No Spacing"/>
    <w:uiPriority w:val="1"/>
    <w:qFormat/>
    <w:rsid w:val="00DB6415"/>
    <w:pPr>
      <w:spacing w:after="0" w:line="240" w:lineRule="auto"/>
    </w:pPr>
    <w:rPr>
      <w:kern w:val="0"/>
      <w:sz w:val="22"/>
      <w:szCs w:val="22"/>
      <w:lang w:val="en-GB"/>
      <w14:ligatures w14:val="none"/>
    </w:rPr>
  </w:style>
  <w:style w:type="paragraph" w:styleId="Header">
    <w:name w:val="header"/>
    <w:basedOn w:val="Normal"/>
    <w:link w:val="HeaderChar"/>
    <w:uiPriority w:val="99"/>
    <w:unhideWhenUsed/>
    <w:rsid w:val="00DB6415"/>
    <w:pPr>
      <w:tabs>
        <w:tab w:val="center" w:pos="4513"/>
        <w:tab w:val="right" w:pos="9026"/>
      </w:tabs>
    </w:pPr>
  </w:style>
  <w:style w:type="character" w:customStyle="1" w:styleId="HeaderChar">
    <w:name w:val="Header Char"/>
    <w:basedOn w:val="DefaultParagraphFont"/>
    <w:link w:val="Header"/>
    <w:uiPriority w:val="99"/>
    <w:rsid w:val="00DB6415"/>
    <w:rPr>
      <w:rFonts w:ascii="Times New Roman" w:eastAsia="Times New Roman" w:hAnsi="Times New Roman" w:cs="Times New Roman"/>
      <w:kern w:val="28"/>
      <w:sz w:val="20"/>
      <w:szCs w:val="20"/>
      <w:lang w:val="en-US" w:eastAsia="zh-CN"/>
      <w14:ligatures w14:val="none"/>
    </w:rPr>
  </w:style>
  <w:style w:type="paragraph" w:styleId="Footer">
    <w:name w:val="footer"/>
    <w:basedOn w:val="Normal"/>
    <w:link w:val="FooterChar"/>
    <w:uiPriority w:val="99"/>
    <w:unhideWhenUsed/>
    <w:rsid w:val="00DB6415"/>
    <w:pPr>
      <w:tabs>
        <w:tab w:val="center" w:pos="4513"/>
        <w:tab w:val="right" w:pos="9026"/>
      </w:tabs>
    </w:pPr>
  </w:style>
  <w:style w:type="character" w:customStyle="1" w:styleId="FooterChar">
    <w:name w:val="Footer Char"/>
    <w:basedOn w:val="DefaultParagraphFont"/>
    <w:link w:val="Footer"/>
    <w:uiPriority w:val="99"/>
    <w:rsid w:val="00DB6415"/>
    <w:rPr>
      <w:rFonts w:ascii="Times New Roman" w:eastAsia="Times New Roman" w:hAnsi="Times New Roman" w:cs="Times New Roman"/>
      <w:kern w:val="28"/>
      <w:sz w:val="20"/>
      <w:szCs w:val="2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487</Words>
  <Characters>2782</Characters>
  <Application>Microsoft Office Word</Application>
  <DocSecurity>0</DocSecurity>
  <Lines>23</Lines>
  <Paragraphs>6</Paragraphs>
  <ScaleCrop>false</ScaleCrop>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2025-06-16T11:37:00Z</dcterms:created>
  <dcterms:modified xsi:type="dcterms:W3CDTF">2025-06-16T11:44:00Z</dcterms:modified>
</cp:coreProperties>
</file>