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e0a29d2199cef3cf6bec70964274d2b1c7fcbce"/>
    <w:p>
      <w:pPr>
        <w:pStyle w:val="Heading1"/>
      </w:pPr>
      <w:r>
        <w:t xml:space="preserve">PCIe vs. SXM H100 for Inference: Cost, Efficiency, and Pricing (Q4 2025)</w:t>
      </w:r>
    </w:p>
    <w:bookmarkStart w:id="37" w:name="upfront-vs.-operational-costs"/>
    <w:p>
      <w:pPr>
        <w:pStyle w:val="Heading2"/>
      </w:pPr>
      <w:r>
        <w:t xml:space="preserve">Upfront vs. Operational Costs</w:t>
      </w:r>
    </w:p>
    <w:p>
      <w:pPr>
        <w:pStyle w:val="FirstParagraph"/>
      </w:pPr>
      <w:r>
        <w:rPr>
          <w:b/>
          <w:bCs/>
        </w:rPr>
        <w:t xml:space="preserve">Hardware Purchase (CapEx):</w:t>
      </w:r>
      <w:r>
        <w:t xml:space="preserve"> </w:t>
      </w:r>
      <w:r>
        <w:t xml:space="preserve">NVIDIA H100 GPUs carry a high price tag, with the SXM module variant typically costing about</w:t>
      </w:r>
      <w:r>
        <w:t xml:space="preserve"> </w:t>
      </w:r>
      <w:r>
        <w:rPr>
          <w:b/>
          <w:bCs/>
        </w:rPr>
        <w:t xml:space="preserve">$35,000–$40,000</w:t>
      </w:r>
      <w:r>
        <w:t xml:space="preserve"> </w:t>
      </w:r>
      <w:r>
        <w:t xml:space="preserve">each, versus</w:t>
      </w:r>
      <w:r>
        <w:t xml:space="preserve"> </w:t>
      </w:r>
      <w:r>
        <w:rPr>
          <w:b/>
          <w:bCs/>
        </w:rPr>
        <w:t xml:space="preserve">$25,000–$30,000</w:t>
      </w:r>
      <w:r>
        <w:t xml:space="preserve"> </w:t>
      </w:r>
      <w:r>
        <w:t xml:space="preserve">for the PCIe card</w:t>
      </w:r>
      <w:hyperlink r:id="rId21">
        <w:r>
          <w:rPr>
            <w:rStyle w:val="Hyperlink"/>
          </w:rPr>
          <w:t xml:space="preserve">[1]</w:t>
        </w:r>
      </w:hyperlink>
      <w:r>
        <w:t xml:space="preserve">. The SXM form factor is used in HGX/DGX systems and isn’t a drop-in card; it requires a specialized server board (often with 4 or 8 GPUs) and robust power delivery</w:t>
      </w:r>
      <w:hyperlink r:id="rId22">
        <w:r>
          <w:rPr>
            <w:rStyle w:val="Hyperlink"/>
          </w:rPr>
          <w:t xml:space="preserve">[2]</w:t>
        </w:r>
      </w:hyperlink>
      <w:r>
        <w:t xml:space="preserve">. In practice, a fully configured 8×H100 SXM server (e.g. a DGX H100) can exceed \$300,000</w:t>
      </w:r>
      <w:hyperlink r:id="rId23">
        <w:r>
          <w:rPr>
            <w:rStyle w:val="Hyperlink"/>
          </w:rPr>
          <w:t xml:space="preserve">[3]</w:t>
        </w:r>
      </w:hyperlink>
      <w:r>
        <w:t xml:space="preserve"> </w:t>
      </w:r>
      <w:r>
        <w:t xml:space="preserve">after adding CPUs, memory, and the chassis. By contrast, H100 PCIe cards can be deployed in standard servers (e.g. 4×PCIe GPUs in a 2U chassis) with lower upfront cost and less specialized hardware. Volume buyers can negotiate discounts, but mid-sized providers without hyperscaler scale still face steep upfront costs for either variant</w:t>
      </w:r>
      <w:hyperlink r:id="rId24">
        <w:r>
          <w:rPr>
            <w:rStyle w:val="Hyperlink"/>
          </w:rPr>
          <w:t xml:space="preserve">[4]</w:t>
        </w:r>
      </w:hyperlink>
      <w:hyperlink r:id="rId25">
        <w:r>
          <w:rPr>
            <w:rStyle w:val="Hyperlink"/>
          </w:rPr>
          <w:t xml:space="preserve">[5]</w:t>
        </w:r>
      </w:hyperlink>
      <w:r>
        <w:t xml:space="preserve">.</w:t>
      </w:r>
    </w:p>
    <w:p>
      <w:pPr>
        <w:pStyle w:val="BodyText"/>
      </w:pPr>
      <w:r>
        <w:rPr>
          <w:b/>
          <w:bCs/>
        </w:rPr>
        <w:t xml:space="preserve">Infrastructure &amp; Setup:</w:t>
      </w:r>
      <w:r>
        <w:t xml:space="preserve"> </w:t>
      </w:r>
      <w:r>
        <w:t xml:space="preserve">Deploying SXM GPUs often entails additional capital expenses for data center upgrades. SXM-based HGX systems need high-bandwidth networking (NVLink/NVSwitch and often InfiniBand), specialized racks, and advanced cooling. For example, an HGX chassis with 8 SXM H100s uses</w:t>
      </w:r>
      <w:r>
        <w:t xml:space="preserve"> </w:t>
      </w:r>
      <w:r>
        <w:rPr>
          <w:b/>
          <w:bCs/>
        </w:rPr>
        <w:t xml:space="preserve">NVSwitches</w:t>
      </w:r>
      <w:r>
        <w:t xml:space="preserve"> </w:t>
      </w:r>
      <w:r>
        <w:t xml:space="preserve">to link GPUs at up to 900 GB/s each</w:t>
      </w:r>
      <w:hyperlink r:id="rId26">
        <w:r>
          <w:rPr>
            <w:rStyle w:val="Hyperlink"/>
          </w:rPr>
          <w:t xml:space="preserve">[6]</w:t>
        </w:r>
      </w:hyperlink>
      <w:r>
        <w:t xml:space="preserve">, which may require InfiniBand switches ($20K–$100K) and NVLink cabling</w:t>
      </w:r>
      <w:hyperlink r:id="rId27">
        <w:r>
          <w:rPr>
            <w:rStyle w:val="Hyperlink"/>
          </w:rPr>
          <w:t xml:space="preserve">[7]</w:t>
        </w:r>
      </w:hyperlink>
      <w:r>
        <w:t xml:space="preserve">. Power distribution must handle ~5–10 kW</w:t>
      </w:r>
      <w:r>
        <w:t xml:space="preserve"> </w:t>
      </w:r>
      <w:r>
        <w:rPr>
          <w:b/>
          <w:bCs/>
        </w:rPr>
        <w:t xml:space="preserve">per server</w:t>
      </w:r>
      <w:r>
        <w:t xml:space="preserve"> </w:t>
      </w:r>
      <w:r>
        <w:t xml:space="preserve">(each SXM H100 can draw up to 700 W) – data centers might need new PDUs or even facility upgrades (costing tens of thousands of dollars) to support this load</w:t>
      </w:r>
      <w:hyperlink r:id="rId28">
        <w:r>
          <w:rPr>
            <w:rStyle w:val="Hyperlink"/>
          </w:rPr>
          <w:t xml:space="preserve">[8]</w:t>
        </w:r>
      </w:hyperlink>
      <w:r>
        <w:t xml:space="preserve">. Cooling infrastructure is another major cost: dense SXM GPU racks often use water-cooling or immersion cooling because air cooling is barely sufficient at 700 W per GPU</w:t>
      </w:r>
      <w:hyperlink r:id="rId29">
        <w:r>
          <w:rPr>
            <w:rStyle w:val="Hyperlink"/>
          </w:rPr>
          <w:t xml:space="preserve">[9]</w:t>
        </w:r>
      </w:hyperlink>
      <w:r>
        <w:t xml:space="preserve">. Investing in water loops or coolant distribution can add $15K–$100K depending on scale</w:t>
      </w:r>
      <w:hyperlink r:id="rId30">
        <w:r>
          <w:rPr>
            <w:rStyle w:val="Hyperlink"/>
          </w:rPr>
          <w:t xml:space="preserve">[10]</w:t>
        </w:r>
      </w:hyperlink>
      <w:r>
        <w:t xml:space="preserve">. By comparison, PCIe H100s (350 W TDP each) can be air-cooled in conventional racks; they integrate into existing server designs without extraordinary cooling or power requirements</w:t>
      </w:r>
      <w:hyperlink r:id="rId29">
        <w:r>
          <w:rPr>
            <w:rStyle w:val="Hyperlink"/>
          </w:rPr>
          <w:t xml:space="preserve">[11]</w:t>
        </w:r>
      </w:hyperlink>
      <w:hyperlink r:id="rId29">
        <w:r>
          <w:rPr>
            <w:rStyle w:val="Hyperlink"/>
          </w:rPr>
          <w:t xml:space="preserve">[12]</w:t>
        </w:r>
      </w:hyperlink>
      <w:r>
        <w:t xml:space="preserve">. This makes the</w:t>
      </w:r>
      <w:r>
        <w:t xml:space="preserve"> </w:t>
      </w:r>
      <w:r>
        <w:rPr>
          <w:b/>
          <w:bCs/>
        </w:rPr>
        <w:t xml:space="preserve">initial deployment</w:t>
      </w:r>
      <w:r>
        <w:t xml:space="preserve"> </w:t>
      </w:r>
      <w:r>
        <w:t xml:space="preserve">of PCIe GPUs simpler and cheaper for a mid-sized provider, albeit at the cost of some performance (discussed later).</w:t>
      </w:r>
    </w:p>
    <w:p>
      <w:pPr>
        <w:pStyle w:val="BodyText"/>
      </w:pPr>
      <w:r>
        <w:rPr>
          <w:i/>
          <w:iCs/>
        </w:rPr>
        <w:t xml:space="preserve">An NVIDIA HGX H100 server board with eight SXM5 H100 GPUs. SXM modules deliver maximum performance (full 700 W power and 900 GB/s NVLink each) but demand specialized high-power boards and cooling</w:t>
      </w:r>
      <w:hyperlink r:id="rId31">
        <w:r>
          <w:rPr>
            <w:rStyle w:val="Hyperlink"/>
            <w:i/>
            <w:iCs/>
          </w:rPr>
          <w:t xml:space="preserve">[13]</w:t>
        </w:r>
      </w:hyperlink>
      <w:hyperlink r:id="rId26">
        <w:r>
          <w:rPr>
            <w:rStyle w:val="Hyperlink"/>
            <w:i/>
            <w:iCs/>
          </w:rPr>
          <w:t xml:space="preserve">[6]</w:t>
        </w:r>
      </w:hyperlink>
      <w:r>
        <w:rPr>
          <w:i/>
          <w:iCs/>
        </w:rPr>
        <w:t xml:space="preserve">. PCIe H100 cards (not shown) fit in standard servers with lower power and no NVSwitch, easing integration.</w:t>
      </w:r>
    </w:p>
    <w:p>
      <w:pPr>
        <w:pStyle w:val="BodyText"/>
      </w:pPr>
      <w:r>
        <w:rPr>
          <w:b/>
          <w:bCs/>
        </w:rPr>
        <w:t xml:space="preserve">Power and Operational Costs (OpEx):</w:t>
      </w:r>
      <w:r>
        <w:t xml:space="preserve"> </w:t>
      </w:r>
      <w:r>
        <w:t xml:space="preserve">Power consumption is the clearest operational difference. The H100 SXM has a</w:t>
      </w:r>
      <w:r>
        <w:t xml:space="preserve"> </w:t>
      </w:r>
      <w:r>
        <w:rPr>
          <w:b/>
          <w:bCs/>
        </w:rPr>
        <w:t xml:space="preserve">configurable TDP up to 700 W</w:t>
      </w:r>
      <w:r>
        <w:t xml:space="preserve">, roughly double the</w:t>
      </w:r>
      <w:r>
        <w:t xml:space="preserve"> </w:t>
      </w:r>
      <w:r>
        <w:rPr>
          <w:b/>
          <w:bCs/>
        </w:rPr>
        <w:t xml:space="preserve">350 W</w:t>
      </w:r>
      <w:r>
        <w:t xml:space="preserve"> </w:t>
      </w:r>
      <w:r>
        <w:t xml:space="preserve">limit of the H100 PCIe</w:t>
      </w:r>
      <w:hyperlink r:id="rId32">
        <w:r>
          <w:rPr>
            <w:rStyle w:val="Hyperlink"/>
          </w:rPr>
          <w:t xml:space="preserve">[14]</w:t>
        </w:r>
      </w:hyperlink>
      <w:hyperlink r:id="rId21">
        <w:r>
          <w:rPr>
            <w:rStyle w:val="Hyperlink"/>
          </w:rPr>
          <w:t xml:space="preserve">[1]</w:t>
        </w:r>
      </w:hyperlink>
      <w:r>
        <w:t xml:space="preserve">. In practice, an SXM GPU under heavy load can draw significantly more electricity, which directly increases electricity costs and strain on cooling systems. For a provider paying around \$0.10/kWh for power, one SXM H100 running at full load 24/7 incurs on the order of</w:t>
      </w:r>
      <w:r>
        <w:t xml:space="preserve"> </w:t>
      </w:r>
      <w:r>
        <w:rPr>
          <w:b/>
          <w:bCs/>
        </w:rPr>
        <w:t xml:space="preserve">$60 per month</w:t>
      </w:r>
      <w:r>
        <w:t xml:space="preserve"> </w:t>
      </w:r>
      <w:r>
        <w:t xml:space="preserve">in electricity</w:t>
      </w:r>
      <w:hyperlink r:id="rId33">
        <w:r>
          <w:rPr>
            <w:rStyle w:val="Hyperlink"/>
          </w:rPr>
          <w:t xml:space="preserve">[15]</w:t>
        </w:r>
      </w:hyperlink>
      <w:r>
        <w:t xml:space="preserve"> </w:t>
      </w:r>
      <w:r>
        <w:t xml:space="preserve">– twice that of a PCIe H100 (about</w:t>
      </w:r>
      <w:r>
        <w:t xml:space="preserve"> </w:t>
      </w:r>
      <w:r>
        <w:rPr>
          <w:b/>
          <w:bCs/>
        </w:rPr>
        <w:t xml:space="preserve">$30/month</w:t>
      </w:r>
      <w:r>
        <w:t xml:space="preserve"> </w:t>
      </w:r>
      <w:r>
        <w:t xml:space="preserve">under similar utilization). Over a 3-year lifecycle, that’s roughly \$720 of power cost per SXM GPU vs. \$360 for PCIe,</w:t>
      </w:r>
      <w:r>
        <w:t xml:space="preserve"> </w:t>
      </w:r>
      <w:r>
        <w:rPr>
          <w:b/>
          <w:bCs/>
        </w:rPr>
        <w:t xml:space="preserve">per GPU</w:t>
      </w:r>
      <w:r>
        <w:t xml:space="preserve">. While this is small relative to purchase price, it’s significant at scale (e.g. 100 SXM GPUs can draw ~70 kW and rack up ~$72K/year in electricity, about $36K more than 100 PCIe cards would)</w:t>
      </w:r>
      <w:hyperlink r:id="rId33">
        <w:r>
          <w:rPr>
            <w:rStyle w:val="Hyperlink"/>
          </w:rPr>
          <w:t xml:space="preserve">[15]</w:t>
        </w:r>
      </w:hyperlink>
      <w:r>
        <w:t xml:space="preserve">. Cooling and maintenance costs also rise with the higher heat output: SXM systems may require chilled water loops or refrigerant-based cooling, whose operation and upkeep add to OpEx. Providers must budget for maintenance of pumps, coolant, or more frequent fan replacements, as well as potential downtime for servicing high-density racks. PCIe-based systems, being cooler, put less stress on facility cooling and may have lower failure rates for fans and power supplies. In summary,</w:t>
      </w:r>
      <w:r>
        <w:t xml:space="preserve"> </w:t>
      </w:r>
      <w:r>
        <w:rPr>
          <w:b/>
          <w:bCs/>
        </w:rPr>
        <w:t xml:space="preserve">SXM H100s carry higher ongoing costs</w:t>
      </w:r>
      <w:r>
        <w:t xml:space="preserve"> </w:t>
      </w:r>
      <w:r>
        <w:t xml:space="preserve">for power and cooling infrastructure, whereas PCIe H100s offer a more power-efficient option that’s friendlier to existing data center operations</w:t>
      </w:r>
      <w:hyperlink r:id="rId34">
        <w:r>
          <w:rPr>
            <w:rStyle w:val="Hyperlink"/>
          </w:rPr>
          <w:t xml:space="preserve">[16]</w:t>
        </w:r>
      </w:hyperlink>
      <w:hyperlink r:id="rId35">
        <w:r>
          <w:rPr>
            <w:rStyle w:val="Hyperlink"/>
          </w:rPr>
          <w:t xml:space="preserve">[17]</w:t>
        </w:r>
      </w:hyperlink>
      <w:r>
        <w:t xml:space="preserve">.</w:t>
      </w:r>
    </w:p>
    <w:p>
      <w:pPr>
        <w:pStyle w:val="BodyText"/>
      </w:pPr>
      <w:r>
        <w:rPr>
          <w:b/>
          <w:bCs/>
        </w:rPr>
        <w:t xml:space="preserve">Lifecycle Balance:</w:t>
      </w:r>
      <w:r>
        <w:t xml:space="preserve"> </w:t>
      </w:r>
      <w:r>
        <w:t xml:space="preserve">When considering total cost of ownership (TCO), one must weigh the higher CapEx and OpEx of SXM against the performance and revenue it can generate. The</w:t>
      </w:r>
      <w:r>
        <w:t xml:space="preserve"> </w:t>
      </w:r>
      <w:r>
        <w:rPr>
          <w:b/>
          <w:bCs/>
        </w:rPr>
        <w:t xml:space="preserve">upfront premium</w:t>
      </w:r>
      <w:r>
        <w:t xml:space="preserve"> </w:t>
      </w:r>
      <w:r>
        <w:t xml:space="preserve">for SXM H100s (roughly +30% in unit price</w:t>
      </w:r>
      <w:hyperlink r:id="rId21">
        <w:r>
          <w:rPr>
            <w:rStyle w:val="Hyperlink"/>
          </w:rPr>
          <w:t xml:space="preserve">[1]</w:t>
        </w:r>
      </w:hyperlink>
      <w:r>
        <w:t xml:space="preserve">) and the need for new cooling/power investments mean a larger initial outlay. However, if that investment lets the provider deliver, say, 20–50% more throughput per GPU (and thus earn more), it could pay off over time. We will examine performance and revenue next. Importantly, if a provider’s workloads don’t fully utilize the extra capability of SXM (for example, if GPUs run at partial load or rarely need multi-GPU communication), the cheaper and simpler PCIe approach can have a lower cost per inference served over the hardware’s life. On the other hand, in use cases where every bit of performance is needed continuously (e.g. a busy LLM API or a maxed-out inference cluster), the</w:t>
      </w:r>
      <w:r>
        <w:t xml:space="preserve"> </w:t>
      </w:r>
      <w:r>
        <w:rPr>
          <w:b/>
          <w:bCs/>
        </w:rPr>
        <w:t xml:space="preserve">SXM’s higher power envelope might be justified</w:t>
      </w:r>
      <w:r>
        <w:t xml:space="preserve"> </w:t>
      </w:r>
      <w:r>
        <w:t xml:space="preserve">by greater work output, despite higher running costs</w:t>
      </w:r>
      <w:hyperlink r:id="rId36">
        <w:r>
          <w:rPr>
            <w:rStyle w:val="Hyperlink"/>
          </w:rPr>
          <w:t xml:space="preserve">[18]</w:t>
        </w:r>
      </w:hyperlink>
      <w:hyperlink r:id="rId22">
        <w:r>
          <w:rPr>
            <w:rStyle w:val="Hyperlink"/>
          </w:rPr>
          <w:t xml:space="preserve">[2]</w:t>
        </w:r>
      </w:hyperlink>
      <w:r>
        <w:t xml:space="preserve">. In short, SXM H100s demand a larger investment in both hardware and facility, which must be recouped through their higher performance, whereas PCIe H100s keep costs and complexity down at the expense of peak capability.</w:t>
      </w:r>
    </w:p>
    <w:bookmarkEnd w:id="37"/>
    <w:bookmarkStart w:id="48" w:name="X8ba731311f30740d2b90f3e1a3263e0e9a94529"/>
    <w:p>
      <w:pPr>
        <w:pStyle w:val="Heading2"/>
      </w:pPr>
      <w:r>
        <w:t xml:space="preserve">Performance Efficiency (Throughput per Watt and per Dollar)</w:t>
      </w:r>
    </w:p>
    <w:p>
      <w:pPr>
        <w:pStyle w:val="FirstParagraph"/>
      </w:pPr>
      <w:r>
        <w:rPr>
          <w:b/>
          <w:bCs/>
        </w:rPr>
        <w:t xml:space="preserve">Raw Performance Difference:</w:t>
      </w:r>
      <w:r>
        <w:t xml:space="preserve"> </w:t>
      </w:r>
      <w:r>
        <w:t xml:space="preserve">The SXM5 H100 is the top-performing variant of Nvidia’s Hopper GPU, whereas the PCIe H100 is a slightly scaled-down version. The SXM module has the GPU running at higher clocks and with more active cores (16,896 CUDA cores) compared to the PCIe’s 14,592 cores</w:t>
      </w:r>
      <w:hyperlink r:id="rId38">
        <w:r>
          <w:rPr>
            <w:rStyle w:val="Hyperlink"/>
          </w:rPr>
          <w:t xml:space="preserve">[19]</w:t>
        </w:r>
      </w:hyperlink>
      <w:hyperlink r:id="rId39">
        <w:r>
          <w:rPr>
            <w:rStyle w:val="Hyperlink"/>
          </w:rPr>
          <w:t xml:space="preserve">[20]</w:t>
        </w:r>
      </w:hyperlink>
      <w:r>
        <w:t xml:space="preserve">. This, combined with double the power headroom, gives the SXM</w:t>
      </w:r>
      <w:r>
        <w:t xml:space="preserve"> </w:t>
      </w:r>
      <w:r>
        <w:rPr>
          <w:b/>
          <w:bCs/>
        </w:rPr>
        <w:t xml:space="preserve">substantially higher peak throughput</w:t>
      </w:r>
      <w:r>
        <w:t xml:space="preserve">. In floating-point operations, users have observed an SXM H100 reaching ~620–730 TFLOPs (BF16/FP16) versus ~350–450 TFLOPs on the PCIe card – meaning the PCIe delivers only ~56–62% of the SXM’s peak math throughput</w:t>
      </w:r>
      <w:hyperlink r:id="rId40">
        <w:r>
          <w:rPr>
            <w:rStyle w:val="Hyperlink"/>
          </w:rPr>
          <w:t xml:space="preserve">[21]</w:t>
        </w:r>
      </w:hyperlink>
      <w:r>
        <w:t xml:space="preserve">. In real workloads, the gap can vary by workload type and how power-bound the tasks are. For example, on large language model inference, a full SXM H100 can generate</w:t>
      </w:r>
      <w:r>
        <w:t xml:space="preserve"> </w:t>
      </w:r>
      <w:r>
        <w:rPr>
          <w:i/>
          <w:iCs/>
        </w:rPr>
        <w:t xml:space="preserve">~250–300 tokens per second</w:t>
      </w:r>
      <w:r>
        <w:t xml:space="preserve"> </w:t>
      </w:r>
      <w:r>
        <w:t xml:space="preserve">for 13B–70B parameter models, whereas a PCIe H100 might sustain closer to</w:t>
      </w:r>
      <w:r>
        <w:t xml:space="preserve"> </w:t>
      </w:r>
      <w:r>
        <w:rPr>
          <w:i/>
          <w:iCs/>
        </w:rPr>
        <w:t xml:space="preserve">~200 tokens/s</w:t>
      </w:r>
      <w:r>
        <w:t xml:space="preserve"> </w:t>
      </w:r>
      <w:r>
        <w:t xml:space="preserve">(and an older A100 around 130 tokens/s)</w:t>
      </w:r>
      <w:hyperlink r:id="rId41">
        <w:r>
          <w:rPr>
            <w:rStyle w:val="Hyperlink"/>
          </w:rPr>
          <w:t xml:space="preserve">[22]</w:t>
        </w:r>
      </w:hyperlink>
      <w:hyperlink r:id="rId42">
        <w:r>
          <w:rPr>
            <w:rStyle w:val="Hyperlink"/>
          </w:rPr>
          <w:t xml:space="preserve">[23]</w:t>
        </w:r>
      </w:hyperlink>
      <w:r>
        <w:t xml:space="preserve">. Likewise, in image generation (Stable Diffusion 2 at 512×512), an SXM H100 was benchmarked at ~</w:t>
      </w:r>
      <w:r>
        <w:rPr>
          <w:b/>
          <w:bCs/>
        </w:rPr>
        <w:t xml:space="preserve">49.9 images/minute</w:t>
      </w:r>
      <w:r>
        <w:t xml:space="preserve"> </w:t>
      </w:r>
      <w:r>
        <w:t xml:space="preserve">versus ~</w:t>
      </w:r>
      <w:r>
        <w:rPr>
          <w:b/>
          <w:bCs/>
        </w:rPr>
        <w:t xml:space="preserve">36 images/min</w:t>
      </w:r>
      <w:r>
        <w:t xml:space="preserve"> </w:t>
      </w:r>
      <w:r>
        <w:t xml:space="preserve">on a PCIe H100</w:t>
      </w:r>
      <w:hyperlink r:id="rId38">
        <w:r>
          <w:rPr>
            <w:rStyle w:val="Hyperlink"/>
          </w:rPr>
          <w:t xml:space="preserve">[24]</w:t>
        </w:r>
      </w:hyperlink>
      <w:hyperlink r:id="rId39">
        <w:r>
          <w:rPr>
            <w:rStyle w:val="Hyperlink"/>
          </w:rPr>
          <w:t xml:space="preserve">[25]</w:t>
        </w:r>
      </w:hyperlink>
      <w:r>
        <w:t xml:space="preserve">. That’s roughly a</w:t>
      </w:r>
      <w:r>
        <w:t xml:space="preserve"> </w:t>
      </w:r>
      <w:r>
        <w:rPr>
          <w:b/>
          <w:bCs/>
        </w:rPr>
        <w:t xml:space="preserve">38% higher throughput</w:t>
      </w:r>
      <w:r>
        <w:t xml:space="preserve"> </w:t>
      </w:r>
      <w:r>
        <w:t xml:space="preserve">with the SXM in that test. These examples show that</w:t>
      </w:r>
      <w:r>
        <w:t xml:space="preserve"> </w:t>
      </w:r>
      <w:r>
        <w:rPr>
          <w:b/>
          <w:bCs/>
        </w:rPr>
        <w:t xml:space="preserve">one SXM H100 can often do the work of ~1.3–1.7 PCIe H100s</w:t>
      </w:r>
      <w:r>
        <w:t xml:space="preserve">, thanks to more cores, higher clocks, and faster GPU-to-GPU communication when applicable.</w:t>
      </w:r>
    </w:p>
    <w:p>
      <w:pPr>
        <w:pStyle w:val="BodyText"/>
      </w:pPr>
      <w:r>
        <w:rPr>
          <w:b/>
          <w:bCs/>
        </w:rPr>
        <w:t xml:space="preserve">Performance per Watt:</w:t>
      </w:r>
      <w:r>
        <w:t xml:space="preserve"> </w:t>
      </w:r>
      <w:r>
        <w:t xml:space="preserve">Interestingly, running the H100 at lower power (PCIe mode) is more energy-efficient for each unit of work, even though it’s slower. The SXM’s extra speed comes from pushing the power-frequency curve into diminishing returns – essentially “overclocking” within its 700 W envelope</w:t>
      </w:r>
      <w:hyperlink r:id="rId31">
        <w:r>
          <w:rPr>
            <w:rStyle w:val="Hyperlink"/>
          </w:rPr>
          <w:t xml:space="preserve">[13]</w:t>
        </w:r>
      </w:hyperlink>
      <w:r>
        <w:t xml:space="preserve">. Using the Stable Diffusion example: 49.9 images/min at 700 W vs 36 images/min at 350 W means the PCIe card achieved ~0.103 images/min/W, whereas the SXM managed ~0.071 images/min/W. In that scenario the PCIe H100 delivered ~45% more output per watt of power consumed. This aligns with general chip behavior: power increases quadratically vs. linear performance gains at the extreme. Thus,</w:t>
      </w:r>
      <w:r>
        <w:t xml:space="preserve"> </w:t>
      </w:r>
      <w:r>
        <w:rPr>
          <w:b/>
          <w:bCs/>
        </w:rPr>
        <w:t xml:space="preserve">if measured in pure performance per watt, the 350 W H100 is superior</w:t>
      </w:r>
      <w:r>
        <w:t xml:space="preserve"> </w:t>
      </w:r>
      <w:r>
        <w:t xml:space="preserve">to the 700 W mode – it’s effectively a more power-thrifty setting of the same chip. For a power-constrained deployment (say an off-grid 5 MW container), a cluster of many lower-watt GPUs can yield more total throughput per kW than half as many high-watt GPUs. NVIDIA’s design goal with H100, however, was absolute performance leadership, so the SXM is tuned for max throughput per device, not max efficiency. In practice, providers might run SXM GPUs at partial throttle to improve efficiency (one can cap SXM power below 700 W for better perf/Watt if desired). But when fully unleashed,</w:t>
      </w:r>
      <w:r>
        <w:t xml:space="preserve"> </w:t>
      </w:r>
      <w:r>
        <w:rPr>
          <w:b/>
          <w:bCs/>
        </w:rPr>
        <w:t xml:space="preserve">the SXM trades efficiency for raw speed</w:t>
      </w:r>
      <w:r>
        <w:t xml:space="preserve">.</w:t>
      </w:r>
    </w:p>
    <w:p>
      <w:pPr>
        <w:pStyle w:val="BodyText"/>
      </w:pPr>
      <w:r>
        <w:rPr>
          <w:b/>
          <w:bCs/>
        </w:rPr>
        <w:t xml:space="preserve">Performance per Dollar:</w:t>
      </w:r>
      <w:r>
        <w:t xml:space="preserve"> </w:t>
      </w:r>
      <w:r>
        <w:t xml:space="preserve">From a cost efficiency standpoint, we consider how much performance each dollar of GPU hardware buys. The PCIe H100’s list price (~$30K) is lower, but its performance is also lower. Roughly, if a PCIe delivers ~60% of an SXM’s throughput at ~75% of the cost, the</w:t>
      </w:r>
      <w:r>
        <w:t xml:space="preserve"> </w:t>
      </w:r>
      <w:r>
        <w:rPr>
          <w:b/>
          <w:bCs/>
        </w:rPr>
        <w:t xml:space="preserve">performance per dollar</w:t>
      </w:r>
      <w:r>
        <w:t xml:space="preserve"> </w:t>
      </w:r>
      <w:r>
        <w:t xml:space="preserve">is in a similar ballpark. For example, one analysis noted that Lambda Cloud was renting SXM H100s at \$3.49/hr and PCIe H100s at \$2.49/hr (about 29% cheaper) – yet the PCIe offered only ~56–62% of the performance, meaning</w:t>
      </w:r>
      <w:r>
        <w:t xml:space="preserve"> </w:t>
      </w:r>
      <w:r>
        <w:rPr>
          <w:b/>
          <w:bCs/>
        </w:rPr>
        <w:t xml:space="preserve">clients paid ~15–27% more per unit of performance</w:t>
      </w:r>
      <w:r>
        <w:t xml:space="preserve"> </w:t>
      </w:r>
      <w:r>
        <w:t xml:space="preserve">on the PCIe instance</w:t>
      </w:r>
      <w:hyperlink r:id="rId43">
        <w:r>
          <w:rPr>
            <w:rStyle w:val="Hyperlink"/>
          </w:rPr>
          <w:t xml:space="preserve">[26]</w:t>
        </w:r>
      </w:hyperlink>
      <w:r>
        <w:t xml:space="preserve">. In other words, the provider (Lambda) could charge a premium (per FLOP) on PCIe H100s, likely because they are easier to supply or target a different segment. This illustrates how</w:t>
      </w:r>
      <w:r>
        <w:t xml:space="preserve"> </w:t>
      </w:r>
      <w:r>
        <w:rPr>
          <w:b/>
          <w:bCs/>
        </w:rPr>
        <w:t xml:space="preserve">higher efficiency can offset higher cost</w:t>
      </w:r>
      <w:r>
        <w:t xml:space="preserve">: the SXM was actually the better deal for heavy workloads (more bang for buck), despite its higher hourly price, because it produced more output per hour. From the provider’s perspective, if both variants are available, they may try to price them such that</w:t>
      </w:r>
      <w:r>
        <w:t xml:space="preserve"> </w:t>
      </w:r>
      <w:r>
        <w:rPr>
          <w:b/>
          <w:bCs/>
        </w:rPr>
        <w:t xml:space="preserve">cost per inference</w:t>
      </w:r>
      <w:r>
        <w:t xml:space="preserve"> </w:t>
      </w:r>
      <w:r>
        <w:t xml:space="preserve">ends up about equal. In late 2024, when H100s were scarce, some clouds did not bother offering PCIe versions at all – they simply sold “H100” instances at a high price, implicitly giving whichever form was available. By 2025, with more supply, we see nuanced pricing. Some providers keep it simple with one H100 price; others offer</w:t>
      </w:r>
      <w:r>
        <w:t xml:space="preserve"> </w:t>
      </w:r>
      <w:r>
        <w:rPr>
          <w:i/>
          <w:iCs/>
        </w:rPr>
        <w:t xml:space="preserve">“H100 Standard (PCIe)”</w:t>
      </w:r>
      <w:r>
        <w:t xml:space="preserve"> </w:t>
      </w:r>
      <w:r>
        <w:t xml:space="preserve">vs</w:t>
      </w:r>
      <w:r>
        <w:t xml:space="preserve"> </w:t>
      </w:r>
      <w:r>
        <w:rPr>
          <w:i/>
          <w:iCs/>
        </w:rPr>
        <w:t xml:space="preserve">“H100 Premium (SXM)”</w:t>
      </w:r>
      <w:r>
        <w:t xml:space="preserve"> </w:t>
      </w:r>
      <w:r>
        <w:t xml:space="preserve">tiers. Overall, if a provider can utilize the SXM’s full performance, it</w:t>
      </w:r>
      <w:r>
        <w:t xml:space="preserve"> </w:t>
      </w:r>
      <w:r>
        <w:rPr>
          <w:b/>
          <w:bCs/>
        </w:rPr>
        <w:t xml:space="preserve">pays for itself</w:t>
      </w:r>
      <w:r>
        <w:t xml:space="preserve"> </w:t>
      </w:r>
      <w:r>
        <w:t xml:space="preserve">by completing more work in the same rental time or by enabling higher pricing to end-users for its superior speed. But if an SXM’s advantages (like NVLink or extra throughput) go underutilized, the cheaper PCIe yields better ROI. In sum,</w:t>
      </w:r>
      <w:r>
        <w:t xml:space="preserve"> </w:t>
      </w:r>
      <w:r>
        <w:rPr>
          <w:b/>
          <w:bCs/>
        </w:rPr>
        <w:t xml:space="preserve">the higher-capability H100 can be more cost-efficient per inference</w:t>
      </w:r>
      <w:r>
        <w:t xml:space="preserve"> </w:t>
      </w:r>
      <w:r>
        <w:t xml:space="preserve">– but only in contexts where that capability is actually needed at high utilization</w:t>
      </w:r>
      <w:hyperlink r:id="rId44">
        <w:r>
          <w:rPr>
            <w:rStyle w:val="Hyperlink"/>
          </w:rPr>
          <w:t xml:space="preserve">[27]</w:t>
        </w:r>
      </w:hyperlink>
      <w:hyperlink r:id="rId43">
        <w:r>
          <w:rPr>
            <w:rStyle w:val="Hyperlink"/>
          </w:rPr>
          <w:t xml:space="preserve">[26]</w:t>
        </w:r>
      </w:hyperlink>
      <w:r>
        <w:t xml:space="preserve">.</w:t>
      </w:r>
    </w:p>
    <w:p>
      <w:pPr>
        <w:pStyle w:val="BodyText"/>
      </w:pPr>
      <w:r>
        <w:rPr>
          <w:b/>
          <w:bCs/>
        </w:rPr>
        <w:t xml:space="preserve">Other Efficiency Factors:</w:t>
      </w:r>
      <w:r>
        <w:t xml:space="preserve"> </w:t>
      </w:r>
      <w:r>
        <w:t xml:space="preserve">The H100 introduced features like the Transformer Engine (with FP8 precision) and second-gen Multi-Instance GPU (MIG) that improve inference efficiency for both variants</w:t>
      </w:r>
      <w:hyperlink r:id="rId45">
        <w:r>
          <w:rPr>
            <w:rStyle w:val="Hyperlink"/>
          </w:rPr>
          <w:t xml:space="preserve">[28]</w:t>
        </w:r>
      </w:hyperlink>
      <w:hyperlink r:id="rId46">
        <w:r>
          <w:rPr>
            <w:rStyle w:val="Hyperlink"/>
          </w:rPr>
          <w:t xml:space="preserve">[29]</w:t>
        </w:r>
      </w:hyperlink>
      <w:r>
        <w:t xml:space="preserve">. For instance, using FP8 tensor cores, an H100 can achieve 2–3× the throughput of FP16 on transformer models</w:t>
      </w:r>
      <w:hyperlink r:id="rId42">
        <w:r>
          <w:rPr>
            <w:rStyle w:val="Hyperlink"/>
          </w:rPr>
          <w:t xml:space="preserve">[30]</w:t>
        </w:r>
      </w:hyperlink>
      <w:r>
        <w:t xml:space="preserve">, greatly lowering the cost per token if the model tolerates FP8. These benefits apply equally to SXM and PCIe H100s, since they share the Hopper architecture. MIG, which allows splitting a GPU into up to</w:t>
      </w:r>
      <w:r>
        <w:t xml:space="preserve"> </w:t>
      </w:r>
      <w:r>
        <w:rPr>
          <w:b/>
          <w:bCs/>
        </w:rPr>
        <w:t xml:space="preserve">7 isolated instances</w:t>
      </w:r>
      <w:r>
        <w:t xml:space="preserve">, is especially valuable for inference: a single H100 can serve multiple smaller models or handle many parallel requests. Both SXM and PCIe H100 support MIG (the SXM’s extra SMs give each MIG slice a bit more horsepower). MIG can boost overall utilization – e.g. instead of one large model leaving parts of the GPU idle, 2–7 smaller models can fully occupy it. In terms of</w:t>
      </w:r>
      <w:r>
        <w:t xml:space="preserve"> </w:t>
      </w:r>
      <w:r>
        <w:rPr>
          <w:b/>
          <w:bCs/>
        </w:rPr>
        <w:t xml:space="preserve">throughput per dollar</w:t>
      </w:r>
      <w:r>
        <w:t xml:space="preserve">, maximizing utilization via MIG or time-slicing is as important as raw FLOPs. A provider focusing on high</w:t>
      </w:r>
      <w:r>
        <w:t xml:space="preserve"> </w:t>
      </w:r>
      <w:r>
        <w:rPr>
          <w:b/>
          <w:bCs/>
        </w:rPr>
        <w:t xml:space="preserve">utilization</w:t>
      </w:r>
      <w:r>
        <w:t xml:space="preserve"> </w:t>
      </w:r>
      <w:r>
        <w:t xml:space="preserve">might find that a fully booked PCIe H100 can outperform an underutilized SXM in economics. On the other hand, if using MIG to rent fractional GPUs to many tenants, the SXM’s higher core count could allow, say, seven slightly larger instances, each serving a heavier model than what seven PCIe slices could handle. This could justify a higher price for MIG instances on SXM. Another angle is</w:t>
      </w:r>
      <w:r>
        <w:t xml:space="preserve"> </w:t>
      </w:r>
      <w:r>
        <w:rPr>
          <w:b/>
          <w:bCs/>
        </w:rPr>
        <w:t xml:space="preserve">memory capacity</w:t>
      </w:r>
      <w:r>
        <w:t xml:space="preserve">: both variants have 80 GB HBM3, so there’s no difference in model size per GPU. (NVIDIA’s special H100 NVL bundles two 80 GB cards via NVLink to effectively offer 160 GB for giant models, but that’s essentially two PCIe cards with a bridge.) For inference of ultra-large models (e.g. GPT-3 175B in full precision requires &gt;2 GPUs), the SXM’s all-to-all NVLink fabric can significantly improve efficiency. A multi-GPU inference that might run 30% slower on PCIe (due to PCIe bus bottlenecks) could run near linear speed on an 8×SXM server</w:t>
      </w:r>
      <w:hyperlink r:id="rId47">
        <w:r>
          <w:rPr>
            <w:rStyle w:val="Hyperlink"/>
          </w:rPr>
          <w:t xml:space="preserve">[31]</w:t>
        </w:r>
      </w:hyperlink>
      <w:hyperlink r:id="rId47">
        <w:r>
          <w:rPr>
            <w:rStyle w:val="Hyperlink"/>
          </w:rPr>
          <w:t xml:space="preserve">[32]</w:t>
        </w:r>
      </w:hyperlink>
      <w:r>
        <w:t xml:space="preserve">. In such scenarios, the SXM’s performance advantage goes beyond single-GPU metrics – it becomes</w:t>
      </w:r>
      <w:r>
        <w:t xml:space="preserve"> </w:t>
      </w:r>
      <w:r>
        <w:rPr>
          <w:i/>
          <w:iCs/>
        </w:rPr>
        <w:t xml:space="preserve">enabling</w:t>
      </w:r>
      <w:r>
        <w:t xml:space="preserve">, making large-scale inference feasible at all. That efficiency in handling big models or high concurrency can absolutely offset the higher costs by unlocking use cases (and revenues) a PCIe setup can’t handle as well.</w:t>
      </w:r>
    </w:p>
    <w:bookmarkEnd w:id="48"/>
    <w:bookmarkStart w:id="63" w:name="Xb32a2bde65ad957cdb284783094ec7a99e75ee1"/>
    <w:p>
      <w:pPr>
        <w:pStyle w:val="Heading2"/>
      </w:pPr>
      <w:r>
        <w:t xml:space="preserve">Market Pricing Strategies for GPU Inference</w:t>
      </w:r>
    </w:p>
    <w:p>
      <w:pPr>
        <w:pStyle w:val="FirstParagraph"/>
      </w:pPr>
      <w:r>
        <w:rPr>
          <w:b/>
          <w:bCs/>
        </w:rPr>
        <w:t xml:space="preserve">Pricing Across GPU Models:</w:t>
      </w:r>
      <w:r>
        <w:t xml:space="preserve"> </w:t>
      </w:r>
      <w:r>
        <w:t xml:space="preserve">In the competitive cloud GPU market of 2025, inference service providers have adopted various pricing strategies to balance simplicity for customers with cost recovery. Many providers quote prices on a</w:t>
      </w:r>
      <w:r>
        <w:t xml:space="preserve"> </w:t>
      </w:r>
      <w:r>
        <w:rPr>
          <w:b/>
          <w:bCs/>
        </w:rPr>
        <w:t xml:space="preserve">per GPU-hour</w:t>
      </w:r>
      <w:r>
        <w:t xml:space="preserve"> </w:t>
      </w:r>
      <w:r>
        <w:t xml:space="preserve">basis, tied to specific GPU types (e.g. A100 vs H100, or even PCIe vs SXM H100 as separate offerings). Standardization has emerged in the sense that on-demand</w:t>
      </w:r>
      <w:r>
        <w:t xml:space="preserve"> </w:t>
      </w:r>
      <w:r>
        <w:rPr>
          <w:b/>
          <w:bCs/>
        </w:rPr>
        <w:t xml:space="preserve">H100 instances</w:t>
      </w:r>
      <w:r>
        <w:t xml:space="preserve"> </w:t>
      </w:r>
      <w:r>
        <w:t xml:space="preserve">cluster around certain price points, but there is still differentiation by model and tier. For example, major hyperscalers charge a high premium for H100s: as of late 2025, AWS’s p5 instances (H100-based) are about</w:t>
      </w:r>
      <w:r>
        <w:t xml:space="preserve"> </w:t>
      </w:r>
      <w:r>
        <w:rPr>
          <w:b/>
          <w:bCs/>
        </w:rPr>
        <w:t xml:space="preserve">\$7.57/GPU-hour</w:t>
      </w:r>
      <w:r>
        <w:t xml:space="preserve"> </w:t>
      </w:r>
      <w:r>
        <w:t xml:space="preserve">and Google Cloud’s A3 VMs about</w:t>
      </w:r>
      <w:r>
        <w:t xml:space="preserve"> </w:t>
      </w:r>
      <w:r>
        <w:rPr>
          <w:b/>
          <w:bCs/>
        </w:rPr>
        <w:t xml:space="preserve">\$11.06/GPU-hour</w:t>
      </w:r>
      <w:hyperlink r:id="rId49">
        <w:r>
          <w:rPr>
            <w:rStyle w:val="Hyperlink"/>
          </w:rPr>
          <w:t xml:space="preserve">[33]</w:t>
        </w:r>
      </w:hyperlink>
      <w:hyperlink r:id="rId50">
        <w:r>
          <w:rPr>
            <w:rStyle w:val="Hyperlink"/>
          </w:rPr>
          <w:t xml:space="preserve">[34]</w:t>
        </w:r>
      </w:hyperlink>
      <w:r>
        <w:t xml:space="preserve">. These are</w:t>
      </w:r>
      <w:r>
        <w:t xml:space="preserve"> </w:t>
      </w:r>
      <w:r>
        <w:rPr>
          <w:b/>
          <w:bCs/>
        </w:rPr>
        <w:t xml:space="preserve">unbundled prices</w:t>
      </w:r>
      <w:r>
        <w:t xml:space="preserve"> </w:t>
      </w:r>
      <w:r>
        <w:t xml:space="preserve">for the GPU portion (though AWS/Azure include CPU/RAM in instance pricing). In contrast, alternative “neo-cloud” providers undercut significantly: CoreWeave’s HPC cluster with H100s was around \$6.16/GPU-hr, Lambda Labs offered ~\$2.99/GPU-hr (with 8×H100 = \$23.92/hr node)</w:t>
      </w:r>
      <w:hyperlink r:id="rId51">
        <w:r>
          <w:rPr>
            <w:rStyle w:val="Hyperlink"/>
          </w:rPr>
          <w:t xml:space="preserve">[35]</w:t>
        </w:r>
      </w:hyperlink>
      <w:r>
        <w:t xml:space="preserve">, and some marketplaces like Vast.ai had spot rates as low as</w:t>
      </w:r>
      <w:r>
        <w:t xml:space="preserve"> </w:t>
      </w:r>
      <w:r>
        <w:rPr>
          <w:b/>
          <w:bCs/>
        </w:rPr>
        <w:t xml:space="preserve">\$1.87/hr</w:t>
      </w:r>
      <w:r>
        <w:t xml:space="preserve"> </w:t>
      </w:r>
      <w:r>
        <w:t xml:space="preserve">for a H100 (community providers renting out spare GPUs)</w:t>
      </w:r>
      <w:hyperlink r:id="rId52">
        <w:r>
          <w:rPr>
            <w:rStyle w:val="Hyperlink"/>
          </w:rPr>
          <w:t xml:space="preserve">[36]</w:t>
        </w:r>
      </w:hyperlink>
      <w:r>
        <w:t xml:space="preserve">. The gap between ~$3 and ~$7–10 is huge – reflecting different cost structures and customer bases. Hyperscalers justify higher prices with enterprise-grade support, globally available capacity, and perhaps scarcity rents, whereas smaller players compete on price and ease of access (often touting no quota hurdles, fast provisioning, etc.).</w:t>
      </w:r>
    </w:p>
    <w:p>
      <w:pPr>
        <w:pStyle w:val="BodyText"/>
      </w:pPr>
      <w:r>
        <w:t xml:space="preserve">When it comes to</w:t>
      </w:r>
      <w:r>
        <w:t xml:space="preserve"> </w:t>
      </w:r>
      <w:r>
        <w:rPr>
          <w:b/>
          <w:bCs/>
        </w:rPr>
        <w:t xml:space="preserve">different GPU models</w:t>
      </w:r>
      <w:r>
        <w:t xml:space="preserve">, most providers price them proportionally to capability. H100s cost more per hour than last-gen A100s – typically by 50–100% more in 2025. For instance, one cloud (Ori) lists H100 at \$3.08/hr vs A100 at \$1.80/hr (H100 is ~71% pricier)</w:t>
      </w:r>
      <w:hyperlink r:id="rId53">
        <w:r>
          <w:rPr>
            <w:rStyle w:val="Hyperlink"/>
          </w:rPr>
          <w:t xml:space="preserve">[37]</w:t>
        </w:r>
      </w:hyperlink>
      <w:r>
        <w:t xml:space="preserve">. However, H100 can deliver 2–3× the performance of A100 in many inference tasks, so the</w:t>
      </w:r>
      <w:r>
        <w:t xml:space="preserve"> </w:t>
      </w:r>
      <w:r>
        <w:rPr>
          <w:i/>
          <w:iCs/>
        </w:rPr>
        <w:t xml:space="preserve">cost-per-compute</w:t>
      </w:r>
      <w:r>
        <w:t xml:space="preserve"> </w:t>
      </w:r>
      <w:r>
        <w:t xml:space="preserve">actually favors the newer GPU. This is deliberate: cloud providers set prices such that newer GPUs offer</w:t>
      </w:r>
      <w:r>
        <w:t xml:space="preserve"> </w:t>
      </w:r>
      <w:r>
        <w:rPr>
          <w:i/>
          <w:iCs/>
        </w:rPr>
        <w:t xml:space="preserve">slightly better value</w:t>
      </w:r>
      <w:r>
        <w:t xml:space="preserve"> </w:t>
      </w:r>
      <w:r>
        <w:t xml:space="preserve">(to encourage upgrades) while still charging a premium for absolute speed. Over 2023–2025, as H100 supply improved, the on-demand prices fell dramatically – from over \$8/hr in late 2024 down to ~$3/hr by Q4 2025</w:t>
      </w:r>
      <w:hyperlink r:id="rId54">
        <w:r>
          <w:rPr>
            <w:rStyle w:val="Hyperlink"/>
          </w:rPr>
          <w:t xml:space="preserve">[38]</w:t>
        </w:r>
      </w:hyperlink>
      <w:r>
        <w:t xml:space="preserve">. This ~65% drop in price was driven by</w:t>
      </w:r>
      <w:r>
        <w:t xml:space="preserve"> </w:t>
      </w:r>
      <w:r>
        <w:rPr>
          <w:b/>
          <w:bCs/>
        </w:rPr>
        <w:t xml:space="preserve">competition and standardization</w:t>
      </w:r>
      <w:r>
        <w:t xml:space="preserve">: more than 300 providers entered the H100 rental market, and aggressive undercutting forced prices down</w:t>
      </w:r>
      <w:hyperlink r:id="rId55">
        <w:r>
          <w:rPr>
            <w:rStyle w:val="Hyperlink"/>
          </w:rPr>
          <w:t xml:space="preserve">[39]</w:t>
        </w:r>
      </w:hyperlink>
      <w:r>
        <w:t xml:space="preserve">. Many providers converged on a rate of around \$2.75–\$3.50/hr by late 2025 for on-demand H100s</w:t>
      </w:r>
      <w:hyperlink r:id="rId56">
        <w:r>
          <w:rPr>
            <w:rStyle w:val="Hyperlink"/>
          </w:rPr>
          <w:t xml:space="preserve">[40]</w:t>
        </w:r>
      </w:hyperlink>
      <w:r>
        <w:t xml:space="preserve">, essentially commoditizing H100 capacity. At the same time,</w:t>
      </w:r>
      <w:r>
        <w:t xml:space="preserve"> </w:t>
      </w:r>
      <w:r>
        <w:rPr>
          <w:b/>
          <w:bCs/>
        </w:rPr>
        <w:t xml:space="preserve">billing models</w:t>
      </w:r>
      <w:r>
        <w:t xml:space="preserve"> </w:t>
      </w:r>
      <w:r>
        <w:t xml:space="preserve">were simplified – per-minute billing became common, free setup, and no long-term commitment, to attract developers</w:t>
      </w:r>
      <w:hyperlink r:id="rId57">
        <w:r>
          <w:rPr>
            <w:rStyle w:val="Hyperlink"/>
          </w:rPr>
          <w:t xml:space="preserve">[41]</w:t>
        </w:r>
      </w:hyperlink>
      <w:hyperlink r:id="rId58">
        <w:r>
          <w:rPr>
            <w:rStyle w:val="Hyperlink"/>
          </w:rPr>
          <w:t xml:space="preserve">[42]</w:t>
        </w:r>
      </w:hyperlink>
      <w:r>
        <w:t xml:space="preserve">.</w:t>
      </w:r>
    </w:p>
    <w:p>
      <w:pPr>
        <w:pStyle w:val="BodyText"/>
      </w:pPr>
      <w:r>
        <w:rPr>
          <w:b/>
          <w:bCs/>
        </w:rPr>
        <w:t xml:space="preserve">SXM vs. PCIe Pricing:</w:t>
      </w:r>
      <w:r>
        <w:t xml:space="preserve"> </w:t>
      </w:r>
      <w:r>
        <w:t xml:space="preserve">Some specialized providers do differentiate pricing for H100 variants, especially if one is in higher demand or shorter supply. As mentioned, Lambda Labs at one point charged \$3.49/hr for an SXM H100 (in an 8-GPU HGX pod) and \$2.49/hr for a PCIe H100 node</w:t>
      </w:r>
      <w:hyperlink r:id="rId43">
        <w:r>
          <w:rPr>
            <w:rStyle w:val="Hyperlink"/>
          </w:rPr>
          <w:t xml:space="preserve">[26]</w:t>
        </w:r>
      </w:hyperlink>
      <w:r>
        <w:t xml:space="preserve">. This roughly reflected the hardware cost difference (SXM systems are more expensive), but interestingly not the performance difference (the PCIe was relatively</w:t>
      </w:r>
      <w:r>
        <w:t xml:space="preserve"> </w:t>
      </w:r>
      <w:r>
        <w:rPr>
          <w:i/>
          <w:iCs/>
        </w:rPr>
        <w:t xml:space="preserve">more expensive per unit of performance</w:t>
      </w:r>
      <w:r>
        <w:t xml:space="preserve"> </w:t>
      </w:r>
      <w:r>
        <w:t xml:space="preserve">in that case). Other providers, like RunPod, label the form factor on their offers – e.g. “H100 80GB (PCIe) – \$2.39/hr” for a secure cloud instance</w:t>
      </w:r>
      <w:hyperlink r:id="rId59">
        <w:r>
          <w:rPr>
            <w:rStyle w:val="Hyperlink"/>
          </w:rPr>
          <w:t xml:space="preserve">[43]</w:t>
        </w:r>
      </w:hyperlink>
      <w:r>
        <w:t xml:space="preserve">. If a provider offers both, they may market the SXM option as a high-performance or multi-GPU-capable instance (sometimes listing it as “H100 SXM on InfiniBand cluster” or similar) and charge a bit more for that premium capability. Many cloud customers, however, are primarily concerned with</w:t>
      </w:r>
      <w:r>
        <w:t xml:space="preserve"> </w:t>
      </w:r>
      <w:r>
        <w:rPr>
          <w:b/>
          <w:bCs/>
        </w:rPr>
        <w:t xml:space="preserve">getting any H100</w:t>
      </w:r>
      <w:r>
        <w:t xml:space="preserve"> </w:t>
      </w:r>
      <w:r>
        <w:t xml:space="preserve">(for its larger memory or new features) and may not explicitly require NVLink. Thus, some providers choose not to confuse the catalog with two H100 prices – they’ll offer one “H100 instance” type and deploy whatever hardware is available on the backend. This</w:t>
      </w:r>
      <w:r>
        <w:t xml:space="preserve"> </w:t>
      </w:r>
      <w:r>
        <w:rPr>
          <w:b/>
          <w:bCs/>
        </w:rPr>
        <w:t xml:space="preserve">pricing abstraction</w:t>
      </w:r>
      <w:r>
        <w:t xml:space="preserve"> </w:t>
      </w:r>
      <w:r>
        <w:t xml:space="preserve">(hiding the variant) simplifies marketing but means the provider eats the cost difference if they end up using mostly SXMs. Providers that do this likely blend their margin: e.g. if PCIe nodes are cheaper, those subsidize the few SXM nodes, keeping an average profit. In a market as competitive as 2025, though, most providers will optimize costs by using the cheaper PCIe for single-GPU instances unless a workload explicitly needs SXM. Some have even standardized on just one form factor to streamline operations.</w:t>
      </w:r>
    </w:p>
    <w:p>
      <w:pPr>
        <w:pStyle w:val="BodyText"/>
      </w:pPr>
      <w:r>
        <w:rPr>
          <w:b/>
          <w:bCs/>
        </w:rPr>
        <w:t xml:space="preserve">Competitiveness and Profitability:</w:t>
      </w:r>
      <w:r>
        <w:t xml:space="preserve"> </w:t>
      </w:r>
      <w:r>
        <w:t xml:space="preserve">With dozens of cloud startups vying for customers, simplifying pricing is a tactic to lower friction. Offering a flat rate for “an H100 VM” regardless of the underlying server can attract users who’d otherwise be overwhelmed by options. For example, Northflank (an AI cloud platform) advertises H100 access at</w:t>
      </w:r>
      <w:r>
        <w:t xml:space="preserve"> </w:t>
      </w:r>
      <w:r>
        <w:rPr>
          <w:b/>
          <w:bCs/>
        </w:rPr>
        <w:t xml:space="preserve">\$2.74/hr, all-inclusive</w:t>
      </w:r>
      <w:r>
        <w:t xml:space="preserve"> </w:t>
      </w:r>
      <w:r>
        <w:t xml:space="preserve">(GPU, CPU, RAM, storage)</w:t>
      </w:r>
      <w:hyperlink r:id="rId60">
        <w:r>
          <w:rPr>
            <w:rStyle w:val="Hyperlink"/>
          </w:rPr>
          <w:t xml:space="preserve">[44]</w:t>
        </w:r>
      </w:hyperlink>
      <w:r>
        <w:t xml:space="preserve">, positioning itself as straightforward and developer-friendly. They acknowledge that other platforms advertise lower GPU prices but then add costs for CPU/SSD or require complicated setup</w:t>
      </w:r>
      <w:hyperlink r:id="rId61">
        <w:r>
          <w:rPr>
            <w:rStyle w:val="Hyperlink"/>
          </w:rPr>
          <w:t xml:space="preserve">[45]</w:t>
        </w:r>
      </w:hyperlink>
      <w:hyperlink r:id="rId62">
        <w:r>
          <w:rPr>
            <w:rStyle w:val="Hyperlink"/>
          </w:rPr>
          <w:t xml:space="preserve">[46]</w:t>
        </w:r>
      </w:hyperlink>
      <w:r>
        <w:t xml:space="preserve">. By bundling everything, they simplify cost calculation for inference deployments. This</w:t>
      </w:r>
      <w:r>
        <w:t xml:space="preserve"> </w:t>
      </w:r>
      <w:r>
        <w:rPr>
          <w:i/>
          <w:iCs/>
        </w:rPr>
        <w:t xml:space="preserve">one-price</w:t>
      </w:r>
      <w:r>
        <w:t xml:space="preserve"> </w:t>
      </w:r>
      <w:r>
        <w:t xml:space="preserve">strategy can reduce profit margin if not managed carefully – especially if the provider ends up allocating expensive resources under the hood. Yet, it can pay off in volume and customer loyalty. Many providers also introduce</w:t>
      </w:r>
      <w:r>
        <w:t xml:space="preserve"> </w:t>
      </w:r>
      <w:r>
        <w:rPr>
          <w:b/>
          <w:bCs/>
        </w:rPr>
        <w:t xml:space="preserve">tiered pricing</w:t>
      </w:r>
      <w:r>
        <w:t xml:space="preserve"> </w:t>
      </w:r>
      <w:r>
        <w:t xml:space="preserve">to balance simplicity with performance differences: for instance, “Standard GPU” vs “Premium GPU” tiers. A neo-cloud might label A100s as Standard at \$1/hr and H100s as Premium at \$3/hr, without detailing SXM vs PCIe or exact specs in the headline. This way, customers self-select based on budget and speed needs, and the provider can adjust the backend (using PCIe H100s for the Premium unless a user really needs multi-GPU, in which case maybe they have a separate multi-GPU offering).</w:t>
      </w:r>
    </w:p>
    <w:p>
      <w:pPr>
        <w:pStyle w:val="BodyText"/>
      </w:pPr>
      <w:r>
        <w:t xml:space="preserve">For</w:t>
      </w:r>
      <w:r>
        <w:t xml:space="preserve"> </w:t>
      </w:r>
      <w:r>
        <w:rPr>
          <w:b/>
          <w:bCs/>
        </w:rPr>
        <w:t xml:space="preserve">inference services (managed)</w:t>
      </w:r>
      <w:r>
        <w:t xml:space="preserve"> </w:t>
      </w:r>
      <w:r>
        <w:t xml:space="preserve">rather than raw GPU rental, pricing tends to abstract hardware completely. Providers like OpenAI or Baseten charge per input/output unit (per token, image, etc.) and internally manage GPUs. They aim to keep those rates stable even if they upgrade hardware. For example, if a provider can swap out A100s for H100s, they might keep the same price per 1K tokens to users, but handle more requests internally, thus improving their</w:t>
      </w:r>
      <w:r>
        <w:t xml:space="preserve"> </w:t>
      </w:r>
      <w:r>
        <w:rPr>
          <w:i/>
          <w:iCs/>
        </w:rPr>
        <w:t xml:space="preserve">profitability</w:t>
      </w:r>
      <w:r>
        <w:t xml:space="preserve">. In 2025, many inference API providers likely did exactly this – using more powerful GPUs to cut their cost per query while keeping user-facing prices constant (or only slightly lower). In such cases, the end-user sees a simplified pricing model (e.g. \$0.002 per 1K tokens for an LLM response) and no knowledge of whether an A100 or H100 or TPU processed it. To remain competitive, these providers seek the lowest cost per inference internally. That often means</w:t>
      </w:r>
      <w:r>
        <w:t xml:space="preserve"> </w:t>
      </w:r>
      <w:r>
        <w:rPr>
          <w:b/>
          <w:bCs/>
        </w:rPr>
        <w:t xml:space="preserve">maximizing utilization</w:t>
      </w:r>
      <w:r>
        <w:t xml:space="preserve"> </w:t>
      </w:r>
      <w:r>
        <w:t xml:space="preserve">of whichever GPU offers the best cost-performance ratio. Some anecdotal reports suggest that at 2025 pricing, the</w:t>
      </w:r>
      <w:r>
        <w:t xml:space="preserve"> </w:t>
      </w:r>
      <w:r>
        <w:rPr>
          <w:i/>
          <w:iCs/>
        </w:rPr>
        <w:t xml:space="preserve">cost per inference</w:t>
      </w:r>
      <w:r>
        <w:t xml:space="preserve"> </w:t>
      </w:r>
      <w:r>
        <w:t xml:space="preserve">on an H100 was already better than on older GPUs, given H100’s superior throughput</w:t>
      </w:r>
      <w:hyperlink r:id="rId41">
        <w:r>
          <w:rPr>
            <w:rStyle w:val="Hyperlink"/>
          </w:rPr>
          <w:t xml:space="preserve">[22]</w:t>
        </w:r>
      </w:hyperlink>
      <w:hyperlink r:id="rId53">
        <w:r>
          <w:rPr>
            <w:rStyle w:val="Hyperlink"/>
          </w:rPr>
          <w:t xml:space="preserve">[37]</w:t>
        </w:r>
      </w:hyperlink>
      <w:r>
        <w:t xml:space="preserve">. Thus, even though H100s are expensive, running inference on them can be more profitable</w:t>
      </w:r>
      <w:r>
        <w:t xml:space="preserve"> </w:t>
      </w:r>
      <w:r>
        <w:rPr>
          <w:i/>
          <w:iCs/>
        </w:rPr>
        <w:t xml:space="preserve">if they are kept busy</w:t>
      </w:r>
      <w:r>
        <w:t xml:space="preserve">. The challenge is if a provider over-invests in high-end GPUs and can’t keep them utilized (or if clients only pay by time, not usage). In summary, the market has trended toward</w:t>
      </w:r>
      <w:r>
        <w:t xml:space="preserve"> </w:t>
      </w:r>
      <w:r>
        <w:rPr>
          <w:b/>
          <w:bCs/>
        </w:rPr>
        <w:t xml:space="preserve">transparent, commodity-like pricing</w:t>
      </w:r>
      <w:r>
        <w:t xml:space="preserve"> </w:t>
      </w:r>
      <w:r>
        <w:t xml:space="preserve">for GPU hours, with H100 rates falling and converging across providers. Simplified pricing (like bundled or flat rates) is used as a selling point, but behind the scenes providers must carefully allocate the right hardware to maintain their margins. Those who standardize pricing across GPU models may accept a bit of margin variance (e.g. slightly lower profit on an SXM machine) in exchange for customer simplicity and higher overall demand. Given how fast the AI hardware landscape evolves, many also treat ultra-high-end GPUs as loss leaders or marketing – attracting customers with H100 availability, even if margins are thin, hoping to upsell managed services or volume commitments.</w:t>
      </w:r>
    </w:p>
    <w:bookmarkEnd w:id="63"/>
    <w:bookmarkStart w:id="68" w:name="Xde38db0a5ef180080a0d9b4d58441a36639115a"/>
    <w:p>
      <w:pPr>
        <w:pStyle w:val="Heading2"/>
      </w:pPr>
      <w:r>
        <w:t xml:space="preserve">Case Study: Mid-Sized Inference Data Center – PCIe vs. SXM Deployment</w:t>
      </w:r>
    </w:p>
    <w:p>
      <w:pPr>
        <w:pStyle w:val="FirstParagraph"/>
      </w:pPr>
      <w:r>
        <w:rPr>
          <w:b/>
          <w:bCs/>
        </w:rPr>
        <w:t xml:space="preserve">Scenario Overview:</w:t>
      </w:r>
      <w:r>
        <w:t xml:space="preserve"> </w:t>
      </w:r>
      <w:r>
        <w:t xml:space="preserve">Imagine a mid-sized AI cloud provider setting up a new inference cluster in late 2025. They plan for about</w:t>
      </w:r>
      <w:r>
        <w:t xml:space="preserve"> </w:t>
      </w:r>
      <w:r>
        <w:rPr>
          <w:b/>
          <w:bCs/>
        </w:rPr>
        <w:t xml:space="preserve">100 H100 GPUs</w:t>
      </w:r>
      <w:r>
        <w:t xml:space="preserve"> </w:t>
      </w:r>
      <w:r>
        <w:t xml:space="preserve">initially, aiming to serve large language model (LLM) inference and some vision workloads for enterprise clients. They have a constrained power budget (~5 MW) and need to decide between using</w:t>
      </w:r>
      <w:r>
        <w:t xml:space="preserve"> </w:t>
      </w:r>
      <w:r>
        <w:rPr>
          <w:b/>
          <w:bCs/>
        </w:rPr>
        <w:t xml:space="preserve">PCIe H100s</w:t>
      </w:r>
      <w:r>
        <w:t xml:space="preserve"> </w:t>
      </w:r>
      <w:r>
        <w:t xml:space="preserve">(in standard servers) or</w:t>
      </w:r>
      <w:r>
        <w:t xml:space="preserve"> </w:t>
      </w:r>
      <w:r>
        <w:rPr>
          <w:b/>
          <w:bCs/>
        </w:rPr>
        <w:t xml:space="preserve">SXM H100s</w:t>
      </w:r>
      <w:r>
        <w:t xml:space="preserve"> </w:t>
      </w:r>
      <w:r>
        <w:t xml:space="preserve">(in HGX systems). We will compare the</w:t>
      </w:r>
      <w:r>
        <w:t xml:space="preserve"> </w:t>
      </w:r>
      <w:r>
        <w:rPr>
          <w:b/>
          <w:bCs/>
        </w:rPr>
        <w:t xml:space="preserve">total cost of ownership</w:t>
      </w:r>
      <w:r>
        <w:t xml:space="preserve"> </w:t>
      </w:r>
      <w:r>
        <w:t xml:space="preserve">and the</w:t>
      </w:r>
      <w:r>
        <w:t xml:space="preserve"> </w:t>
      </w:r>
      <w:r>
        <w:rPr>
          <w:b/>
          <w:bCs/>
        </w:rPr>
        <w:t xml:space="preserve">performance/revenue</w:t>
      </w:r>
      <w:r>
        <w:t xml:space="preserve"> </w:t>
      </w:r>
      <w:r>
        <w:t xml:space="preserve">potential for each approach over, say, a 3-year period. Assume the provider charges customers on a per-GPU-hour basis (with full GPU instances or fractional via MIG), and that demand is sufficient to keep the GPUs reasonably utilized (we’ll consider ~70% average utilization for calculations).</w:t>
      </w:r>
    </w:p>
    <w:p>
      <w:pPr>
        <w:pStyle w:val="BodyText"/>
      </w:pPr>
      <w:r>
        <w:rPr>
          <w:b/>
          <w:bCs/>
        </w:rPr>
        <w:t xml:space="preserve">Initial Investment:</w:t>
      </w:r>
    </w:p>
    <w:p>
      <w:pPr>
        <w:numPr>
          <w:ilvl w:val="0"/>
          <w:numId w:val="1001"/>
        </w:numPr>
      </w:pPr>
      <w:r>
        <w:rPr>
          <w:i/>
          <w:iCs/>
        </w:rPr>
        <w:t xml:space="preserve">PCIe Option:</w:t>
      </w:r>
      <w:r>
        <w:t xml:space="preserve"> </w:t>
      </w:r>
      <w:r>
        <w:t xml:space="preserve">The provider buys 100× H100 80GB PCIe cards. At ~$27K each (midpoint of range) this is about</w:t>
      </w:r>
      <w:r>
        <w:t xml:space="preserve"> </w:t>
      </w:r>
      <w:r>
        <w:rPr>
          <w:b/>
          <w:bCs/>
        </w:rPr>
        <w:t xml:space="preserve">\$2.7 million</w:t>
      </w:r>
      <w:r>
        <w:t xml:space="preserve"> </w:t>
      </w:r>
      <w:r>
        <w:t xml:space="preserve">in GPU cost</w:t>
      </w:r>
      <w:hyperlink r:id="rId21">
        <w:r>
          <w:rPr>
            <w:rStyle w:val="Hyperlink"/>
          </w:rPr>
          <w:t xml:space="preserve">[1]</w:t>
        </w:r>
      </w:hyperlink>
      <w:r>
        <w:t xml:space="preserve">. These GPUs can be installed, for example, as 4 cards per server, requiring 25 servers. Each server might cost ~$15K (including dual CPUs, RAM, storage, etc.), adding about \$375K. Ancillary networking (25 GbE or 100 Gb networking to connect servers) might cost another ~$50K. Standard racks and PDUs can be used; perhaps 6–7 racks are needed (4 servers per rack). The existing data center cooling (air cooling with CRAC units) can likely handle ~25×4×350W ≈ 35 kW of GPU heat per rack with some upgrades. The provider might invest \$50K in additional cooling capacity or hot-aisle containment to ensure these racks stay cool. So total CapEx for the PCIe cluster is on the order of</w:t>
      </w:r>
      <w:r>
        <w:t xml:space="preserve"> </w:t>
      </w:r>
      <w:r>
        <w:rPr>
          <w:b/>
          <w:bCs/>
        </w:rPr>
        <w:t xml:space="preserve">\$3.2–3.3 million</w:t>
      </w:r>
      <w:r>
        <w:t xml:space="preserve">. Notably, no exotic infrastructure is needed: this leverages commodity servers and networking, keeping costs relatively predictable.</w:t>
      </w:r>
    </w:p>
    <w:p>
      <w:pPr>
        <w:numPr>
          <w:ilvl w:val="0"/>
          <w:numId w:val="1001"/>
        </w:numPr>
      </w:pPr>
      <w:r>
        <w:rPr>
          <w:i/>
          <w:iCs/>
        </w:rPr>
        <w:t xml:space="preserve">SXM Option:</w:t>
      </w:r>
      <w:r>
        <w:t xml:space="preserve"> </w:t>
      </w:r>
      <w:r>
        <w:t xml:space="preserve">The provider buys 100× H100 SXM modules. These typically come pre-integrated in HGX baseboards of 4 or 8 GPUs. Assuming they choose 8-GPU HGX A100 systems (to maximize density), they would need 13 such systems to have 104 GPUs (closest to 100; they might install 104 and have 4 spares or for redundancy). Each 8-GPU system might cost around \$320K (8×$40K for GPUs plus ~$&lt;span/&gt;$ for the system chassis, CPUs, etc.)</w:t>
      </w:r>
      <w:hyperlink r:id="rId23">
        <w:r>
          <w:rPr>
            <w:rStyle w:val="Hyperlink"/>
          </w:rPr>
          <w:t xml:space="preserve">[3]</w:t>
        </w:r>
      </w:hyperlink>
      <w:r>
        <w:t xml:space="preserve">. Let’s estimate \$300K each for simplicity, totaling</w:t>
      </w:r>
      <w:r>
        <w:t xml:space="preserve"> </w:t>
      </w:r>
      <w:r>
        <w:rPr>
          <w:b/>
          <w:bCs/>
        </w:rPr>
        <w:t xml:space="preserve">\$3.9 million</w:t>
      </w:r>
      <w:r>
        <w:t xml:space="preserve"> </w:t>
      </w:r>
      <w:r>
        <w:t xml:space="preserve">for ~104 GPUs worth of systems (so roughly \$3.75M for 100 GPUs effective). These systems include NVSwitches and often come with built-in liquid cooling loops (for example, NVIDIA’s DGX H100 uses a direct liquid cooling system). The provider must install water cooling infrastructure to support them – say a coolant distribution unit and piping, costing \$100K for this deployment. They also need high-speed networking: likely InfiniBand HDR or NDR to link these HGX nodes for multi-node scaling (if needed for certain workloads). Networking might cost \$100K–\$200K given InfiniBand switches and NICs are pricey</w:t>
      </w:r>
      <w:hyperlink r:id="rId27">
        <w:r>
          <w:rPr>
            <w:rStyle w:val="Hyperlink"/>
          </w:rPr>
          <w:t xml:space="preserve">[7]</w:t>
        </w:r>
      </w:hyperlink>
      <w:r>
        <w:t xml:space="preserve">. Racking 13 HGX chassis might take 3 racks (they are dense 6U or 8U each). Special weight-bearing and coolant-equipped racks might cost a bit extra (say \$10K each). All in, the SXM cluster CapEx might be around</w:t>
      </w:r>
      <w:r>
        <w:t xml:space="preserve"> </w:t>
      </w:r>
      <w:r>
        <w:rPr>
          <w:b/>
          <w:bCs/>
        </w:rPr>
        <w:t xml:space="preserve">\$4.2–\$4.5 million</w:t>
      </w:r>
      <w:r>
        <w:t xml:space="preserve">. This is perhaps \$1 – \$1.2M higher than the PCIe setup, largely due to the costlier GPUs and added cooling/network gear.</w:t>
      </w:r>
    </w:p>
    <w:p>
      <w:pPr>
        <w:pStyle w:val="FirstParagraph"/>
      </w:pPr>
      <w:r>
        <w:rPr>
          <w:b/>
          <w:bCs/>
        </w:rPr>
        <w:t xml:space="preserve">Operational Costs and Power:</w:t>
      </w:r>
    </w:p>
    <w:p>
      <w:pPr>
        <w:pStyle w:val="Compact"/>
        <w:numPr>
          <w:ilvl w:val="0"/>
          <w:numId w:val="1002"/>
        </w:numPr>
      </w:pPr>
      <w:r>
        <w:t xml:space="preserve">The</w:t>
      </w:r>
      <w:r>
        <w:t xml:space="preserve"> </w:t>
      </w:r>
      <w:r>
        <w:rPr>
          <w:b/>
          <w:bCs/>
        </w:rPr>
        <w:t xml:space="preserve">power draw</w:t>
      </w:r>
      <w:r>
        <w:t xml:space="preserve"> </w:t>
      </w:r>
      <w:r>
        <w:t xml:space="preserve">difference is significant. The PCIe cluster (100 GPUs at 350W each) has a GPU TDP total of 35,000 W. Including CPU, memory, etc., the whole cluster might draw ~50 kW under load. The SXM cluster (100 GPUs at up to 700W) has a GPU TDP up to 70,000 W. With other components, those 13 HGX servers might draw ~80–100 kW under full load. Assuming average utilization (70%), the PCIe cluster might average ~35 kW usage, and the SXM cluster ~70 kW. At $0.10/kWh, the</w:t>
      </w:r>
      <w:r>
        <w:t xml:space="preserve"> </w:t>
      </w:r>
      <w:r>
        <w:rPr>
          <w:b/>
          <w:bCs/>
        </w:rPr>
        <w:t xml:space="preserve">annual power cost</w:t>
      </w:r>
      <w:r>
        <w:t xml:space="preserve"> </w:t>
      </w:r>
      <w:r>
        <w:t xml:space="preserve">for the PCIe cluster is about \$30.7K, versus \$61.4K for the SXM cluster (plus additional cooling overhead: liquid cooling pumps and chillers might add a few percent overhead). Over 3 years, that’s ~$92K vs $184K in energy costs – a \$92K advantage for PCIe. This only slightly dents the CapEx difference, though. It’s worth noting the SXM cluster packs this into fewer servers – about half the number – which might save a bit on space and base server maintenance (fewer motherboards/PSUs to fail). However, each SXM server’s liquid cooling system will need maintenance (coolant top-ups, potential pump replacements, etc.), whereas the air-cooled PCIe servers are simpler. The provider might spend a few thousand dollars more per year on maintenance contracts or labor for the complex SXM machines. Another operational factor is</w:t>
      </w:r>
      <w:r>
        <w:t xml:space="preserve"> </w:t>
      </w:r>
      <w:r>
        <w:rPr>
          <w:b/>
          <w:bCs/>
        </w:rPr>
        <w:t xml:space="preserve">reliability</w:t>
      </w:r>
      <w:r>
        <w:t xml:space="preserve">: running GPUs at higher power generates more heat stress. Anecdotally, if cooling is marginal, SXM GPUs could throttle or even fail more often</w:t>
      </w:r>
      <w:hyperlink r:id="rId64">
        <w:r>
          <w:rPr>
            <w:rStyle w:val="Hyperlink"/>
          </w:rPr>
          <w:t xml:space="preserve">[47]</w:t>
        </w:r>
      </w:hyperlink>
      <w:r>
        <w:t xml:space="preserve">. The provider with SXM must be diligent in monitoring thermals – potentially investing in better monitoring systems (sensors, software) to ensure optimal operation.</w:t>
      </w:r>
    </w:p>
    <w:p>
      <w:pPr>
        <w:pStyle w:val="FirstParagraph"/>
      </w:pPr>
      <w:r>
        <w:rPr>
          <w:b/>
          <w:bCs/>
        </w:rPr>
        <w:t xml:space="preserve">Performance and Utilization:</w:t>
      </w:r>
    </w:p>
    <w:p>
      <w:pPr>
        <w:pStyle w:val="BodyText"/>
      </w:pPr>
      <w:r>
        <w:t xml:space="preserve">Now, what do these two clusters deliver in terms of inference capability? The SXM cluster, with NVLinked 8-GPU nodes, can handle any model that fits in up to 640 GB of GPU memory (8×80 GB) with fast interconnect – effectively any current ultra-large model if needed via sharding. The PCIe cluster, lacking NVSwitch, could still run multi-GPU workloads but with more latency (it does have NVLink bridges in pairs, 600 GB/s between two GPUs, but not across the whole 4-GPU server)</w:t>
      </w:r>
      <w:hyperlink r:id="rId65">
        <w:r>
          <w:rPr>
            <w:rStyle w:val="Hyperlink"/>
          </w:rPr>
          <w:t xml:space="preserve">[48]</w:t>
        </w:r>
      </w:hyperlink>
      <w:hyperlink r:id="rId47">
        <w:r>
          <w:rPr>
            <w:rStyle w:val="Hyperlink"/>
          </w:rPr>
          <w:t xml:space="preserve">[49]</w:t>
        </w:r>
      </w:hyperlink>
      <w:r>
        <w:t xml:space="preserve">. For single-GPU tasks, each SXM GPU is about 1.5× as fast as a PCIe GPU on average. If the provider offers</w:t>
      </w:r>
      <w:r>
        <w:t xml:space="preserve"> </w:t>
      </w:r>
      <w:r>
        <w:rPr>
          <w:b/>
          <w:bCs/>
        </w:rPr>
        <w:t xml:space="preserve">LLM-as-a-service</w:t>
      </w:r>
      <w:r>
        <w:t xml:space="preserve">, an SXM H100 might handle ~2 inference requests per second of a certain large model, whereas a PCIe H100 might handle ~1.3 per second. Across 100 GPUs, if fully utilized, that’s potentially ~54,000 requests per minute vs ~35,000 – a huge throughput edge for the SXM cluster. However, to realize this, the provider must have enough traffic or batch jobs to fill the GPUs. If the workload is a mix of model sizes, the SXM cluster also has the flexibility to group multiple GPUs for one model (with minimal overhead). For example, serving a 175B parameter GPT-3 model might require 2 H100s in tandem: on SXM, two GPUs share data at 900 GB/s, achieving near-ideal scaling; on PCIe, two GPUs share at only 64–128 GB/s (PCIe 5), possibly losing some performance</w:t>
      </w:r>
      <w:hyperlink r:id="rId66">
        <w:r>
          <w:rPr>
            <w:rStyle w:val="Hyperlink"/>
          </w:rPr>
          <w:t xml:space="preserve">[50]</w:t>
        </w:r>
      </w:hyperlink>
      <w:r>
        <w:t xml:space="preserve">. This could mean the PCIe cluster is less efficient at serving the very largest models (they may respond slower or use more CPU coordination). If our provider’s clients demand those giant models, the SXM option shines by</w:t>
      </w:r>
      <w:r>
        <w:t xml:space="preserve"> </w:t>
      </w:r>
      <w:r>
        <w:rPr>
          <w:b/>
          <w:bCs/>
        </w:rPr>
        <w:t xml:space="preserve">avoiding PCIe bottlenecks</w:t>
      </w:r>
      <w:r>
        <w:t xml:space="preserve"> </w:t>
      </w:r>
      <w:r>
        <w:t xml:space="preserve">in multi-GPU inference</w:t>
      </w:r>
      <w:hyperlink r:id="rId47">
        <w:r>
          <w:rPr>
            <w:rStyle w:val="Hyperlink"/>
          </w:rPr>
          <w:t xml:space="preserve">[32]</w:t>
        </w:r>
      </w:hyperlink>
      <w:r>
        <w:t xml:space="preserve">. On the other hand, if most workloads are moderate-sized models that fit on one GPU (or can be quantized to do so), the NVLink advantage is moot – the PCIe cluster can handle them just fine, perhaps by running more instances concurrently per GPU using MIG.</w:t>
      </w:r>
    </w:p>
    <w:p>
      <w:pPr>
        <w:pStyle w:val="BodyText"/>
      </w:pPr>
      <w:r>
        <w:t xml:space="preserve">Let’s quantify a specific revenue scenario: say the provider charges \$3.00 per GPU-hour to customers (in line with market rates</w:t>
      </w:r>
      <w:hyperlink r:id="rId67">
        <w:r>
          <w:rPr>
            <w:rStyle w:val="Hyperlink"/>
          </w:rPr>
          <w:t xml:space="preserve">[51]</w:t>
        </w:r>
      </w:hyperlink>
      <w:r>
        <w:t xml:space="preserve">). If both clusters achieve 70% utilization on average (i.e. each GPU rented 16.8 hours/day), then effectively each GPU yields \$3 * 16.8 = \$50.4 per day. Over a year, each GPU earns \$18,396 in revenue. For 100 GPUs, that’s ~$1.84 million annual revenue. Over 3 years (not discounting for simplicity), ~$5.5 million. This assumes the provider does not charge more for the higher performance of SXM – it’s just selling “GPU hours.” In that case, both clusters bring in the same revenue per GPU. But recall, the SXM cluster cost more (~\$4.3M vs \$3.3M) and has higher running costs, so its profit is lower if pricing is the same.</w:t>
      </w:r>
      <w:r>
        <w:t xml:space="preserve"> </w:t>
      </w:r>
      <w:r>
        <w:rPr>
          <w:b/>
          <w:bCs/>
        </w:rPr>
        <w:t xml:space="preserve">However</w:t>
      </w:r>
      <w:r>
        <w:t xml:space="preserve">, it may not make sense to price them the same per hour: The SXM cluster could be marketed as offering higher throughput or special capabilities, potentially at a premium (say \$3.50/hr instead of \$3.00). If the provider can find buyers at that higher rate, the 100 SXM GPUs at 70% utilization would earn ~$2.15M/year instead of $1.84M – an extra \$310K/year. Over 3 years, that \$930K extra revenue would substantially erase the initial cost differential. In essence, by</w:t>
      </w:r>
      <w:r>
        <w:t xml:space="preserve"> </w:t>
      </w:r>
      <w:r>
        <w:rPr>
          <w:b/>
          <w:bCs/>
        </w:rPr>
        <w:t xml:space="preserve">monetizing the performance advantage</w:t>
      </w:r>
      <w:r>
        <w:t xml:space="preserve">, the provider can recoup the higher CapEx/OpEx of SXM. Many providers do exactly this: e.g. selling an SXM H100 instance as a “high-performance tier” at a markup</w:t>
      </w:r>
      <w:hyperlink r:id="rId43">
        <w:r>
          <w:rPr>
            <w:rStyle w:val="Hyperlink"/>
          </w:rPr>
          <w:t xml:space="preserve">[26]</w:t>
        </w:r>
      </w:hyperlink>
      <w:r>
        <w:t xml:space="preserve">. Customers pay more but get better latency or can run bigger models.</w:t>
      </w:r>
    </w:p>
    <w:p>
      <w:pPr>
        <w:pStyle w:val="BodyText"/>
      </w:pPr>
      <w:r>
        <w:t xml:space="preserve">If the provider instead keeps a flat price and simply enjoys the fact that an SXM GPU does more work in an hour, the benefit shows up as capacity headroom rather than direct revenue. For example, at \$3/hr flat, the PCIe cluster might run at ~90% peak utilization handling all customer requests, while the SXM cluster under the same load might only hit ~60% utilization (because each GPU is handling more). This spare capacity could then be used to either serve more customers (if demand spikes) or to perform additional internal tasks (like running foundation model fine-tuning jobs in the background). In a sense,</w:t>
      </w:r>
      <w:r>
        <w:t xml:space="preserve"> </w:t>
      </w:r>
      <w:r>
        <w:rPr>
          <w:b/>
          <w:bCs/>
        </w:rPr>
        <w:t xml:space="preserve">the SXM setup offers growth and burst capacity</w:t>
      </w:r>
      <w:r>
        <w:t xml:space="preserve"> </w:t>
      </w:r>
      <w:r>
        <w:t xml:space="preserve">without immediately needing more GPUs. This might save future capital if demand increases. The PCIe setup, being closer to its limit with the same load, might force the provider to buy additional GPUs sooner when demand grows.</w:t>
      </w:r>
    </w:p>
    <w:p>
      <w:pPr>
        <w:pStyle w:val="BodyText"/>
      </w:pPr>
      <w:r>
        <w:rPr>
          <w:b/>
          <w:bCs/>
        </w:rPr>
        <w:t xml:space="preserve">Total Cost of Ownership Comparison:</w:t>
      </w:r>
      <w:r>
        <w:t xml:space="preserve"> </w:t>
      </w:r>
      <w:r>
        <w:t xml:space="preserve">Summing up a rough 3-year TCO:</w:t>
      </w:r>
    </w:p>
    <w:p>
      <w:pPr>
        <w:numPr>
          <w:ilvl w:val="0"/>
          <w:numId w:val="1003"/>
        </w:numPr>
      </w:pPr>
      <w:r>
        <w:t xml:space="preserve">PCIe cluster: \$3.3M initial + \$0.1M power/cooling + \$0.1M maintenance =</w:t>
      </w:r>
      <w:r>
        <w:t xml:space="preserve"> </w:t>
      </w:r>
      <w:r>
        <w:rPr>
          <w:b/>
          <w:bCs/>
        </w:rPr>
        <w:t xml:space="preserve">\$3.5M</w:t>
      </w:r>
      <w:r>
        <w:t xml:space="preserve"> </w:t>
      </w:r>
      <w:r>
        <w:t xml:space="preserve">(approx). Revenue potential: ~$5.5M (at flat \$3/hr, 70% util). That yields an operating profit around \$2.0M over 3 years, not counting staff, networking bandwidth, etc.</w:t>
      </w:r>
    </w:p>
    <w:p>
      <w:pPr>
        <w:numPr>
          <w:ilvl w:val="0"/>
          <w:numId w:val="1003"/>
        </w:numPr>
      </w:pPr>
      <w:r>
        <w:t xml:space="preserve">SXM cluster: \$4.3M initial + \$0.18M power/cooling + \$0.15M maintenance =</w:t>
      </w:r>
      <w:r>
        <w:t xml:space="preserve"> </w:t>
      </w:r>
      <w:r>
        <w:rPr>
          <w:b/>
          <w:bCs/>
        </w:rPr>
        <w:t xml:space="preserve">\$4.63M</w:t>
      </w:r>
      <w:r>
        <w:t xml:space="preserve"> </w:t>
      </w:r>
      <w:r>
        <w:t xml:space="preserve">(approx). Revenue potential: if flat \$3/hr, also ~$5.5M (since same hours * GPUs * price). Profit around \$0.87M – significantly less. But if they can charge even \$3.50/hr on average for those SXM GPUs (due to performance or specialized use), revenue would be ~$6.4M, profit ~$1.77M – closer to parity. At \$4/hr (some highly optimized enterprise scenarios might bear this), revenue $7.3M, profit $2.67M – actually surpassing the PCIe case.</w:t>
      </w:r>
    </w:p>
    <w:p>
      <w:pPr>
        <w:pStyle w:val="FirstParagraph"/>
      </w:pPr>
      <w:r>
        <w:t xml:space="preserve">So,</w:t>
      </w:r>
      <w:r>
        <w:t xml:space="preserve"> </w:t>
      </w:r>
      <w:r>
        <w:rPr>
          <w:b/>
          <w:bCs/>
        </w:rPr>
        <w:t xml:space="preserve">the financial outcome hinges on pricing and utilization</w:t>
      </w:r>
      <w:r>
        <w:t xml:space="preserve">. The case study highlights that a mid-sized provider must carefully decide whether the extra performance of SXM H100s will translate to higher revenue (through premium pricing or higher volume). If the answer is no (market forces keep GPU-hour prices uniform), then the provider might be better off with PCIe H100s, which give more GPUs per dollar and thus more total rentable hours for the investment. Indeed, if our provider cannot charge more than \$3/hr, they could instead buy ~30% more PCIe GPUs with the money saved – e.g. deploy ~130 PCIe H100s for the same budget as 100 SXMs – which</w:t>
      </w:r>
      <w:r>
        <w:t xml:space="preserve"> </w:t>
      </w:r>
      <w:r>
        <w:rPr>
          <w:i/>
          <w:iCs/>
        </w:rPr>
        <w:t xml:space="preserve">at equal utilization would generate more revenue</w:t>
      </w:r>
      <w:r>
        <w:t xml:space="preserve"> </w:t>
      </w:r>
      <w:r>
        <w:t xml:space="preserve">(130 * \$3/hr * util vs 100 * \$3). This underscores a key point:</w:t>
      </w:r>
      <w:r>
        <w:t xml:space="preserve"> </w:t>
      </w:r>
      <w:r>
        <w:rPr>
          <w:b/>
          <w:bCs/>
        </w:rPr>
        <w:t xml:space="preserve">for purely throughput-driven economics, a greater quantity of slightly lower-power GPUs can often beat a smaller number of high-power GPUs in ROI</w:t>
      </w:r>
      <w:r>
        <w:t xml:space="preserve">, provided the workload parallelizes well.</w:t>
      </w:r>
    </w:p>
    <w:p>
      <w:pPr>
        <w:pStyle w:val="BodyText"/>
      </w:pPr>
      <w:r>
        <w:t xml:space="preserve">However, qualitative factors can tip the balance toward SXM: If low latency on a single request is critical (SXM can finish some tasks faster), if very large models must be served (SXM handles multi-GPU inference more elegantly), or if data center space and power are limited (SXM packs more punch per rack, albeit at lower perf/watt). Our assumed provider has a 5 MW cap – in that space, maybe ~5,000 PCIe GPUs could be powered, vs ~2,500 SXM GPUs. But each SXM does 1.6× work, so 2,500 SXMs = ~4,000 PCIe-equivalent in throughput. The PCIe still wins in sheer total throughput per MW (5,000 vs 4,000 equivalent), but the SXM might ease other constraints (like fewer servers to manage). A mid-sized operation with limited IT staff might favor having fewer, more powerful nodes to manage – even if it isn’t perfectly cost-optimal, it’s simpler operationally.</w:t>
      </w:r>
    </w:p>
    <w:p>
      <w:pPr>
        <w:pStyle w:val="BodyText"/>
      </w:pPr>
      <w:r>
        <w:rPr>
          <w:b/>
          <w:bCs/>
        </w:rPr>
        <w:t xml:space="preserve">Case Study Conclusion:</w:t>
      </w:r>
      <w:r>
        <w:t xml:space="preserve"> </w:t>
      </w:r>
      <w:r>
        <w:t xml:space="preserve">In an inference-focused deployment at moderate scale,</w:t>
      </w:r>
      <w:r>
        <w:t xml:space="preserve"> </w:t>
      </w:r>
      <w:r>
        <w:rPr>
          <w:b/>
          <w:bCs/>
        </w:rPr>
        <w:t xml:space="preserve">PCIe H100s minimize upfront cost and offer better raw cost-efficiency</w:t>
      </w:r>
      <w:r>
        <w:t xml:space="preserve">, whereas</w:t>
      </w:r>
      <w:r>
        <w:t xml:space="preserve"> </w:t>
      </w:r>
      <w:r>
        <w:rPr>
          <w:b/>
          <w:bCs/>
        </w:rPr>
        <w:t xml:space="preserve">SXM H100s maximize performance density and future-proofing</w:t>
      </w:r>
      <w:r>
        <w:t xml:space="preserve">. If our provider’s business model is selling GPU time cheap and cheerful, the PCIe route lets them offer more hours for the buck. If instead they differentiate on performance (e.g. offering a premium high-throughput inference API for enterprise clients who care about latency and scalability), the SXM route is justified despite higher TCO. The total costs over the hardware lifecycle can indeed</w:t>
      </w:r>
      <w:r>
        <w:t xml:space="preserve"> </w:t>
      </w:r>
      <w:r>
        <w:rPr>
          <w:b/>
          <w:bCs/>
        </w:rPr>
        <w:t xml:space="preserve">balance out</w:t>
      </w:r>
      <w:r>
        <w:t xml:space="preserve"> </w:t>
      </w:r>
      <w:r>
        <w:t xml:space="preserve">if the SXM’s advantages are monetized. But if not, one could end up paying a premium for capability that doesn’t translate to profit. This is why some niche inference providers stick to older or lower-tier GPUs for better margins, while others invest in H100 SXMs to capture the high-end demand. It’s a strategic choice: do you optimize for</w:t>
      </w:r>
      <w:r>
        <w:t xml:space="preserve"> </w:t>
      </w:r>
      <w:r>
        <w:rPr>
          <w:b/>
          <w:bCs/>
        </w:rPr>
        <w:t xml:space="preserve">cost-per-compute</w:t>
      </w:r>
      <w:r>
        <w:t xml:space="preserve"> </w:t>
      </w:r>
      <w:r>
        <w:t xml:space="preserve">or for</w:t>
      </w:r>
      <w:r>
        <w:t xml:space="preserve"> </w:t>
      </w:r>
      <w:r>
        <w:rPr>
          <w:b/>
          <w:bCs/>
        </w:rPr>
        <w:t xml:space="preserve">absolute capability</w:t>
      </w:r>
      <w:r>
        <w:t xml:space="preserve">? Ideally, a provider might employ a mix – e.g. use mostly PCIe H100s for standard inference instances, but also run a few HGX nodes for specialized workloads (charging those out at higher rates).</w:t>
      </w:r>
    </w:p>
    <w:bookmarkEnd w:id="68"/>
    <w:bookmarkStart w:id="75" w:name="X4f76679041bb3a7c5f9a86cbf8504679f7b75be"/>
    <w:p>
      <w:pPr>
        <w:pStyle w:val="Heading2"/>
      </w:pPr>
      <w:r>
        <w:t xml:space="preserve">Long-Term Financial Impact and Considerations</w:t>
      </w:r>
    </w:p>
    <w:p>
      <w:pPr>
        <w:pStyle w:val="FirstParagraph"/>
      </w:pPr>
      <w:r>
        <w:t xml:space="preserve">Over the long run (the 2–4 year lifespan of this GPU generation), the economic differences between PCIe and SXM H100 deployments tend to</w:t>
      </w:r>
      <w:r>
        <w:t xml:space="preserve"> </w:t>
      </w:r>
      <w:r>
        <w:rPr>
          <w:b/>
          <w:bCs/>
        </w:rPr>
        <w:t xml:space="preserve">narrow but not disappear</w:t>
      </w:r>
      <w:r>
        <w:t xml:space="preserve">. Several factors contribute to this convergence:</w:t>
      </w:r>
    </w:p>
    <w:p>
      <w:pPr>
        <w:numPr>
          <w:ilvl w:val="0"/>
          <w:numId w:val="1004"/>
        </w:numPr>
      </w:pPr>
      <w:r>
        <w:rPr>
          <w:b/>
          <w:bCs/>
        </w:rPr>
        <w:t xml:space="preserve">Depreciation and Resale:</w:t>
      </w:r>
      <w:r>
        <w:t xml:space="preserve"> </w:t>
      </w:r>
      <w:r>
        <w:t xml:space="preserve">GPUs don’t retain value forever. By Q4 2025, the H100 has been out for ~3 years and a successor (likely</w:t>
      </w:r>
      <w:r>
        <w:t xml:space="preserve"> </w:t>
      </w:r>
      <w:r>
        <w:rPr>
          <w:i/>
          <w:iCs/>
        </w:rPr>
        <w:t xml:space="preserve">“H200/B200”</w:t>
      </w:r>
      <w:r>
        <w:t xml:space="preserve"> </w:t>
      </w:r>
      <w:r>
        <w:t xml:space="preserve">Hopper-next or Blackwell architecture) is on the horizon</w:t>
      </w:r>
      <w:hyperlink r:id="rId69">
        <w:r>
          <w:rPr>
            <w:rStyle w:val="Hyperlink"/>
          </w:rPr>
          <w:t xml:space="preserve">[52]</w:t>
        </w:r>
      </w:hyperlink>
      <w:hyperlink r:id="rId70">
        <w:r>
          <w:rPr>
            <w:rStyle w:val="Hyperlink"/>
          </w:rPr>
          <w:t xml:space="preserve">[53]</w:t>
        </w:r>
      </w:hyperlink>
      <w:r>
        <w:t xml:space="preserve">. When that next-gen arrives (expected 2026), H100 prices (both purchase and rental) may drop further</w:t>
      </w:r>
      <w:hyperlink r:id="rId70">
        <w:r>
          <w:rPr>
            <w:rStyle w:val="Hyperlink"/>
          </w:rPr>
          <w:t xml:space="preserve">[53]</w:t>
        </w:r>
      </w:hyperlink>
      <w:r>
        <w:t xml:space="preserve">. A provider that splurged on expensive SXM modules might find their residual value dropping. However, since they delivered more performance in the interim, the ROI might have already been realized. The PCIe GPUs, having cost less, have less absolute value to lose. If sold on the secondary market after 3 years, SXM modules might be harder to resell except to those with HGX systems, whereas PCIe cards can be sold to a wider range of buyers (even academia or smaller firms). In late 2025 a secondary market was emerging for used H100s</w:t>
      </w:r>
      <w:hyperlink r:id="rId71">
        <w:r>
          <w:rPr>
            <w:rStyle w:val="Hyperlink"/>
          </w:rPr>
          <w:t xml:space="preserve">[54]</w:t>
        </w:r>
      </w:hyperlink>
      <w:r>
        <w:t xml:space="preserve">, which will factor into long-term TCO (you might recoup some money by reselling GPUs when upgrading). All else equal, the percentage loss on investment could be similar, but the</w:t>
      </w:r>
      <w:r>
        <w:t xml:space="preserve"> </w:t>
      </w:r>
      <w:r>
        <w:rPr>
          <w:b/>
          <w:bCs/>
        </w:rPr>
        <w:t xml:space="preserve">higher initial spend on SXM is a bigger sum at risk</w:t>
      </w:r>
      <w:r>
        <w:t xml:space="preserve"> </w:t>
      </w:r>
      <w:r>
        <w:t xml:space="preserve">if market dynamics shift.</w:t>
      </w:r>
    </w:p>
    <w:p>
      <w:pPr>
        <w:numPr>
          <w:ilvl w:val="0"/>
          <w:numId w:val="1004"/>
        </w:numPr>
      </w:pPr>
      <w:r>
        <w:rPr>
          <w:b/>
          <w:bCs/>
        </w:rPr>
        <w:t xml:space="preserve">Utilization Risk:</w:t>
      </w:r>
      <w:r>
        <w:t xml:space="preserve"> </w:t>
      </w:r>
      <w:r>
        <w:t xml:space="preserve">Profitability in the inference market hinges on utilization. If demand falls or competitors undercut prices, you may have idle GPUs or be forced to lower rates. The faster SXM GPUs might then be underused, and their theoretical advantages don’t pay back. Conversely, if demand spikes (say a new AI application trend) and you’re fully booked, the SXM cluster brings in more revenue (or handles more load) than a PCIe cluster could, potentially giving you a competitive edge to capture more market share. In a volatile market,</w:t>
      </w:r>
      <w:r>
        <w:t xml:space="preserve"> </w:t>
      </w:r>
      <w:r>
        <w:rPr>
          <w:b/>
          <w:bCs/>
        </w:rPr>
        <w:t xml:space="preserve">flexibility can trump micro-optimizations</w:t>
      </w:r>
      <w:r>
        <w:t xml:space="preserve">. Some providers might choose PCIe for flexibility (easier to add or remove nodes, easier to repurpose servers for other tasks) whereas SXM nodes are more of a fixed, heavy investment geared to one purpose. Over a long horizon, the total</w:t>
      </w:r>
      <w:r>
        <w:t xml:space="preserve"> </w:t>
      </w:r>
      <w:r>
        <w:rPr>
          <w:i/>
          <w:iCs/>
        </w:rPr>
        <w:t xml:space="preserve">useful work</w:t>
      </w:r>
      <w:r>
        <w:t xml:space="preserve"> </w:t>
      </w:r>
      <w:r>
        <w:t xml:space="preserve">done by each GPU is what generates value. If both variants are kept busy nearly 24/7, the SXM will complete ~1.5× the work – so you’d need ~1.5× more PCIe GPUs (and proportionate power, etc.) to match that output. The cost to achieve X total work might end up very close between the two approaches. For example, to deliver say</w:t>
      </w:r>
      <w:r>
        <w:t xml:space="preserve"> </w:t>
      </w:r>
      <w:r>
        <w:rPr>
          <w:b/>
          <w:bCs/>
        </w:rPr>
        <w:t xml:space="preserve">1 billion inference requests</w:t>
      </w:r>
      <w:r>
        <w:t xml:space="preserve">, you could use 100 SXM GPUs or perhaps ~160 PCIe GPUs, and both paths might cost roughly the same in aggregate (one with higher hardware cost, the other with more units and energy cost). In that sense,</w:t>
      </w:r>
      <w:r>
        <w:t xml:space="preserve"> </w:t>
      </w:r>
      <w:r>
        <w:rPr>
          <w:b/>
          <w:bCs/>
        </w:rPr>
        <w:t xml:space="preserve">the higher initial cost of SXM is justified by efficiencies gained</w:t>
      </w:r>
      <w:r>
        <w:t xml:space="preserve"> </w:t>
      </w:r>
      <w:r>
        <w:t xml:space="preserve">only if you actually leverage the efficiency (fewer total GPUs for the same work)</w:t>
      </w:r>
      <w:hyperlink r:id="rId44">
        <w:r>
          <w:rPr>
            <w:rStyle w:val="Hyperlink"/>
          </w:rPr>
          <w:t xml:space="preserve">[27]</w:t>
        </w:r>
      </w:hyperlink>
      <w:hyperlink r:id="rId72">
        <w:r>
          <w:rPr>
            <w:rStyle w:val="Hyperlink"/>
          </w:rPr>
          <w:t xml:space="preserve">[55]</w:t>
        </w:r>
      </w:hyperlink>
      <w:r>
        <w:t xml:space="preserve">. If not, it’s money wasted.</w:t>
      </w:r>
    </w:p>
    <w:p>
      <w:pPr>
        <w:numPr>
          <w:ilvl w:val="0"/>
          <w:numId w:val="1004"/>
        </w:numPr>
      </w:pPr>
      <w:r>
        <w:rPr>
          <w:b/>
          <w:bCs/>
        </w:rPr>
        <w:t xml:space="preserve">Evolution of Pricing &amp; Strategy:</w:t>
      </w:r>
      <w:r>
        <w:t xml:space="preserve"> </w:t>
      </w:r>
      <w:r>
        <w:t xml:space="preserve">By late 2025, many GPU cloud providers have learned to</w:t>
      </w:r>
      <w:r>
        <w:t xml:space="preserve"> </w:t>
      </w:r>
      <w:r>
        <w:rPr>
          <w:b/>
          <w:bCs/>
        </w:rPr>
        <w:t xml:space="preserve">align their pricing with total cost of ownership</w:t>
      </w:r>
      <w:r>
        <w:t xml:space="preserve"> </w:t>
      </w:r>
      <w:r>
        <w:t xml:space="preserve">so that neither variant becomes a loss leader. If power costs and performance mean a PCIe GPU is, say, 20% cheaper to operate per hour of work, competitive forces may push its rental price down or keep it allocated to less demanding tasks. Providers can also dynamically schedule workloads: for instance, run steady inference loads on the most power-efficient GPUs (maybe those run at lower clock) to minimize electricity costs, but use the SXM machines for bursty or heavy jobs where their peak capability shines (ensuring they earn their keep). In a well-optimized operation, the</w:t>
      </w:r>
      <w:r>
        <w:t xml:space="preserve"> </w:t>
      </w:r>
      <w:r>
        <w:rPr>
          <w:b/>
          <w:bCs/>
        </w:rPr>
        <w:t xml:space="preserve">higher cost of SXM can be balanced by higher revenue or by handling tasks that would be impractical or slower on PCIe</w:t>
      </w:r>
      <w:r>
        <w:t xml:space="preserve"> </w:t>
      </w:r>
      <w:r>
        <w:t xml:space="preserve">(thus winning business that otherwise would be lost). For example, an inference provider might advertise the ability to run a 100B+ parameter model with low latency – something only feasible with NVSwitch-connected SXMs – and charge a premium subscription for that service. Over time, these strategic uses make the SXM investment profitable even if the raw cost per GPU-hour is higher.</w:t>
      </w:r>
    </w:p>
    <w:p>
      <w:pPr>
        <w:numPr>
          <w:ilvl w:val="0"/>
          <w:numId w:val="1004"/>
        </w:numPr>
      </w:pPr>
      <w:r>
        <w:rPr>
          <w:b/>
          <w:bCs/>
        </w:rPr>
        <w:t xml:space="preserve">Total Cost in the Long Run:</w:t>
      </w:r>
      <w:r>
        <w:t xml:space="preserve"> </w:t>
      </w:r>
      <w:r>
        <w:t xml:space="preserve">Summing up all factors (CapEx, OpEx, utilization, and pricing), a mid-sized provider will find that</w:t>
      </w:r>
      <w:r>
        <w:t xml:space="preserve"> </w:t>
      </w:r>
      <w:r>
        <w:rPr>
          <w:b/>
          <w:bCs/>
        </w:rPr>
        <w:t xml:space="preserve">both PCIe and SXM H100s can be viable economically</w:t>
      </w:r>
      <w:r>
        <w:t xml:space="preserve">, but each with caveats. If we consider a long-term metric like</w:t>
      </w:r>
      <w:r>
        <w:t xml:space="preserve"> </w:t>
      </w:r>
      <w:r>
        <w:rPr>
          <w:i/>
          <w:iCs/>
        </w:rPr>
        <w:t xml:space="preserve">cost per 1 million inference transactions</w:t>
      </w:r>
      <w:r>
        <w:t xml:space="preserve">, the differences might be on the order of a few percent, given smart deployment. For instance, suppose an H100 SXM can process 1M LLM tokens for $X in power cost, whereas a PCIe might do it for 1.2×$X in power but the hardware cost per token favors the SXM by a similar margin. These differences are small relative to other business costs and market pricing fluctuations. What really matters is matching the hardware to the workload:</w:t>
      </w:r>
      <w:r>
        <w:t xml:space="preserve"> </w:t>
      </w:r>
      <w:r>
        <w:rPr>
          <w:b/>
          <w:bCs/>
        </w:rPr>
        <w:t xml:space="preserve">SXM H100s shine in high-throughput, large-scale inference scenarios</w:t>
      </w:r>
      <w:r>
        <w:t xml:space="preserve">, potentially delivering lower cost per inference when fully utilized</w:t>
      </w:r>
      <w:hyperlink r:id="rId41">
        <w:r>
          <w:rPr>
            <w:rStyle w:val="Hyperlink"/>
          </w:rPr>
          <w:t xml:space="preserve">[22]</w:t>
        </w:r>
      </w:hyperlink>
      <w:hyperlink r:id="rId43">
        <w:r>
          <w:rPr>
            <w:rStyle w:val="Hyperlink"/>
          </w:rPr>
          <w:t xml:space="preserve">[26]</w:t>
        </w:r>
      </w:hyperlink>
      <w:r>
        <w:t xml:space="preserve">.</w:t>
      </w:r>
      <w:r>
        <w:t xml:space="preserve"> </w:t>
      </w:r>
      <w:r>
        <w:rPr>
          <w:b/>
          <w:bCs/>
        </w:rPr>
        <w:t xml:space="preserve">PCIe H100s excel in cost-sensitive, scale-out scenarios</w:t>
      </w:r>
      <w:r>
        <w:t xml:space="preserve"> </w:t>
      </w:r>
      <w:r>
        <w:t xml:space="preserve">where you want more GPUs for more concurrent jobs and can live with slightly lower per-GPU performance</w:t>
      </w:r>
      <w:hyperlink r:id="rId73">
        <w:r>
          <w:rPr>
            <w:rStyle w:val="Hyperlink"/>
          </w:rPr>
          <w:t xml:space="preserve">[56]</w:t>
        </w:r>
      </w:hyperlink>
      <w:hyperlink r:id="rId74">
        <w:r>
          <w:rPr>
            <w:rStyle w:val="Hyperlink"/>
          </w:rPr>
          <w:t xml:space="preserve">[57]</w:t>
        </w:r>
      </w:hyperlink>
      <w:r>
        <w:t xml:space="preserve">.</w:t>
      </w:r>
    </w:p>
    <w:p>
      <w:pPr>
        <w:pStyle w:val="FirstParagraph"/>
      </w:pPr>
      <w:r>
        <w:t xml:space="preserve">In conclusion, the “GPU inference market” as of late 2025 has matured to where</w:t>
      </w:r>
      <w:r>
        <w:t xml:space="preserve"> </w:t>
      </w:r>
      <w:r>
        <w:rPr>
          <w:b/>
          <w:bCs/>
        </w:rPr>
        <w:t xml:space="preserve">the choice between PCIe and SXM H100s is a nuanced trade-off</w:t>
      </w:r>
      <w:r>
        <w:t xml:space="preserve">. Upfront and operational costs are higher for SXM, but so is performance. Providers manage this by adjusting pricing or targeting different customer segments (standard vs premium service tiers). A mid-sized provider must weigh whether the</w:t>
      </w:r>
      <w:r>
        <w:t xml:space="preserve"> </w:t>
      </w:r>
      <w:r>
        <w:rPr>
          <w:b/>
          <w:bCs/>
        </w:rPr>
        <w:t xml:space="preserve">long-term gains in efficiency and capability</w:t>
      </w:r>
      <w:r>
        <w:t xml:space="preserve"> </w:t>
      </w:r>
      <w:r>
        <w:t xml:space="preserve">with SXM outweigh the</w:t>
      </w:r>
      <w:r>
        <w:t xml:space="preserve"> </w:t>
      </w:r>
      <w:r>
        <w:rPr>
          <w:b/>
          <w:bCs/>
        </w:rPr>
        <w:t xml:space="preserve">higher expense and complexity</w:t>
      </w:r>
      <w:r>
        <w:t xml:space="preserve">. Often, a blended strategy is used: critical high-density inference workloads on SXM clusters (to maximize performance per job), and broader, lower-cost services on PCIe-based clusters (to maximize perf per dollar). Financially, when fully accounting for TCO, neither variant categorically “wins” – they tend to equalize if deployed optimally for what they’re best at. The SXM H100’s higher initial cost</w:t>
      </w:r>
      <w:r>
        <w:t xml:space="preserve"> </w:t>
      </w:r>
      <w:r>
        <w:rPr>
          <w:i/>
          <w:iCs/>
        </w:rPr>
        <w:t xml:space="preserve">can</w:t>
      </w:r>
      <w:r>
        <w:t xml:space="preserve"> </w:t>
      </w:r>
      <w:r>
        <w:t xml:space="preserve">be justified by the efficiencies gained</w:t>
      </w:r>
      <w:r>
        <w:t xml:space="preserve"> </w:t>
      </w:r>
      <w:r>
        <w:rPr>
          <w:b/>
          <w:bCs/>
        </w:rPr>
        <w:t xml:space="preserve">if</w:t>
      </w:r>
      <w:r>
        <w:t xml:space="preserve"> </w:t>
      </w:r>
      <w:r>
        <w:t xml:space="preserve">you take advantage of its unique strengths (NVLink, higher TFLOPs, multi-GPU scaling) over the hardware’s life</w:t>
      </w:r>
      <w:hyperlink r:id="rId22">
        <w:r>
          <w:rPr>
            <w:rStyle w:val="Hyperlink"/>
          </w:rPr>
          <w:t xml:space="preserve">[2]</w:t>
        </w:r>
      </w:hyperlink>
      <w:hyperlink r:id="rId72">
        <w:r>
          <w:rPr>
            <w:rStyle w:val="Hyperlink"/>
          </w:rPr>
          <w:t xml:space="preserve">[55]</w:t>
        </w:r>
      </w:hyperlink>
      <w:r>
        <w:t xml:space="preserve">. If you don’t, then the leaner PCIe path is the smarter investment. Thus, providers in 2025 balance costs by carefully matching hardware to workload, standardizing pricing where it makes sense (to stay competitive), and passing on the benefits of newer GPUs to customers in the form of either lower per-inference costs or faster service. As the next generation looms, today’s H100 decisions will shape not just immediate economics but also the ability to seamlessly transition to future hardware – a final strategic angle where those with SXM-based systems (and the latest tech) might find it easier to upgrade to Hopper-next modules, whereas PCIe users might look to simply swap cards. But as history shows from A100 to H100, the early adopters of the top tech often reaped outsized profits during peak demand (e.g. those who secured H100s in 2023 could charge very high rates</w:t>
      </w:r>
      <w:hyperlink r:id="rId54">
        <w:r>
          <w:rPr>
            <w:rStyle w:val="Hyperlink"/>
          </w:rPr>
          <w:t xml:space="preserve">[38]</w:t>
        </w:r>
      </w:hyperlink>
      <w:r>
        <w:t xml:space="preserve">), while those who waited saved cost but missed that wave. In inference,</w:t>
      </w:r>
      <w:r>
        <w:t xml:space="preserve"> </w:t>
      </w:r>
      <w:r>
        <w:rPr>
          <w:b/>
          <w:bCs/>
        </w:rPr>
        <w:t xml:space="preserve">time-to-market and capability can trump raw cost</w:t>
      </w:r>
      <w:r>
        <w:t xml:space="preserve">. Therefore, many providers concluded that having at least some SXM H100 capacity was worth it for the cutting-edge performance, while leveraging PCIe for cost-efficient scaling. Over the long haul, this mixed approach helps ensure that no matter how pricing or demand evolves, the provider can optimize for both</w:t>
      </w:r>
      <w:r>
        <w:t xml:space="preserve"> </w:t>
      </w:r>
      <w:r>
        <w:rPr>
          <w:b/>
          <w:bCs/>
        </w:rPr>
        <w:t xml:space="preserve">cost-effectiveness and high-end performance</w:t>
      </w:r>
      <w:r>
        <w:t xml:space="preserve">, balancing the equation between PCIe and SXM investments.</w:t>
      </w:r>
    </w:p>
    <w:p>
      <w:pPr>
        <w:pStyle w:val="BodyText"/>
      </w:pPr>
      <w:r>
        <w:rPr>
          <w:b/>
          <w:bCs/>
        </w:rPr>
        <w:t xml:space="preserve">Sources:</w:t>
      </w:r>
    </w:p>
    <w:p>
      <w:pPr>
        <w:pStyle w:val="Compact"/>
        <w:numPr>
          <w:ilvl w:val="0"/>
          <w:numId w:val="1005"/>
        </w:numPr>
      </w:pPr>
      <w:r>
        <w:t xml:space="preserve">NVIDIA H100 official specs and differences (SXM vs PCIe power, NVLink, etc.)</w:t>
      </w:r>
      <w:hyperlink r:id="rId32">
        <w:r>
          <w:rPr>
            <w:rStyle w:val="Hyperlink"/>
          </w:rPr>
          <w:t xml:space="preserve">[58]</w:t>
        </w:r>
      </w:hyperlink>
      <w:hyperlink r:id="rId21">
        <w:r>
          <w:rPr>
            <w:rStyle w:val="Hyperlink"/>
          </w:rPr>
          <w:t xml:space="preserve">[1]</w:t>
        </w:r>
      </w:hyperlink>
    </w:p>
    <w:p>
      <w:pPr>
        <w:pStyle w:val="Compact"/>
        <w:numPr>
          <w:ilvl w:val="0"/>
          <w:numId w:val="1005"/>
        </w:numPr>
      </w:pPr>
      <w:r>
        <w:t xml:space="preserve">Pricing data from cloud providers (AWS, Azure, GCP, CoreWeave, Lambda, etc.)</w:t>
      </w:r>
      <w:hyperlink r:id="rId49">
        <w:r>
          <w:rPr>
            <w:rStyle w:val="Hyperlink"/>
          </w:rPr>
          <w:t xml:space="preserve">[33]</w:t>
        </w:r>
      </w:hyperlink>
      <w:hyperlink r:id="rId51">
        <w:r>
          <w:rPr>
            <w:rStyle w:val="Hyperlink"/>
          </w:rPr>
          <w:t xml:space="preserve">[35]</w:t>
        </w:r>
      </w:hyperlink>
    </w:p>
    <w:p>
      <w:pPr>
        <w:pStyle w:val="Compact"/>
        <w:numPr>
          <w:ilvl w:val="0"/>
          <w:numId w:val="1005"/>
        </w:numPr>
      </w:pPr>
      <w:r>
        <w:t xml:space="preserve">Industry analysis of H100 cost trends and GPU cloud pricing in 2025</w:t>
      </w:r>
      <w:hyperlink r:id="rId54">
        <w:r>
          <w:rPr>
            <w:rStyle w:val="Hyperlink"/>
          </w:rPr>
          <w:t xml:space="preserve">[38]</w:t>
        </w:r>
      </w:hyperlink>
      <w:hyperlink r:id="rId67">
        <w:r>
          <w:rPr>
            <w:rStyle w:val="Hyperlink"/>
          </w:rPr>
          <w:t xml:space="preserve">[51]</w:t>
        </w:r>
      </w:hyperlink>
    </w:p>
    <w:p>
      <w:pPr>
        <w:pStyle w:val="Compact"/>
        <w:numPr>
          <w:ilvl w:val="0"/>
          <w:numId w:val="1005"/>
        </w:numPr>
      </w:pPr>
      <w:r>
        <w:t xml:space="preserve">Third-party benchmarks comparing H100 SXM and PCIe performance on inference workloads</w:t>
      </w:r>
      <w:hyperlink r:id="rId38">
        <w:r>
          <w:rPr>
            <w:rStyle w:val="Hyperlink"/>
          </w:rPr>
          <w:t xml:space="preserve">[24]</w:t>
        </w:r>
      </w:hyperlink>
      <w:hyperlink r:id="rId39">
        <w:r>
          <w:rPr>
            <w:rStyle w:val="Hyperlink"/>
          </w:rPr>
          <w:t xml:space="preserve">[25]</w:t>
        </w:r>
      </w:hyperlink>
    </w:p>
    <w:p>
      <w:pPr>
        <w:pStyle w:val="Compact"/>
        <w:numPr>
          <w:ilvl w:val="0"/>
          <w:numId w:val="1005"/>
        </w:numPr>
      </w:pPr>
      <w:r>
        <w:t xml:space="preserve">Case study assumptions based on infrastructure costs and power usage for GPU clusters</w:t>
      </w:r>
      <w:hyperlink r:id="rId28">
        <w:r>
          <w:rPr>
            <w:rStyle w:val="Hyperlink"/>
          </w:rPr>
          <w:t xml:space="preserve">[8]</w:t>
        </w:r>
      </w:hyperlink>
      <w:hyperlink r:id="rId33">
        <w:r>
          <w:rPr>
            <w:rStyle w:val="Hyperlink"/>
          </w:rPr>
          <w:t xml:space="preserve">[15]</w:t>
        </w:r>
      </w:hyperlink>
    </w:p>
    <w:p>
      <w:pPr>
        <w:pStyle w:val="Compact"/>
        <w:numPr>
          <w:ilvl w:val="0"/>
          <w:numId w:val="1005"/>
        </w:numPr>
      </w:pPr>
      <w:r>
        <w:t xml:space="preserve">Expert discussions on price/performance (PCIe ~60% of SXM performance for ~75% cost)</w:t>
      </w:r>
      <w:hyperlink r:id="rId40">
        <w:r>
          <w:rPr>
            <w:rStyle w:val="Hyperlink"/>
          </w:rPr>
          <w:t xml:space="preserve">[21]</w:t>
        </w:r>
      </w:hyperlink>
      <w:hyperlink r:id="rId43">
        <w:r>
          <w:rPr>
            <w:rStyle w:val="Hyperlink"/>
          </w:rPr>
          <w:t xml:space="preserve">[26]</w:t>
        </w:r>
      </w:hyperlink>
    </w:p>
    <w:p>
      <w:pPr>
        <w:pStyle w:val="Compact"/>
        <w:numPr>
          <w:ilvl w:val="0"/>
          <w:numId w:val="1005"/>
        </w:numPr>
      </w:pPr>
      <w:r>
        <w:t xml:space="preserve">Provider perspectives on deploying GPUs (ease of PCIe in standard servers vs SXM in HGX for scalability)</w:t>
      </w:r>
      <w:hyperlink r:id="rId73">
        <w:r>
          <w:rPr>
            <w:rStyle w:val="Hyperlink"/>
          </w:rPr>
          <w:t xml:space="preserve">[56]</w:t>
        </w:r>
      </w:hyperlink>
      <w:hyperlink r:id="rId74">
        <w:r>
          <w:rPr>
            <w:rStyle w:val="Hyperlink"/>
          </w:rPr>
          <w:t xml:space="preserve">[57]</w:t>
        </w:r>
      </w:hyperlink>
    </w:p>
    <w:p>
      <w:pPr>
        <w:pStyle w:val="Compact"/>
        <w:numPr>
          <w:ilvl w:val="0"/>
          <w:numId w:val="1005"/>
        </w:numPr>
      </w:pPr>
      <w:r>
        <w:t xml:space="preserve">Market trend insights (supply improvements, price stabilization, competition among “neo-clouds”)</w:t>
      </w:r>
      <w:hyperlink r:id="rId55">
        <w:r>
          <w:rPr>
            <w:rStyle w:val="Hyperlink"/>
          </w:rPr>
          <w:t xml:space="preserve">[39]</w:t>
        </w:r>
      </w:hyperlink>
      <w:hyperlink r:id="rId56">
        <w:r>
          <w:rPr>
            <w:rStyle w:val="Hyperlink"/>
          </w:rPr>
          <w:t xml:space="preserve">[40]</w:t>
        </w:r>
      </w:hyperlink>
      <w:r>
        <w:t xml:space="preserve">.</w:t>
      </w:r>
    </w:p>
    <w:bookmarkEnd w:id="75"/>
    <w:bookmarkEnd w:id="76"/>
    <w:bookmarkEnd w:id="77"/>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60">
        <w:r>
          <w:rPr>
            <w:rStyle w:val="Hyperlink"/>
          </w:rPr>
          <w:t xml:space="preserve">[44]</w:t>
        </w:r>
      </w:hyperlink>
      <w:r>
        <w:t xml:space="preserve"> </w:t>
      </w:r>
      <w:hyperlink r:id="rId61">
        <w:r>
          <w:rPr>
            <w:rStyle w:val="Hyperlink"/>
          </w:rPr>
          <w:t xml:space="preserve">[45]</w:t>
        </w:r>
      </w:hyperlink>
      <w:r>
        <w:t xml:space="preserve"> </w:t>
      </w:r>
      <w:hyperlink r:id="rId62">
        <w:r>
          <w:rPr>
            <w:rStyle w:val="Hyperlink"/>
          </w:rPr>
          <w:t xml:space="preserve">[46]</w:t>
        </w:r>
      </w:hyperlink>
      <w:r>
        <w:t xml:space="preserve"> </w:t>
      </w:r>
      <w:r>
        <w:t xml:space="preserve">How much does an NVIDIA H100 GPU cost? | Blog — Northflank</w:t>
      </w:r>
    </w:p>
    <w:p>
      <w:pPr>
        <w:pStyle w:val="BodyText"/>
      </w:pPr>
      <w:hyperlink r:id="rId78">
        <w:r>
          <w:rPr>
            <w:rStyle w:val="Hyperlink"/>
          </w:rPr>
          <w:t xml:space="preserve">https://northflank.com/blog/how-much-does-an-nvidia-h100-gpu-cost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9">
        <w:r>
          <w:rPr>
            <w:rStyle w:val="Hyperlink"/>
          </w:rPr>
          <w:t xml:space="preserve">[11]</w:t>
        </w:r>
      </w:hyperlink>
      <w:r>
        <w:t xml:space="preserve"> </w:t>
      </w:r>
      <w:hyperlink r:id="rId29">
        <w:r>
          <w:rPr>
            <w:rStyle w:val="Hyperlink"/>
          </w:rPr>
          <w:t xml:space="preserve">[12]</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hyperlink r:id="rId44">
        <w:r>
          <w:rPr>
            <w:rStyle w:val="Hyperlink"/>
          </w:rPr>
          <w:t xml:space="preserve">[27]</w:t>
        </w:r>
      </w:hyperlink>
      <w:r>
        <w:t xml:space="preserve"> </w:t>
      </w:r>
      <w:hyperlink r:id="rId54">
        <w:r>
          <w:rPr>
            <w:rStyle w:val="Hyperlink"/>
          </w:rPr>
          <w:t xml:space="preserve">[38]</w:t>
        </w:r>
      </w:hyperlink>
      <w:r>
        <w:t xml:space="preserve"> </w:t>
      </w:r>
      <w:hyperlink r:id="rId55">
        <w:r>
          <w:rPr>
            <w:rStyle w:val="Hyperlink"/>
          </w:rPr>
          <w:t xml:space="preserve">[39]</w:t>
        </w:r>
      </w:hyperlink>
      <w:r>
        <w:t xml:space="preserve"> </w:t>
      </w:r>
      <w:hyperlink r:id="rId56">
        <w:r>
          <w:rPr>
            <w:rStyle w:val="Hyperlink"/>
          </w:rPr>
          <w:t xml:space="preserve">[40]</w:t>
        </w:r>
      </w:hyperlink>
      <w:r>
        <w:t xml:space="preserve"> </w:t>
      </w:r>
      <w:hyperlink r:id="rId57">
        <w:r>
          <w:rPr>
            <w:rStyle w:val="Hyperlink"/>
          </w:rPr>
          <w:t xml:space="preserve">[41]</w:t>
        </w:r>
      </w:hyperlink>
      <w:r>
        <w:t xml:space="preserve"> </w:t>
      </w:r>
      <w:hyperlink r:id="rId58">
        <w:r>
          <w:rPr>
            <w:rStyle w:val="Hyperlink"/>
          </w:rPr>
          <w:t xml:space="preserve">[42]</w:t>
        </w:r>
      </w:hyperlink>
      <w:r>
        <w:t xml:space="preserve"> </w:t>
      </w:r>
      <w:hyperlink r:id="rId67">
        <w:r>
          <w:rPr>
            <w:rStyle w:val="Hyperlink"/>
          </w:rPr>
          <w:t xml:space="preserve">[51]</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r>
        <w:t xml:space="preserve">NVIDIA H100 Price Guide 2025: Detailed Costs, Comparisons &amp; Expert Insights | Jarvislabs.ai Docs</w:t>
      </w:r>
    </w:p>
    <w:p>
      <w:pPr>
        <w:pStyle w:val="BodyText"/>
      </w:pPr>
      <w:hyperlink r:id="rId79">
        <w:r>
          <w:rPr>
            <w:rStyle w:val="Hyperlink"/>
          </w:rPr>
          <w:t xml:space="preserve">https://docs.jarvislabs.ai/blog/h100-price</w:t>
        </w:r>
      </w:hyperlink>
    </w:p>
    <w:p>
      <w:pPr>
        <w:pStyle w:val="BodyText"/>
      </w:pPr>
      <w:hyperlink r:id="rId26">
        <w:r>
          <w:rPr>
            <w:rStyle w:val="Hyperlink"/>
          </w:rPr>
          <w:t xml:space="preserve">[6]</w:t>
        </w:r>
      </w:hyperlink>
      <w:r>
        <w:t xml:space="preserve"> </w:t>
      </w:r>
      <w:hyperlink r:id="rId31">
        <w:r>
          <w:rPr>
            <w:rStyle w:val="Hyperlink"/>
          </w:rPr>
          <w:t xml:space="preserve">[13]</w:t>
        </w:r>
      </w:hyperlink>
      <w:r>
        <w:t xml:space="preserve"> </w:t>
      </w:r>
      <w:hyperlink r:id="rId47">
        <w:r>
          <w:rPr>
            <w:rStyle w:val="Hyperlink"/>
          </w:rPr>
          <w:t xml:space="preserve">[31]</w:t>
        </w:r>
      </w:hyperlink>
      <w:r>
        <w:t xml:space="preserve"> </w:t>
      </w:r>
      <w:hyperlink r:id="rId47">
        <w:r>
          <w:rPr>
            <w:rStyle w:val="Hyperlink"/>
          </w:rPr>
          <w:t xml:space="preserve">[32]</w:t>
        </w:r>
      </w:hyperlink>
      <w:r>
        <w:t xml:space="preserve"> </w:t>
      </w:r>
      <w:hyperlink r:id="rId65">
        <w:r>
          <w:rPr>
            <w:rStyle w:val="Hyperlink"/>
          </w:rPr>
          <w:t xml:space="preserve">[48]</w:t>
        </w:r>
      </w:hyperlink>
      <w:r>
        <w:t xml:space="preserve"> </w:t>
      </w:r>
      <w:hyperlink r:id="rId47">
        <w:r>
          <w:rPr>
            <w:rStyle w:val="Hyperlink"/>
          </w:rPr>
          <w:t xml:space="preserve">[49]</w:t>
        </w:r>
      </w:hyperlink>
      <w:r>
        <w:t xml:space="preserve"> </w:t>
      </w:r>
      <w:hyperlink r:id="rId72">
        <w:r>
          <w:rPr>
            <w:rStyle w:val="Hyperlink"/>
          </w:rPr>
          <w:t xml:space="preserve">[55]</w:t>
        </w:r>
      </w:hyperlink>
      <w:r>
        <w:t xml:space="preserve"> </w:t>
      </w:r>
      <w:r>
        <w:t xml:space="preserve">SXM vs PCIe: GPUs Best for Training LLMs | Exxact Corp.</w:t>
      </w:r>
    </w:p>
    <w:p>
      <w:pPr>
        <w:pStyle w:val="BodyText"/>
      </w:pPr>
      <w:hyperlink r:id="rId80">
        <w:r>
          <w:rPr>
            <w:rStyle w:val="Hyperlink"/>
          </w:rPr>
          <w:t xml:space="preserve">https://www.exxactcorp.com/blog/deep-learning/sxm-vs-pcie-gpus-best-for-training-llms-like-gpt-4</w:t>
        </w:r>
      </w:hyperlink>
    </w:p>
    <w:p>
      <w:pPr>
        <w:pStyle w:val="BodyText"/>
      </w:pPr>
      <w:hyperlink r:id="rId32">
        <w:r>
          <w:rPr>
            <w:rStyle w:val="Hyperlink"/>
          </w:rPr>
          <w:t xml:space="preserve">[14]</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66">
        <w:r>
          <w:rPr>
            <w:rStyle w:val="Hyperlink"/>
          </w:rPr>
          <w:t xml:space="preserve">[50]</w:t>
        </w:r>
      </w:hyperlink>
      <w:r>
        <w:t xml:space="preserve"> </w:t>
      </w:r>
      <w:hyperlink r:id="rId69">
        <w:r>
          <w:rPr>
            <w:rStyle w:val="Hyperlink"/>
          </w:rPr>
          <w:t xml:space="preserve">[52]</w:t>
        </w:r>
      </w:hyperlink>
      <w:r>
        <w:t xml:space="preserve"> </w:t>
      </w:r>
      <w:hyperlink r:id="rId32">
        <w:r>
          <w:rPr>
            <w:rStyle w:val="Hyperlink"/>
          </w:rPr>
          <w:t xml:space="preserve">[58]</w:t>
        </w:r>
      </w:hyperlink>
      <w:r>
        <w:t xml:space="preserve"> </w:t>
      </w:r>
      <w:r>
        <w:t xml:space="preserve">NVIDIA H100: Price, Specs, Benchmarks &amp; Decision Guide</w:t>
      </w:r>
    </w:p>
    <w:p>
      <w:pPr>
        <w:pStyle w:val="BodyText"/>
      </w:pPr>
      <w:hyperlink r:id="rId81">
        <w:r>
          <w:rPr>
            <w:rStyle w:val="Hyperlink"/>
          </w:rPr>
          <w:t xml:space="preserve">https://www.clarifai.com/blog/nvidia-h100</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hyperlink r:id="rId38">
        <w:r>
          <w:rPr>
            <w:rStyle w:val="Hyperlink"/>
          </w:rPr>
          <w:t xml:space="preserve">[24]</w:t>
        </w:r>
      </w:hyperlink>
      <w:r>
        <w:t xml:space="preserve"> </w:t>
      </w:r>
      <w:hyperlink r:id="rId39">
        <w:r>
          <w:rPr>
            <w:rStyle w:val="Hyperlink"/>
          </w:rPr>
          <w:t xml:space="preserve">[25]</w:t>
        </w:r>
      </w:hyperlink>
      <w:r>
        <w:t xml:space="preserve"> </w:t>
      </w:r>
      <w:r>
        <w:t xml:space="preserve">H100 SXM vs H100 PCIe | Runpod GPU Benchmarks</w:t>
      </w:r>
    </w:p>
    <w:p>
      <w:pPr>
        <w:pStyle w:val="BodyText"/>
      </w:pPr>
      <w:hyperlink r:id="rId82">
        <w:r>
          <w:rPr>
            <w:rStyle w:val="Hyperlink"/>
          </w:rPr>
          <w:t xml:space="preserve">https://www.runpod.io/gpu-compare/h100-sxm-vs-h100-pcie</w:t>
        </w:r>
      </w:hyperlink>
    </w:p>
    <w:p>
      <w:pPr>
        <w:pStyle w:val="BodyText"/>
      </w:pPr>
      <w:hyperlink r:id="rId40">
        <w:r>
          <w:rPr>
            <w:rStyle w:val="Hyperlink"/>
          </w:rPr>
          <w:t xml:space="preserve">[21]</w:t>
        </w:r>
      </w:hyperlink>
      <w:r>
        <w:t xml:space="preserve"> </w:t>
      </w:r>
      <w:hyperlink r:id="rId43">
        <w:r>
          <w:rPr>
            <w:rStyle w:val="Hyperlink"/>
          </w:rPr>
          <w:t xml:space="preserve">[26]</w:t>
        </w:r>
      </w:hyperlink>
      <w:r>
        <w:t xml:space="preserve"> </w:t>
      </w:r>
      <w:hyperlink r:id="rId64">
        <w:r>
          <w:rPr>
            <w:rStyle w:val="Hyperlink"/>
          </w:rPr>
          <w:t xml:space="preserve">[47]</w:t>
        </w:r>
      </w:hyperlink>
      <w:r>
        <w:t xml:space="preserve"> </w:t>
      </w:r>
      <w:r>
        <w:t xml:space="preserve">H100 PCIe is significantly worse than the H100 SXM · ggml-org llama.cpp · Discussion #8511 · GitHub</w:t>
      </w:r>
    </w:p>
    <w:p>
      <w:pPr>
        <w:pStyle w:val="BodyText"/>
      </w:pPr>
      <w:hyperlink r:id="rId83">
        <w:r>
          <w:rPr>
            <w:rStyle w:val="Hyperlink"/>
          </w:rPr>
          <w:t xml:space="preserve">https://github.com/ggml-org/llama.cpp/discussions/8511</w:t>
        </w:r>
      </w:hyperlink>
    </w:p>
    <w:p>
      <w:pPr>
        <w:pStyle w:val="BodyText"/>
      </w:pPr>
      <w:hyperlink r:id="rId41">
        <w:r>
          <w:rPr>
            <w:rStyle w:val="Hyperlink"/>
          </w:rPr>
          <w:t xml:space="preserve">[22]</w:t>
        </w:r>
      </w:hyperlink>
      <w:r>
        <w:t xml:space="preserve"> </w:t>
      </w:r>
      <w:hyperlink r:id="rId42">
        <w:r>
          <w:rPr>
            <w:rStyle w:val="Hyperlink"/>
          </w:rPr>
          <w:t xml:space="preserve">[23]</w:t>
        </w:r>
      </w:hyperlink>
      <w:r>
        <w:t xml:space="preserve"> </w:t>
      </w:r>
      <w:hyperlink r:id="rId42">
        <w:r>
          <w:rPr>
            <w:rStyle w:val="Hyperlink"/>
          </w:rPr>
          <w:t xml:space="preserve">[30]</w:t>
        </w:r>
      </w:hyperlink>
      <w:r>
        <w:t xml:space="preserve"> </w:t>
      </w:r>
      <w:r>
        <w:t xml:space="preserve">Comparing NVIDIA H100 vs A100 GPUs for AI Workloads | OpenMetal IaaS</w:t>
      </w:r>
    </w:p>
    <w:p>
      <w:pPr>
        <w:pStyle w:val="BodyText"/>
      </w:pPr>
      <w:hyperlink r:id="rId84">
        <w:r>
          <w:rPr>
            <w:rStyle w:val="Hyperlink"/>
          </w:rPr>
          <w:t xml:space="preserve">https://openmetal.io/resources/blog/nvidia-h100-vs-a100-gpu-comparison/</w:t>
        </w:r>
      </w:hyperlink>
    </w:p>
    <w:p>
      <w:pPr>
        <w:pStyle w:val="BodyText"/>
      </w:pPr>
      <w:hyperlink r:id="rId49">
        <w:r>
          <w:rPr>
            <w:rStyle w:val="Hyperlink"/>
          </w:rPr>
          <w:t xml:space="preserve">[33]</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2">
        <w:r>
          <w:rPr>
            <w:rStyle w:val="Hyperlink"/>
          </w:rPr>
          <w:t xml:space="preserve">[36]</w:t>
        </w:r>
      </w:hyperlink>
      <w:r>
        <w:t xml:space="preserve"> </w:t>
      </w:r>
      <w:hyperlink r:id="rId59">
        <w:r>
          <w:rPr>
            <w:rStyle w:val="Hyperlink"/>
          </w:rPr>
          <w:t xml:space="preserve">[43]</w:t>
        </w:r>
      </w:hyperlink>
      <w:r>
        <w:t xml:space="preserve"> </w:t>
      </w:r>
      <w:r>
        <w:t xml:space="preserve">NVIDIA H100 Pricing (September 2025): Cheapest On-Demand Cloud GPU Rates</w:t>
      </w:r>
    </w:p>
    <w:p>
      <w:pPr>
        <w:pStyle w:val="BodyText"/>
      </w:pPr>
      <w:hyperlink r:id="rId85">
        <w:r>
          <w:rPr>
            <w:rStyle w:val="Hyperlink"/>
          </w:rPr>
          <w:t xml:space="preserve">https://www.thundercompute.com/blog/nvidia-h100-pricing</w:t>
        </w:r>
      </w:hyperlink>
    </w:p>
    <w:p>
      <w:pPr>
        <w:pStyle w:val="BodyText"/>
      </w:pPr>
      <w:hyperlink r:id="rId53">
        <w:r>
          <w:rPr>
            <w:rStyle w:val="Hyperlink"/>
          </w:rPr>
          <w:t xml:space="preserve">[37]</w:t>
        </w:r>
      </w:hyperlink>
      <w:r>
        <w:t xml:space="preserve"> </w:t>
      </w:r>
      <w:r>
        <w:t xml:space="preserve">Choosing between NVIDIA H100 vs A100 - Performance and Costs Considerations | Ori</w:t>
      </w:r>
    </w:p>
    <w:p>
      <w:pPr>
        <w:pStyle w:val="BodyText"/>
      </w:pPr>
      <w:hyperlink r:id="rId86">
        <w:r>
          <w:rPr>
            <w:rStyle w:val="Hyperlink"/>
          </w:rPr>
          <w:t xml:space="preserve">https://www.ori.co/blog/choosing-between-nvidia-h100-vs-a100-performance-and-costs-considerations</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docs.jarvislabs.ai/blog/h100-price" TargetMode="External" /><Relationship Type="http://schemas.openxmlformats.org/officeDocument/2006/relationships/hyperlink" Id="rId27" Target="https://docs.jarvislabs.ai/blog/h100-price#:~:text=%2A%20InfiniBand%20Networking%3A%20High,100%2C000%20depending%20on%20the%20scale" TargetMode="External" /><Relationship Type="http://schemas.openxmlformats.org/officeDocument/2006/relationships/hyperlink" Id="rId71" Target="https://docs.jarvislabs.ai/blog/h100-price#:~:text=%2A%20Standardization%20of%20on,Improved%20H100%20Availability" TargetMode="External" /><Relationship Type="http://schemas.openxmlformats.org/officeDocument/2006/relationships/hyperlink" Id="rId29" Target="https://docs.jarvislabs.ai/blog/h100-price#:~:text=,be%20sufficient%20for%20dense%20configurations" TargetMode="External" /><Relationship Type="http://schemas.openxmlformats.org/officeDocument/2006/relationships/hyperlink" Id="rId44" Target="https://docs.jarvislabs.ai/blog/h100-price#:~:text=,in%20time%20and%20operational%20efficiency" TargetMode="External" /><Relationship Type="http://schemas.openxmlformats.org/officeDocument/2006/relationships/hyperlink" Id="rId74" Target="https://docs.jarvislabs.ai/blog/h100-price#:~:text=,training%20times%20and%20improved%20throughput" TargetMode="External" /><Relationship Type="http://schemas.openxmlformats.org/officeDocument/2006/relationships/hyperlink" Id="rId55" Target="https://docs.jarvislabs.ai/blog/h100-price#:~:text=1" TargetMode="External" /><Relationship Type="http://schemas.openxmlformats.org/officeDocument/2006/relationships/hyperlink" Id="rId57" Target="https://docs.jarvislabs.ai/blog/h100-price#:~:text=2" TargetMode="External" /><Relationship Type="http://schemas.openxmlformats.org/officeDocument/2006/relationships/hyperlink" Id="rId58" Target="https://docs.jarvislabs.ai/blog/h100-price#:~:text=As%20of%20October%202025%2C%20the,most%20competitive%20H100%20cloud%20pricing" TargetMode="External" /><Relationship Type="http://schemas.openxmlformats.org/officeDocument/2006/relationships/hyperlink" Id="rId25" Target="https://docs.jarvislabs.ai/blog/h100-price#:~:text=Base%20Price" TargetMode="External" /><Relationship Type="http://schemas.openxmlformats.org/officeDocument/2006/relationships/hyperlink" Id="rId67" Target="https://docs.jarvislabs.ai/blog/h100-price#:~:text=Cheapest%20H100%20Cloud%20Provider%20Analysis" TargetMode="External" /><Relationship Type="http://schemas.openxmlformats.org/officeDocument/2006/relationships/hyperlink" Id="rId36" Target="https://docs.jarvislabs.ai/blog/h100-price#:~:text=Choosing%20the%20Right%20Version" TargetMode="External" /><Relationship Type="http://schemas.openxmlformats.org/officeDocument/2006/relationships/hyperlink" Id="rId30" Target="https://docs.jarvislabs.ai/blog/h100-price#:~:text=GPU%20cluster%20may%20need%20dedicated,15%2C000%20per%20rack" TargetMode="External" /><Relationship Type="http://schemas.openxmlformats.org/officeDocument/2006/relationships/hyperlink" Id="rId33" Target="https://docs.jarvislabs.ai/blog/h100-price#:~:text=Hidden%20Costs%20to%20Consider%3A" TargetMode="External" /><Relationship Type="http://schemas.openxmlformats.org/officeDocument/2006/relationships/hyperlink" Id="rId54" Target="https://docs.jarvislabs.ai/blog/h100-price#:~:text=Historical%20Price%20Evolution%3A" TargetMode="External" /><Relationship Type="http://schemas.openxmlformats.org/officeDocument/2006/relationships/hyperlink" Id="rId70" Target="https://docs.jarvislabs.ai/blog/h100-price#:~:text=Medium" TargetMode="External" /><Relationship Type="http://schemas.openxmlformats.org/officeDocument/2006/relationships/hyperlink" Id="rId73" Target="https://docs.jarvislabs.ai/blog/h100-price#:~:text=PCIe%20Version" TargetMode="External" /><Relationship Type="http://schemas.openxmlformats.org/officeDocument/2006/relationships/hyperlink" Id="rId24" Target="https://docs.jarvislabs.ai/blog/h100-price#:~:text=Quick%20Summary%20of%20NVIDIA%20H100,Price%20Guide%202025" TargetMode="External" /><Relationship Type="http://schemas.openxmlformats.org/officeDocument/2006/relationships/hyperlink" Id="rId56" Target="https://docs.jarvislabs.ai/blog/h100-price#:~:text=Short,Q1%202026" TargetMode="External" /><Relationship Type="http://schemas.openxmlformats.org/officeDocument/2006/relationships/hyperlink" Id="rId35" Target="https://docs.jarvislabs.ai/blog/h100-price#:~:text=dissipation%20in%20dense%20GPU%20clusters,training%20times%20and%20improved%20throughput" TargetMode="External" /><Relationship Type="http://schemas.openxmlformats.org/officeDocument/2006/relationships/hyperlink" Id="rId28" Target="https://docs.jarvislabs.ai/blog/h100-price#:~:text=speed.%20,15%2C000%20per%20rack" TargetMode="External" /><Relationship Type="http://schemas.openxmlformats.org/officeDocument/2006/relationships/hyperlink" Id="rId34" Target="https://docs.jarvislabs.ai/blog/h100-price#:~:text=the%20H100%27s%20capabilities%20in%20high,be%20sufficient%20for%20dense%20configurations" TargetMode="External" /><Relationship Type="http://schemas.openxmlformats.org/officeDocument/2006/relationships/hyperlink" Id="rId83" Target="https://github.com/ggml-org/llama.cpp/discussions/8511" TargetMode="External" /><Relationship Type="http://schemas.openxmlformats.org/officeDocument/2006/relationships/hyperlink" Id="rId64" Target="https://github.com/ggml-org/llama.cpp/discussions/8511#:~:text=" TargetMode="External" /><Relationship Type="http://schemas.openxmlformats.org/officeDocument/2006/relationships/hyperlink" Id="rId40" Target="https://github.com/ggml-org/llama.cpp/discussions/8511#:~:text=Apparently%2C%20the%20H100%20PCIe%20is,worse%20than%20the%20H100%20SXM" TargetMode="External" /><Relationship Type="http://schemas.openxmlformats.org/officeDocument/2006/relationships/hyperlink" Id="rId43" Target="https://github.com/ggml-org/llama.cpp/discussions/8511#:~:text=The%20cheapest%20H100%20SXM%20instance,expensive%20than%20it%20should%20be" TargetMode="External" /><Relationship Type="http://schemas.openxmlformats.org/officeDocument/2006/relationships/hyperlink" Id="rId78" Target="https://northflank.com/blog/how-much-does-an-nvidia-h100-gpu-cost" TargetMode="External" /><Relationship Type="http://schemas.openxmlformats.org/officeDocument/2006/relationships/hyperlink" Id="rId22" Target="https://northflank.com/blog/how-much-does-an-nvidia-h100-gpu-cost#:~:text=,GPU%20servers" TargetMode="External" /><Relationship Type="http://schemas.openxmlformats.org/officeDocument/2006/relationships/hyperlink" Id="rId21" Target="https://northflank.com/blog/how-much-does-an-nvidia-h100-gpu-cost#:~:text=,ranges%20from%20%2435%2C000%20to%20%2440%2C000" TargetMode="External" /><Relationship Type="http://schemas.openxmlformats.org/officeDocument/2006/relationships/hyperlink" Id="rId62" Target="https://northflank.com/blog/how-much-does-an-nvidia-h100-gpu-cost#:~:text=Northflank%242,CPU%2C%20RAM%2C%20and%20NVMe%20storage" TargetMode="External" /><Relationship Type="http://schemas.openxmlformats.org/officeDocument/2006/relationships/hyperlink" Id="rId23" Target="https://northflank.com/blog/how-much-does-an-nvidia-h100-gpu-cost#:~:text=Pricing%20depends%20on%20configuration%2C%20cooling%2C,H100s%20in%20the%20cloud%20instead" TargetMode="External" /><Relationship Type="http://schemas.openxmlformats.org/officeDocument/2006/relationships/hyperlink" Id="rId60" Target="https://northflank.com/blog/how-much-does-an-nvidia-h100-gpu-cost#:~:text=Provider%20H100%20SXM%20%28USD%2Fhr%29Notes%20Northflank%242,CPU%2C%20RAM%2C%20and%20NVMe%20storage" TargetMode="External" /><Relationship Type="http://schemas.openxmlformats.org/officeDocument/2006/relationships/hyperlink" Id="rId61" Target="https://northflank.com/blog/how-much-does-an-nvidia-h100-gpu-cost#:~:text=To%20make%20sense%20of%20H100,tradeoffs%20in%20performance%20or%20stability" TargetMode="External" /><Relationship Type="http://schemas.openxmlformats.org/officeDocument/2006/relationships/hyperlink" Id="rId84" Target="https://openmetal.io/resources/blog/nvidia-h100-vs-a100-gpu-comparison/" TargetMode="External" /><Relationship Type="http://schemas.openxmlformats.org/officeDocument/2006/relationships/hyperlink" Id="rId42" Target="https://openmetal.io/resources/blog/nvidia-h100-vs-a100-gpu-comparison/#:~:text=,based%20models" TargetMode="External" /><Relationship Type="http://schemas.openxmlformats.org/officeDocument/2006/relationships/hyperlink" Id="rId41" Target="https://openmetal.io/resources/blog/nvidia-h100-vs-a100-gpu-comparison/#:~:text=Token%20generation%20speed%20is%20a,key%20metric%20in%20LLM%20inference" TargetMode="External" /><Relationship Type="http://schemas.openxmlformats.org/officeDocument/2006/relationships/hyperlink" Id="rId81" Target="https://www.clarifai.com/blog/nvidia-h100" TargetMode="External" /><Relationship Type="http://schemas.openxmlformats.org/officeDocument/2006/relationships/hyperlink" Id="rId66" Target="https://www.clarifai.com/blog/nvidia-h100#:~:text=Connectivity%20is%20handled%20via%20NVLink,to%20128%20GB%2Fs%20bidirectional%20bandwidth" TargetMode="External" /><Relationship Type="http://schemas.openxmlformats.org/officeDocument/2006/relationships/hyperlink" Id="rId69" Target="https://www.clarifai.com/blog/nvidia-h100#:~:text=Llama%202%20requires%20hardware%20that,concurrently%20on%20a%20single%20GPU" TargetMode="External" /><Relationship Type="http://schemas.openxmlformats.org/officeDocument/2006/relationships/hyperlink" Id="rId46" Target="https://www.clarifai.com/blog/nvidia-h100#:~:text=Memory%20bandwidth%20is%20often%20the,for%20inference%20services%20or%20experimentation" TargetMode="External" /><Relationship Type="http://schemas.openxmlformats.org/officeDocument/2006/relationships/hyperlink" Id="rId32" Target="https://www.clarifai.com/blog/nvidia-h100#:~:text=The%20H100%E2%80%99s%20performance%20comes%20at,costs%2C%20which%20we%20discuss%20later" TargetMode="External" /><Relationship Type="http://schemas.openxmlformats.org/officeDocument/2006/relationships/hyperlink" Id="rId45" Target="https://www.clarifai.com/blog/nvidia-h100#:~:text=designed%20to%20meet%20that%20demand,concurrently%20on%20a%20single%20GPU" TargetMode="External" /><Relationship Type="http://schemas.openxmlformats.org/officeDocument/2006/relationships/hyperlink" Id="rId80" Target="https://www.exxactcorp.com/blog/deep-learning/sxm-vs-pcie-gpus-best-for-training-llms-like-gpt-4" TargetMode="External" /><Relationship Type="http://schemas.openxmlformats.org/officeDocument/2006/relationships/hyperlink" Id="rId72" Target="https://www.exxactcorp.com/blog/deep-learning/sxm-vs-pcie-gpus-best-for-training-llms-like-gpt-4#:~:text=H100%20SXM%20found%20in%20DGX,in%20picking%20the%20right%20system" TargetMode="External" /><Relationship Type="http://schemas.openxmlformats.org/officeDocument/2006/relationships/hyperlink" Id="rId47" Target="https://www.exxactcorp.com/blog/deep-learning/sxm-vs-pcie-gpus-best-for-training-llms-like-gpt-4#:~:text=Image" TargetMode="External" /><Relationship Type="http://schemas.openxmlformats.org/officeDocument/2006/relationships/hyperlink" Id="rId31" Target="https://www.exxactcorp.com/blog/deep-learning/sxm-vs-pcie-gpus-best-for-training-llms-like-gpt-4#:~:text=PCIe%20standards,in%20return%20have%20higher%20performance" TargetMode="External" /><Relationship Type="http://schemas.openxmlformats.org/officeDocument/2006/relationships/hyperlink" Id="rId65" Target="https://www.exxactcorp.com/blog/deep-learning/sxm-vs-pcie-gpus-best-for-training-llms-like-gpt-4#:~:text=The%20NVIDIA%20H100%20PCIe%20does,in%20the%20H100%20SXM%20variant" TargetMode="External" /><Relationship Type="http://schemas.openxmlformats.org/officeDocument/2006/relationships/hyperlink" Id="rId26" Target="https://www.exxactcorp.com/blog/deep-learning/sxm-vs-pcie-gpus-best-for-training-llms-like-gpt-4#:~:text=The%20specialized%20HGX%20system%20boards,will%20go%20over%20the%20architectural" TargetMode="External" /><Relationship Type="http://schemas.openxmlformats.org/officeDocument/2006/relationships/hyperlink" Id="rId86" Target="https://www.ori.co/blog/choosing-between-nvidia-h100-vs-a100-performance-and-costs-considerations" TargetMode="External" /><Relationship Type="http://schemas.openxmlformats.org/officeDocument/2006/relationships/hyperlink" Id="rId53" Target="https://www.ori.co/blog/choosing-between-nvidia-h100-vs-a100-performance-and-costs-considerations#:~:text=The%20performance%20benchmarking%20shows%20that,more%20expensive" TargetMode="External" /><Relationship Type="http://schemas.openxmlformats.org/officeDocument/2006/relationships/hyperlink" Id="rId82" Target="https://www.runpod.io/gpu-compare/h100-sxm-vs-h100-pcie" TargetMode="External" /><Relationship Type="http://schemas.openxmlformats.org/officeDocument/2006/relationships/hyperlink" Id="rId38" Target="https://www.runpod.io/gpu-compare/h100-sxm-vs-h100-pcie#:~:text=H100%20SXM" TargetMode="External" /><Relationship Type="http://schemas.openxmlformats.org/officeDocument/2006/relationships/hyperlink" Id="rId39" Target="https://www.runpod.io/gpu-compare/h100-sxm-vs-h100-pcie#:~:text=Image" TargetMode="External" /><Relationship Type="http://schemas.openxmlformats.org/officeDocument/2006/relationships/hyperlink" Id="rId85" Target="https://www.thundercompute.com/blog/nvidia-h100-pricing" TargetMode="External" /><Relationship Type="http://schemas.openxmlformats.org/officeDocument/2006/relationships/hyperlink" Id="rId59" Target="https://www.thundercompute.com/blog/nvidia-h100-pricing#:~:text=%2449,Marketplace%20lowest%20current%20price%20per" TargetMode="External" /><Relationship Type="http://schemas.openxmlformats.org/officeDocument/2006/relationships/hyperlink" Id="rId52" Target="https://www.thundercompute.com/blog/nvidia-h100-pricing#:~:text=%2449,current%20price%20per%20H100%20GPU" TargetMode="External" /><Relationship Type="http://schemas.openxmlformats.org/officeDocument/2006/relationships/hyperlink" Id="rId51" Target="https://www.thundercompute.com/blog/nvidia-h100-pricing#:~:text=%2480,39%2Fhr" TargetMode="External" /><Relationship Type="http://schemas.openxmlformats.org/officeDocument/2006/relationships/hyperlink" Id="rId49" Target="https://www.thundercompute.com/blog/nvidia-h100-pricing#:~:text=Provider%20SKU%2FInstance%20On%E2%80%91Demand%20%24%2FGPU%E2%80%91hr,VM%20in%20East%20US%20region" TargetMode="External" /><Relationship Type="http://schemas.openxmlformats.org/officeDocument/2006/relationships/hyperlink" Id="rId50" Target="https://www.thundercompute.com/blog/nvidia-h100-pricing#:~:text=total,VM%20in%20East%20US%20region" TargetMode="External" /></Relationships>
</file>

<file path=word/_rels/footnotes.xml.rels><?xml version="1.0" encoding="UTF-8"?><Relationships xmlns="http://schemas.openxmlformats.org/package/2006/relationships"><Relationship Type="http://schemas.openxmlformats.org/officeDocument/2006/relationships/hyperlink" Id="rId79" Target="https://docs.jarvislabs.ai/blog/h100-price" TargetMode="External" /><Relationship Type="http://schemas.openxmlformats.org/officeDocument/2006/relationships/hyperlink" Id="rId27" Target="https://docs.jarvislabs.ai/blog/h100-price#:~:text=%2A%20InfiniBand%20Networking%3A%20High,100%2C000%20depending%20on%20the%20scale" TargetMode="External" /><Relationship Type="http://schemas.openxmlformats.org/officeDocument/2006/relationships/hyperlink" Id="rId71" Target="https://docs.jarvislabs.ai/blog/h100-price#:~:text=%2A%20Standardization%20of%20on,Improved%20H100%20Availability" TargetMode="External" /><Relationship Type="http://schemas.openxmlformats.org/officeDocument/2006/relationships/hyperlink" Id="rId29" Target="https://docs.jarvislabs.ai/blog/h100-price#:~:text=,be%20sufficient%20for%20dense%20configurations" TargetMode="External" /><Relationship Type="http://schemas.openxmlformats.org/officeDocument/2006/relationships/hyperlink" Id="rId44" Target="https://docs.jarvislabs.ai/blog/h100-price#:~:text=,in%20time%20and%20operational%20efficiency" TargetMode="External" /><Relationship Type="http://schemas.openxmlformats.org/officeDocument/2006/relationships/hyperlink" Id="rId74" Target="https://docs.jarvislabs.ai/blog/h100-price#:~:text=,training%20times%20and%20improved%20throughput" TargetMode="External" /><Relationship Type="http://schemas.openxmlformats.org/officeDocument/2006/relationships/hyperlink" Id="rId55" Target="https://docs.jarvislabs.ai/blog/h100-price#:~:text=1" TargetMode="External" /><Relationship Type="http://schemas.openxmlformats.org/officeDocument/2006/relationships/hyperlink" Id="rId57" Target="https://docs.jarvislabs.ai/blog/h100-price#:~:text=2" TargetMode="External" /><Relationship Type="http://schemas.openxmlformats.org/officeDocument/2006/relationships/hyperlink" Id="rId58" Target="https://docs.jarvislabs.ai/blog/h100-price#:~:text=As%20of%20October%202025%2C%20the,most%20competitive%20H100%20cloud%20pricing" TargetMode="External" /><Relationship Type="http://schemas.openxmlformats.org/officeDocument/2006/relationships/hyperlink" Id="rId25" Target="https://docs.jarvislabs.ai/blog/h100-price#:~:text=Base%20Price" TargetMode="External" /><Relationship Type="http://schemas.openxmlformats.org/officeDocument/2006/relationships/hyperlink" Id="rId67" Target="https://docs.jarvislabs.ai/blog/h100-price#:~:text=Cheapest%20H100%20Cloud%20Provider%20Analysis" TargetMode="External" /><Relationship Type="http://schemas.openxmlformats.org/officeDocument/2006/relationships/hyperlink" Id="rId36" Target="https://docs.jarvislabs.ai/blog/h100-price#:~:text=Choosing%20the%20Right%20Version" TargetMode="External" /><Relationship Type="http://schemas.openxmlformats.org/officeDocument/2006/relationships/hyperlink" Id="rId30" Target="https://docs.jarvislabs.ai/blog/h100-price#:~:text=GPU%20cluster%20may%20need%20dedicated,15%2C000%20per%20rack" TargetMode="External" /><Relationship Type="http://schemas.openxmlformats.org/officeDocument/2006/relationships/hyperlink" Id="rId33" Target="https://docs.jarvislabs.ai/blog/h100-price#:~:text=Hidden%20Costs%20to%20Consider%3A" TargetMode="External" /><Relationship Type="http://schemas.openxmlformats.org/officeDocument/2006/relationships/hyperlink" Id="rId54" Target="https://docs.jarvislabs.ai/blog/h100-price#:~:text=Historical%20Price%20Evolution%3A" TargetMode="External" /><Relationship Type="http://schemas.openxmlformats.org/officeDocument/2006/relationships/hyperlink" Id="rId70" Target="https://docs.jarvislabs.ai/blog/h100-price#:~:text=Medium" TargetMode="External" /><Relationship Type="http://schemas.openxmlformats.org/officeDocument/2006/relationships/hyperlink" Id="rId73" Target="https://docs.jarvislabs.ai/blog/h100-price#:~:text=PCIe%20Version" TargetMode="External" /><Relationship Type="http://schemas.openxmlformats.org/officeDocument/2006/relationships/hyperlink" Id="rId24" Target="https://docs.jarvislabs.ai/blog/h100-price#:~:text=Quick%20Summary%20of%20NVIDIA%20H100,Price%20Guide%202025" TargetMode="External" /><Relationship Type="http://schemas.openxmlformats.org/officeDocument/2006/relationships/hyperlink" Id="rId56" Target="https://docs.jarvislabs.ai/blog/h100-price#:~:text=Short,Q1%202026" TargetMode="External" /><Relationship Type="http://schemas.openxmlformats.org/officeDocument/2006/relationships/hyperlink" Id="rId35" Target="https://docs.jarvislabs.ai/blog/h100-price#:~:text=dissipation%20in%20dense%20GPU%20clusters,training%20times%20and%20improved%20throughput" TargetMode="External" /><Relationship Type="http://schemas.openxmlformats.org/officeDocument/2006/relationships/hyperlink" Id="rId28" Target="https://docs.jarvislabs.ai/blog/h100-price#:~:text=speed.%20,15%2C000%20per%20rack" TargetMode="External" /><Relationship Type="http://schemas.openxmlformats.org/officeDocument/2006/relationships/hyperlink" Id="rId34" Target="https://docs.jarvislabs.ai/blog/h100-price#:~:text=the%20H100%27s%20capabilities%20in%20high,be%20sufficient%20for%20dense%20configurations" TargetMode="External" /><Relationship Type="http://schemas.openxmlformats.org/officeDocument/2006/relationships/hyperlink" Id="rId83" Target="https://github.com/ggml-org/llama.cpp/discussions/8511" TargetMode="External" /><Relationship Type="http://schemas.openxmlformats.org/officeDocument/2006/relationships/hyperlink" Id="rId64" Target="https://github.com/ggml-org/llama.cpp/discussions/8511#:~:text=" TargetMode="External" /><Relationship Type="http://schemas.openxmlformats.org/officeDocument/2006/relationships/hyperlink" Id="rId40" Target="https://github.com/ggml-org/llama.cpp/discussions/8511#:~:text=Apparently%2C%20the%20H100%20PCIe%20is,worse%20than%20the%20H100%20SXM" TargetMode="External" /><Relationship Type="http://schemas.openxmlformats.org/officeDocument/2006/relationships/hyperlink" Id="rId43" Target="https://github.com/ggml-org/llama.cpp/discussions/8511#:~:text=The%20cheapest%20H100%20SXM%20instance,expensive%20than%20it%20should%20be" TargetMode="External" /><Relationship Type="http://schemas.openxmlformats.org/officeDocument/2006/relationships/hyperlink" Id="rId78" Target="https://northflank.com/blog/how-much-does-an-nvidia-h100-gpu-cost" TargetMode="External" /><Relationship Type="http://schemas.openxmlformats.org/officeDocument/2006/relationships/hyperlink" Id="rId22" Target="https://northflank.com/blog/how-much-does-an-nvidia-h100-gpu-cost#:~:text=,GPU%20servers" TargetMode="External" /><Relationship Type="http://schemas.openxmlformats.org/officeDocument/2006/relationships/hyperlink" Id="rId21" Target="https://northflank.com/blog/how-much-does-an-nvidia-h100-gpu-cost#:~:text=,ranges%20from%20%2435%2C000%20to%20%2440%2C000" TargetMode="External" /><Relationship Type="http://schemas.openxmlformats.org/officeDocument/2006/relationships/hyperlink" Id="rId62" Target="https://northflank.com/blog/how-much-does-an-nvidia-h100-gpu-cost#:~:text=Northflank%242,CPU%2C%20RAM%2C%20and%20NVMe%20storage" TargetMode="External" /><Relationship Type="http://schemas.openxmlformats.org/officeDocument/2006/relationships/hyperlink" Id="rId23" Target="https://northflank.com/blog/how-much-does-an-nvidia-h100-gpu-cost#:~:text=Pricing%20depends%20on%20configuration%2C%20cooling%2C,H100s%20in%20the%20cloud%20instead" TargetMode="External" /><Relationship Type="http://schemas.openxmlformats.org/officeDocument/2006/relationships/hyperlink" Id="rId60" Target="https://northflank.com/blog/how-much-does-an-nvidia-h100-gpu-cost#:~:text=Provider%20H100%20SXM%20%28USD%2Fhr%29Notes%20Northflank%242,CPU%2C%20RAM%2C%20and%20NVMe%20storage" TargetMode="External" /><Relationship Type="http://schemas.openxmlformats.org/officeDocument/2006/relationships/hyperlink" Id="rId61" Target="https://northflank.com/blog/how-much-does-an-nvidia-h100-gpu-cost#:~:text=To%20make%20sense%20of%20H100,tradeoffs%20in%20performance%20or%20stability" TargetMode="External" /><Relationship Type="http://schemas.openxmlformats.org/officeDocument/2006/relationships/hyperlink" Id="rId84" Target="https://openmetal.io/resources/blog/nvidia-h100-vs-a100-gpu-comparison/" TargetMode="External" /><Relationship Type="http://schemas.openxmlformats.org/officeDocument/2006/relationships/hyperlink" Id="rId42" Target="https://openmetal.io/resources/blog/nvidia-h100-vs-a100-gpu-comparison/#:~:text=,based%20models" TargetMode="External" /><Relationship Type="http://schemas.openxmlformats.org/officeDocument/2006/relationships/hyperlink" Id="rId41" Target="https://openmetal.io/resources/blog/nvidia-h100-vs-a100-gpu-comparison/#:~:text=Token%20generation%20speed%20is%20a,key%20metric%20in%20LLM%20inference" TargetMode="External" /><Relationship Type="http://schemas.openxmlformats.org/officeDocument/2006/relationships/hyperlink" Id="rId81" Target="https://www.clarifai.com/blog/nvidia-h100" TargetMode="External" /><Relationship Type="http://schemas.openxmlformats.org/officeDocument/2006/relationships/hyperlink" Id="rId66" Target="https://www.clarifai.com/blog/nvidia-h100#:~:text=Connectivity%20is%20handled%20via%20NVLink,to%20128%20GB%2Fs%20bidirectional%20bandwidth" TargetMode="External" /><Relationship Type="http://schemas.openxmlformats.org/officeDocument/2006/relationships/hyperlink" Id="rId69" Target="https://www.clarifai.com/blog/nvidia-h100#:~:text=Llama%202%20requires%20hardware%20that,concurrently%20on%20a%20single%20GPU" TargetMode="External" /><Relationship Type="http://schemas.openxmlformats.org/officeDocument/2006/relationships/hyperlink" Id="rId46" Target="https://www.clarifai.com/blog/nvidia-h100#:~:text=Memory%20bandwidth%20is%20often%20the,for%20inference%20services%20or%20experimentation" TargetMode="External" /><Relationship Type="http://schemas.openxmlformats.org/officeDocument/2006/relationships/hyperlink" Id="rId32" Target="https://www.clarifai.com/blog/nvidia-h100#:~:text=The%20H100%E2%80%99s%20performance%20comes%20at,costs%2C%20which%20we%20discuss%20later" TargetMode="External" /><Relationship Type="http://schemas.openxmlformats.org/officeDocument/2006/relationships/hyperlink" Id="rId45" Target="https://www.clarifai.com/blog/nvidia-h100#:~:text=designed%20to%20meet%20that%20demand,concurrently%20on%20a%20single%20GPU" TargetMode="External" /><Relationship Type="http://schemas.openxmlformats.org/officeDocument/2006/relationships/hyperlink" Id="rId80" Target="https://www.exxactcorp.com/blog/deep-learning/sxm-vs-pcie-gpus-best-for-training-llms-like-gpt-4" TargetMode="External" /><Relationship Type="http://schemas.openxmlformats.org/officeDocument/2006/relationships/hyperlink" Id="rId72" Target="https://www.exxactcorp.com/blog/deep-learning/sxm-vs-pcie-gpus-best-for-training-llms-like-gpt-4#:~:text=H100%20SXM%20found%20in%20DGX,in%20picking%20the%20right%20system" TargetMode="External" /><Relationship Type="http://schemas.openxmlformats.org/officeDocument/2006/relationships/hyperlink" Id="rId47" Target="https://www.exxactcorp.com/blog/deep-learning/sxm-vs-pcie-gpus-best-for-training-llms-like-gpt-4#:~:text=Image" TargetMode="External" /><Relationship Type="http://schemas.openxmlformats.org/officeDocument/2006/relationships/hyperlink" Id="rId31" Target="https://www.exxactcorp.com/blog/deep-learning/sxm-vs-pcie-gpus-best-for-training-llms-like-gpt-4#:~:text=PCIe%20standards,in%20return%20have%20higher%20performance" TargetMode="External" /><Relationship Type="http://schemas.openxmlformats.org/officeDocument/2006/relationships/hyperlink" Id="rId65" Target="https://www.exxactcorp.com/blog/deep-learning/sxm-vs-pcie-gpus-best-for-training-llms-like-gpt-4#:~:text=The%20NVIDIA%20H100%20PCIe%20does,in%20the%20H100%20SXM%20variant" TargetMode="External" /><Relationship Type="http://schemas.openxmlformats.org/officeDocument/2006/relationships/hyperlink" Id="rId26" Target="https://www.exxactcorp.com/blog/deep-learning/sxm-vs-pcie-gpus-best-for-training-llms-like-gpt-4#:~:text=The%20specialized%20HGX%20system%20boards,will%20go%20over%20the%20architectural" TargetMode="External" /><Relationship Type="http://schemas.openxmlformats.org/officeDocument/2006/relationships/hyperlink" Id="rId86" Target="https://www.ori.co/blog/choosing-between-nvidia-h100-vs-a100-performance-and-costs-considerations" TargetMode="External" /><Relationship Type="http://schemas.openxmlformats.org/officeDocument/2006/relationships/hyperlink" Id="rId53" Target="https://www.ori.co/blog/choosing-between-nvidia-h100-vs-a100-performance-and-costs-considerations#:~:text=The%20performance%20benchmarking%20shows%20that,more%20expensive" TargetMode="External" /><Relationship Type="http://schemas.openxmlformats.org/officeDocument/2006/relationships/hyperlink" Id="rId82" Target="https://www.runpod.io/gpu-compare/h100-sxm-vs-h100-pcie" TargetMode="External" /><Relationship Type="http://schemas.openxmlformats.org/officeDocument/2006/relationships/hyperlink" Id="rId38" Target="https://www.runpod.io/gpu-compare/h100-sxm-vs-h100-pcie#:~:text=H100%20SXM" TargetMode="External" /><Relationship Type="http://schemas.openxmlformats.org/officeDocument/2006/relationships/hyperlink" Id="rId39" Target="https://www.runpod.io/gpu-compare/h100-sxm-vs-h100-pcie#:~:text=Image" TargetMode="External" /><Relationship Type="http://schemas.openxmlformats.org/officeDocument/2006/relationships/hyperlink" Id="rId85" Target="https://www.thundercompute.com/blog/nvidia-h100-pricing" TargetMode="External" /><Relationship Type="http://schemas.openxmlformats.org/officeDocument/2006/relationships/hyperlink" Id="rId59" Target="https://www.thundercompute.com/blog/nvidia-h100-pricing#:~:text=%2449,Marketplace%20lowest%20current%20price%20per" TargetMode="External" /><Relationship Type="http://schemas.openxmlformats.org/officeDocument/2006/relationships/hyperlink" Id="rId52" Target="https://www.thundercompute.com/blog/nvidia-h100-pricing#:~:text=%2449,current%20price%20per%20H100%20GPU" TargetMode="External" /><Relationship Type="http://schemas.openxmlformats.org/officeDocument/2006/relationships/hyperlink" Id="rId51" Target="https://www.thundercompute.com/blog/nvidia-h100-pricing#:~:text=%2480,39%2Fhr" TargetMode="External" /><Relationship Type="http://schemas.openxmlformats.org/officeDocument/2006/relationships/hyperlink" Id="rId49" Target="https://www.thundercompute.com/blog/nvidia-h100-pricing#:~:text=Provider%20SKU%2FInstance%20On%E2%80%91Demand%20%24%2FGPU%E2%80%91hr,VM%20in%20East%20US%20region" TargetMode="External" /><Relationship Type="http://schemas.openxmlformats.org/officeDocument/2006/relationships/hyperlink" Id="rId50" Target="https://www.thundercompute.com/blog/nvidia-h100-pricing#:~:text=total,VM%20in%20East%20US%20reg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2025-12-01T19:57:44Z</dcterms:created>
  <dcterms:modified xsi:type="dcterms:W3CDTF">2025-12-01T19:57:44Z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