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A3755" w:rsidR="009B1D59" w:rsidP="009B1D59" w:rsidRDefault="00FB129E" w14:paraId="018527C4" w14:textId="77777777">
      <w:pPr>
        <w:pStyle w:val="Title1"/>
      </w:pPr>
      <w:r w:rsidRPr="00FB129E">
        <w:t>Application of Convolutional Neural Network Method with MobileNet V1 Architecture in Batik Motif Classification</w:t>
      </w:r>
    </w:p>
    <w:p w:rsidRPr="009A3755" w:rsidR="009B1D59" w:rsidP="00D27AC8" w:rsidRDefault="00FB129E" w14:paraId="6C532FBD" w14:textId="77777777">
      <w:pPr>
        <w:pStyle w:val="author"/>
        <w:spacing w:after="0"/>
        <w:rPr>
          <w:lang w:val="de-DE"/>
        </w:rPr>
      </w:pPr>
      <w:bookmarkStart w:name="_Hlk141079292" w:id="0"/>
      <w:r w:rsidRPr="009A3755">
        <w:rPr>
          <w:lang w:val="de-DE"/>
        </w:rPr>
        <w:t>A</w:t>
      </w:r>
      <w:r>
        <w:rPr>
          <w:lang w:val="de-DE"/>
        </w:rPr>
        <w:t>ulia Chusnyriani Sani Zulkarnaen</w:t>
      </w:r>
      <w:bookmarkEnd w:id="0"/>
      <w:r w:rsidRPr="009A3755">
        <w:rPr>
          <w:position w:val="6"/>
          <w:sz w:val="12"/>
          <w:szCs w:val="12"/>
          <w:lang w:val="de-DE"/>
        </w:rPr>
        <w:t>1</w:t>
      </w:r>
      <w:r w:rsidRPr="009A3755">
        <w:rPr>
          <w:lang w:val="de-DE"/>
        </w:rPr>
        <w:t xml:space="preserve">, </w:t>
      </w:r>
      <w:r>
        <w:rPr>
          <w:lang w:val="de-DE"/>
        </w:rPr>
        <w:t xml:space="preserve">I Gusti Ngurah Rejski Ariantara </w:t>
      </w:r>
      <w:r w:rsidRPr="0028014B">
        <w:rPr>
          <w:lang w:val="de-DE"/>
        </w:rPr>
        <w:t>Putra</w:t>
      </w:r>
      <w:r w:rsidRPr="009A3755">
        <w:rPr>
          <w:position w:val="6"/>
          <w:sz w:val="12"/>
          <w:szCs w:val="12"/>
          <w:lang w:val="de-DE"/>
        </w:rPr>
        <w:t>1</w:t>
      </w:r>
      <w:r>
        <w:rPr>
          <w:lang w:val="de-DE"/>
        </w:rPr>
        <w:t xml:space="preserve">, Nada Fauzia </w:t>
      </w:r>
      <w:r w:rsidRPr="0028014B">
        <w:rPr>
          <w:lang w:val="de-DE"/>
        </w:rPr>
        <w:t>Reviana</w:t>
      </w:r>
      <w:r w:rsidRPr="009A3755">
        <w:rPr>
          <w:position w:val="6"/>
          <w:sz w:val="12"/>
          <w:szCs w:val="12"/>
          <w:lang w:val="de-DE"/>
        </w:rPr>
        <w:t>1</w:t>
      </w:r>
      <w:r w:rsidRPr="009A3755">
        <w:rPr>
          <w:lang w:val="de-DE"/>
        </w:rPr>
        <w:t xml:space="preserve">, </w:t>
      </w:r>
      <w:r>
        <w:rPr>
          <w:lang w:val="de-DE"/>
        </w:rPr>
        <w:t xml:space="preserve">Rahmawati </w:t>
      </w:r>
      <w:r w:rsidRPr="0028014B">
        <w:rPr>
          <w:lang w:val="de-DE"/>
        </w:rPr>
        <w:t>Hidayah</w:t>
      </w:r>
      <w:r w:rsidRPr="009A3755">
        <w:rPr>
          <w:position w:val="6"/>
          <w:sz w:val="12"/>
          <w:szCs w:val="12"/>
          <w:lang w:val="de-DE"/>
        </w:rPr>
        <w:t>1</w:t>
      </w:r>
      <w:r w:rsidRPr="009A3755">
        <w:rPr>
          <w:lang w:val="de-DE"/>
        </w:rPr>
        <w:t>,</w:t>
      </w:r>
      <w:r>
        <w:rPr>
          <w:lang w:val="de-DE"/>
        </w:rPr>
        <w:t xml:space="preserve"> </w:t>
      </w:r>
      <w:r w:rsidRPr="002C7920">
        <w:rPr>
          <w:rStyle w:val="normaltextrun"/>
          <w:color w:val="000000"/>
          <w:shd w:val="clear" w:color="auto" w:fill="FFFFFF"/>
        </w:rPr>
        <w:t>Nur Ibrahim</w:t>
      </w:r>
      <w:r w:rsidRPr="009A3755">
        <w:rPr>
          <w:position w:val="6"/>
          <w:sz w:val="12"/>
          <w:szCs w:val="12"/>
          <w:lang w:val="de-DE"/>
        </w:rPr>
        <w:t>1</w:t>
      </w:r>
      <w:r>
        <w:rPr>
          <w:position w:val="6"/>
          <w:sz w:val="12"/>
          <w:szCs w:val="12"/>
          <w:lang w:val="de-DE"/>
        </w:rPr>
        <w:t>,2</w:t>
      </w:r>
      <w:r w:rsidRPr="0028014B">
        <w:rPr>
          <w:rStyle w:val="eop"/>
          <w:color w:val="000000"/>
          <w:shd w:val="clear" w:color="auto" w:fill="FFFFFF"/>
        </w:rPr>
        <w:t>, Nor Kumalasari Caecar Pratiwi</w:t>
      </w:r>
      <w:r w:rsidRPr="009A3755">
        <w:rPr>
          <w:position w:val="6"/>
          <w:sz w:val="12"/>
          <w:szCs w:val="12"/>
          <w:lang w:val="de-DE"/>
        </w:rPr>
        <w:t>1</w:t>
      </w:r>
      <w:r w:rsidRPr="0028014B">
        <w:rPr>
          <w:rStyle w:val="eop"/>
          <w:color w:val="000000"/>
          <w:shd w:val="clear" w:color="auto" w:fill="FFFFFF"/>
        </w:rPr>
        <w:t>, Yunendah Nur Fuadah</w:t>
      </w:r>
      <w:r w:rsidRPr="009A3755">
        <w:rPr>
          <w:position w:val="6"/>
          <w:sz w:val="12"/>
          <w:szCs w:val="12"/>
          <w:lang w:val="de-DE"/>
        </w:rPr>
        <w:t>1</w:t>
      </w:r>
    </w:p>
    <w:p w:rsidRPr="009A3755" w:rsidR="009B1D59" w:rsidP="009B1D59" w:rsidRDefault="009B1D59" w14:paraId="4E5B65F0" w14:textId="77777777">
      <w:pPr>
        <w:pStyle w:val="authorinfo"/>
        <w:rPr>
          <w:lang w:val="de-DE"/>
        </w:rPr>
      </w:pPr>
      <w:r w:rsidRPr="009A3755">
        <w:rPr>
          <w:position w:val="6"/>
          <w:sz w:val="11"/>
          <w:szCs w:val="11"/>
          <w:lang w:val="de-DE"/>
        </w:rPr>
        <w:t>1</w:t>
      </w:r>
      <w:r w:rsidRPr="009A3755">
        <w:rPr>
          <w:lang w:val="de-DE"/>
        </w:rPr>
        <w:t xml:space="preserve"> </w:t>
      </w:r>
      <w:r w:rsidR="00FB129E">
        <w:rPr>
          <w:lang w:val="de-DE"/>
        </w:rPr>
        <w:t>Faculty of Electrical Engineering, Telkom University</w:t>
      </w:r>
    </w:p>
    <w:p w:rsidR="009B1D59" w:rsidP="00D27AC8" w:rsidRDefault="00B7408A" w14:paraId="23628C5E" w14:textId="77777777">
      <w:pPr>
        <w:pStyle w:val="email"/>
        <w:rPr>
          <w:lang w:val="de-DE"/>
        </w:rPr>
      </w:pPr>
      <w:r w:rsidRPr="00B7408A">
        <w:rPr>
          <w:lang w:val="de-DE"/>
        </w:rPr>
        <w:t xml:space="preserve">auliachusnyriani@student.telkomuniversity.ac.id, </w:t>
      </w:r>
      <w:hyperlink w:history="1" r:id="rId8">
        <w:r w:rsidRPr="00697756">
          <w:rPr>
            <w:rStyle w:val="Hyperlink"/>
            <w:lang w:val="de-DE"/>
          </w:rPr>
          <w:t>gustiari@student.telkomuniversity.ac.id</w:t>
        </w:r>
      </w:hyperlink>
      <w:r w:rsidRPr="00B7408A">
        <w:rPr>
          <w:lang w:val="de-DE"/>
        </w:rPr>
        <w:t>,</w:t>
      </w:r>
      <w:r>
        <w:rPr>
          <w:lang w:val="de-DE"/>
        </w:rPr>
        <w:t xml:space="preserve"> </w:t>
      </w:r>
      <w:hyperlink w:history="1" r:id="rId9">
        <w:r w:rsidRPr="00697756">
          <w:rPr>
            <w:rStyle w:val="Hyperlink"/>
            <w:lang w:val="de-DE"/>
          </w:rPr>
          <w:t>nadafauzia@student.telkomuniversity.ac.id</w:t>
        </w:r>
      </w:hyperlink>
      <w:r w:rsidRPr="00B7408A">
        <w:rPr>
          <w:lang w:val="de-DE"/>
        </w:rPr>
        <w:t>,</w:t>
      </w:r>
      <w:r>
        <w:rPr>
          <w:lang w:val="de-DE"/>
        </w:rPr>
        <w:t xml:space="preserve"> </w:t>
      </w:r>
      <w:hyperlink w:history="1" r:id="rId10">
        <w:r w:rsidRPr="00697756">
          <w:rPr>
            <w:rStyle w:val="Hyperlink"/>
            <w:lang w:val="de-DE"/>
          </w:rPr>
          <w:t>rahmawatihidayah@student.telkomuniversity.ac.id</w:t>
        </w:r>
      </w:hyperlink>
      <w:r w:rsidRPr="00B7408A">
        <w:rPr>
          <w:lang w:val="de-DE"/>
        </w:rPr>
        <w:t>,</w:t>
      </w:r>
      <w:r>
        <w:rPr>
          <w:lang w:val="de-DE"/>
        </w:rPr>
        <w:t xml:space="preserve"> </w:t>
      </w:r>
      <w:hyperlink w:history="1" r:id="rId11">
        <w:r w:rsidRPr="00697756">
          <w:rPr>
            <w:rStyle w:val="Hyperlink"/>
            <w:lang w:val="de-DE"/>
          </w:rPr>
          <w:t>nuribrahim@telkomuniversity.ac.id</w:t>
        </w:r>
      </w:hyperlink>
      <w:r w:rsidRPr="00B7408A">
        <w:rPr>
          <w:lang w:val="de-DE"/>
        </w:rPr>
        <w:t>,</w:t>
      </w:r>
      <w:r>
        <w:rPr>
          <w:lang w:val="de-DE"/>
        </w:rPr>
        <w:t xml:space="preserve"> </w:t>
      </w:r>
      <w:hyperlink w:history="1" r:id="rId12">
        <w:r w:rsidRPr="00697756">
          <w:rPr>
            <w:rStyle w:val="Hyperlink"/>
            <w:lang w:val="de-DE"/>
          </w:rPr>
          <w:t>caecarnkcp@telkomuniversity.ac.id</w:t>
        </w:r>
      </w:hyperlink>
      <w:r w:rsidRPr="00B7408A">
        <w:rPr>
          <w:lang w:val="de-DE"/>
        </w:rPr>
        <w:t>,</w:t>
      </w:r>
      <w:r>
        <w:rPr>
          <w:lang w:val="de-DE"/>
        </w:rPr>
        <w:t xml:space="preserve"> </w:t>
      </w:r>
      <w:hyperlink w:history="1" r:id="rId13">
        <w:r w:rsidRPr="00697756">
          <w:rPr>
            <w:rStyle w:val="Hyperlink"/>
            <w:lang w:val="de-DE"/>
          </w:rPr>
          <w:t>yunendah@telkomuniversity.ac.id</w:t>
        </w:r>
      </w:hyperlink>
      <w:r>
        <w:rPr>
          <w:lang w:val="de-DE"/>
        </w:rPr>
        <w:t xml:space="preserve"> </w:t>
      </w:r>
    </w:p>
    <w:p w:rsidRPr="009A3755" w:rsidR="00D27AC8" w:rsidP="00D27AC8" w:rsidRDefault="00D27AC8" w14:paraId="16AFC65F" w14:textId="77777777">
      <w:pPr>
        <w:pStyle w:val="authorinfo"/>
        <w:rPr>
          <w:lang w:val="de-DE"/>
        </w:rPr>
      </w:pPr>
      <w:r>
        <w:rPr>
          <w:position w:val="6"/>
          <w:sz w:val="11"/>
          <w:szCs w:val="11"/>
          <w:lang w:val="de-DE"/>
        </w:rPr>
        <w:t>2</w:t>
      </w:r>
      <w:r w:rsidRPr="009A3755">
        <w:rPr>
          <w:lang w:val="de-DE"/>
        </w:rPr>
        <w:t xml:space="preserve"> </w:t>
      </w:r>
      <w:r w:rsidR="00B7408A">
        <w:rPr>
          <w:lang w:val="de-DE"/>
        </w:rPr>
        <w:t>Department of Electrical Engineering, Universitas Indonesia</w:t>
      </w:r>
    </w:p>
    <w:p w:rsidRPr="009A3755" w:rsidR="00D27AC8" w:rsidP="00D27AC8" w:rsidRDefault="00E023B4" w14:paraId="7059E447" w14:textId="77777777">
      <w:pPr>
        <w:pStyle w:val="email"/>
        <w:rPr>
          <w:lang w:val="de-DE"/>
        </w:rPr>
      </w:pPr>
      <w:hyperlink w:history="1" r:id="rId14">
        <w:r w:rsidRPr="00697756" w:rsidR="00B7408A">
          <w:rPr>
            <w:rStyle w:val="Hyperlink"/>
            <w:lang w:val="de-DE"/>
          </w:rPr>
          <w:t>nur.ibrahim@ui.ac.id</w:t>
        </w:r>
      </w:hyperlink>
      <w:r w:rsidR="00B7408A">
        <w:rPr>
          <w:lang w:val="de-DE"/>
        </w:rPr>
        <w:t xml:space="preserve"> </w:t>
      </w:r>
    </w:p>
    <w:p w:rsidRPr="00D27AC8" w:rsidR="00D27AC8" w:rsidP="00D27AC8" w:rsidRDefault="00D27AC8" w14:paraId="439779B8" w14:textId="77777777">
      <w:pPr>
        <w:pStyle w:val="abstract"/>
      </w:pPr>
    </w:p>
    <w:p w:rsidRPr="009B1D59" w:rsidR="009B1D59" w:rsidP="009B1D59" w:rsidRDefault="009B1D59" w14:paraId="2525607C" w14:textId="77777777">
      <w:pPr>
        <w:pStyle w:val="abstract"/>
        <w:rPr>
          <w:szCs w:val="18"/>
        </w:rPr>
      </w:pPr>
      <w:r>
        <w:rPr>
          <w:b/>
        </w:rPr>
        <w:t>Abstract.</w:t>
      </w:r>
      <w:r>
        <w:t xml:space="preserve"> </w:t>
      </w:r>
      <w:r w:rsidRPr="00B7408A" w:rsidR="00B7408A">
        <w:rPr>
          <w:szCs w:val="18"/>
        </w:rPr>
        <w:t>Indonesia is a country with diverse natural resources, cultures, and languages. One of the cultural diversities in Indonesia is Batik, which is an Indonesian cultural heritage consisting of a cloth that is hand-drawn using traditional techniques. To assist the community in recognizing various batik motifs, a classification method is developed to identify the types of batik through input images. The classification method utilizes a Convolutional Neural Network (CNN) based on the MobileNet V1 architecture. This research employs a dataset comprising 660 images of batik from six different batik motifs, namely Ceplok, Parang, Nitik, Megamendung, Kawung, and Tambal. The optimal classification model is obtained using the Adamax optimizer, without pre-processing width and zoom range, with an input size of (300, 300), a batch size of 32, and trained for 100 epochs. The model achieves an accuracy of 93.33% on training and 66.66% on validation and testing</w:t>
      </w:r>
      <w:r w:rsidR="00A8258F">
        <w:rPr>
          <w:szCs w:val="18"/>
        </w:rPr>
        <w:t>.</w:t>
      </w:r>
    </w:p>
    <w:p w:rsidRPr="009A3755" w:rsidR="009B1D59" w:rsidP="009B1D59" w:rsidRDefault="009B1D59" w14:paraId="25F34A51" w14:textId="77777777">
      <w:pPr>
        <w:pStyle w:val="heading10"/>
      </w:pPr>
      <w:r w:rsidRPr="009A3755">
        <w:t>1   Introduction</w:t>
      </w:r>
    </w:p>
    <w:p w:rsidR="00045F9F" w:rsidP="00045F9F" w:rsidRDefault="00045F9F" w14:paraId="0176D408" w14:textId="422002E0">
      <w:pPr>
        <w:pStyle w:val="p1a"/>
      </w:pPr>
      <w:r w:rsidRPr="00045F9F">
        <w:t>Indonesia is a country with rich natural resources, diverse ethnicities, cultures, and languages</w:t>
      </w:r>
      <w:r>
        <w:t xml:space="preserve"> </w:t>
      </w:r>
      <w:r w:rsidR="00C373B0">
        <w:fldChar w:fldCharType="begin" w:fldLock="1"/>
      </w:r>
      <w:r w:rsidR="00C373B0">
        <w:instrText>ADDIN CSL_CITATION {"citationItems":[{"id":"ITEM-1","itemData":{"DOI":"10.2991/978-94-6463-212-5","ISBN":"9789464632125","author":[{"dropping-particle":"","family":"Sartana","given":"B","non-dropping-particle":"","parse-names":false,"suffix":""},{"dropping-particle":"","family":"Saptandari","given":"Edilburga Wulan","non-dropping-particle":"","parse-names":false,"suffix":""},{"dropping-particle":"","family":"Helmi","given":"Avin Fadilla","non-dropping-particle":"","parse-names":false,"suffix":""}],"id":"ITEM-1","issued":{"date-parts":[["2023"]]},"number-of-pages":"65-81","publisher":"Atlantis Press International BV","title":"Youth Imagination About Being an Indonesian","type":"book"},"uris":["http://www.mendeley.com/documents/?uuid=05917417-c1ae-4a6b-9636-f6392aed8b66"]}],"mendeley":{"formattedCitation":"[1]","plainTextFormattedCitation":"[1]","previouslyFormattedCitation":"[1]"},"properties":{"noteIndex":0},"schema":"https://github.com/citation-style-language/schema/raw/master/csl-citation.json"}</w:instrText>
      </w:r>
      <w:r w:rsidR="00C373B0">
        <w:fldChar w:fldCharType="separate"/>
      </w:r>
      <w:r w:rsidRPr="00C373B0" w:rsidR="00C373B0">
        <w:rPr>
          <w:noProof/>
        </w:rPr>
        <w:t>[1]</w:t>
      </w:r>
      <w:r w:rsidR="00C373B0">
        <w:fldChar w:fldCharType="end"/>
      </w:r>
      <w:r w:rsidRPr="00045F9F">
        <w:t>. Indonesia has one culture known as Batik. Batik is a craft and one of the unique cultural heritages of the archipelago that has become a high art and cultural heritage since ancient times</w:t>
      </w:r>
      <w:r w:rsidR="000346B4">
        <w:t xml:space="preserve"> </w:t>
      </w:r>
      <w:r w:rsidR="000346B4">
        <w:fldChar w:fldCharType="begin" w:fldLock="1"/>
      </w:r>
      <w:r w:rsidR="000346B4">
        <w:instrText>ADDIN CSL_CITATION {"citationItems":[{"id":"ITEM-1","itemData":{"author":[{"dropping-particle":"","family":"Conference","given":"International","non-dropping-particle":"","parse-names":false,"suffix":""},{"dropping-particle":"","family":"Art","given":"O N","non-dropping-particle":"","parse-names":false,"suffix":""},{"dropping-particle":"","family":"Technology","given":"F O R","non-dropping-particle":"","parse-names":false,"suffix":""}],"id":"ITEM-1","issued":{"date-parts":[["2020"]]},"title":"Proceeding Conference 2","type":"article-journal"},"uris":["http://www.mendeley.com/documents/?uuid=9615f210-49d7-41d5-a7d7-3aaceebfb7af"]}],"mendeley":{"formattedCitation":"[2]","plainTextFormattedCitation":"[2]","previouslyFormattedCitation":"[2]"},"properties":{"noteIndex":0},"schema":"https://github.com/citation-style-language/schema/raw/master/csl-citation.json"}</w:instrText>
      </w:r>
      <w:r w:rsidR="000346B4">
        <w:fldChar w:fldCharType="separate"/>
      </w:r>
      <w:r w:rsidRPr="000346B4" w:rsidR="000346B4">
        <w:rPr>
          <w:noProof/>
        </w:rPr>
        <w:t>[2]</w:t>
      </w:r>
      <w:r w:rsidR="000346B4">
        <w:fldChar w:fldCharType="end"/>
      </w:r>
      <w:r w:rsidRPr="00045F9F">
        <w:t>. Batik has several definitions, as one of the definitions of Batik is a visual art form from Indonesia that is produced using traditional drawing techniques on materials</w:t>
      </w:r>
      <w:r w:rsidR="000346B4">
        <w:t xml:space="preserve"> </w:t>
      </w:r>
      <w:r w:rsidR="000346B4">
        <w:fldChar w:fldCharType="begin" w:fldLock="1"/>
      </w:r>
      <w:r w:rsidR="00335641">
        <w:instrText>ADDIN CSL_CITATION {"citationItems":[{"id":"ITEM-1","itemData":{"DOI":"10.11591/eei.v9i4.2385","ISSN":"23029285","abstract":"Batik is one of Indonesia's cultures that is well-known worldwide. Batik is a fabric that is painted using canting and liquid wax so that it forms patterns of high artistic value. In this study, we applied the convolutional neural network (CNN) to identify six batik patterns, namely Banji, Ceplok, Kawung, Mega Mendung, Parang, and Sekar Jagad. 994 images from the 6 categories were collected and then divided into training and test data with a ratio of 8:2. Image augmentation was also done to provide variations in training data as well as to prevent overfitting. Experimental results on the test data showed that CNN produced an excellent performance as indicated by accuracy of 94% and top-2 accuracy of 99% which was obtained using the DenseNet network architecture.","author":[{"dropping-particle":"","family":"Rasyidi","given":"Mohammad Arif","non-dropping-particle":"","parse-names":false,"suffix":""},{"dropping-particle":"","family":"Bariyah","given":"Taufiqotul","non-dropping-particle":"","parse-names":false,"suffix":""}],"container-title":"Bulletin of Electrical Engineering and Informatics","id":"ITEM-1","issue":"4","issued":{"date-parts":[["2020"]]},"page":"1430-1437","title":"Batik pattern recognition using convolutional neural network","type":"article-journal","volume":"9"},"uris":["http://www.mendeley.com/documents/?uuid=e9960445-19f0-4f40-8c27-394063a4e2d7"]}],"mendeley":{"formattedCitation":"[3]","plainTextFormattedCitation":"[3]","previouslyFormattedCitation":"[3]"},"properties":{"noteIndex":0},"schema":"https://github.com/citation-style-language/schema/raw/master/csl-citation.json"}</w:instrText>
      </w:r>
      <w:r w:rsidR="000346B4">
        <w:fldChar w:fldCharType="separate"/>
      </w:r>
      <w:r w:rsidRPr="000346B4" w:rsidR="000346B4">
        <w:rPr>
          <w:noProof/>
        </w:rPr>
        <w:t>[3]</w:t>
      </w:r>
      <w:r w:rsidR="000346B4">
        <w:fldChar w:fldCharType="end"/>
      </w:r>
      <w:r w:rsidRPr="00045F9F">
        <w:t xml:space="preserve">. Each region in Indonesia has a distinctive batik that characterizes the diversity of types and motifs. In every motif that exists in this type of batik has its own philosophical meaning where each motif has a long historical value </w:t>
      </w:r>
      <w:r w:rsidR="009D44F3">
        <w:fldChar w:fldCharType="begin" w:fldLock="1"/>
      </w:r>
      <w:r w:rsidR="00C63FDC">
        <w:instrText>ADDIN CSL_CITATION {"citationItems":[{"id":"ITEM-1","itemData":{"DOI":"10.31091/lekesan.v1i2.407","abstract":"Banyuwangi, a district located in eastern end of Java island has batik as cultural herritage. Batik Banyuwangi as well as other batik has own characteristic according to the origin of the region. In the other side, Banyuwangi has a ethnics origin which is Osing ethnic with own character and local wisdom. Batik Banyuwangi is a kind of batik Pesisiran as batik from coastal region. Batik Pesisiran has a specificity in terms of material and method. Batik Banyuwangi has an interesting spesificity and become distinguishing identity of batik from other area. This research is aimed to compare batik Banyuwangi characteristic with other batik Pesisiran by literature study method. The result shows that batik banyuwangi has own aesthetics (motive and meaning) comparing with other batik Pesisiran. From technical aspect (material and method), batik Banyuwangi have in common with other batik Pesisiran.","author":[{"dropping-particle":"","family":"Qiram","given":"Ikhwanul","non-dropping-particle":"","parse-names":false,"suffix":""},{"dropping-particle":"","family":"-","given":"Buhani","non-dropping-particle":"","parse-names":false,"suffix":""},{"dropping-particle":"","family":"Rubiono","given":"Gatut","non-dropping-particle":"","parse-names":false,"suffix":""}],"container-title":"Lekesan: Interdisciplinary Journal of Asia Pacific Arts","id":"ITEM-1","issue":"2","issued":{"date-parts":[["2018"]]},"page":"79","title":"Batik Banyuwangi: Aesthetic and Technical Comparison of Coastal Batik","type":"article-journal","volume":"1"},"uris":["http://www.mendeley.com/documents/?uuid=52616162-077d-456d-8e06-700ef56ea336"]}],"mendeley":{"formattedCitation":"[4]","plainTextFormattedCitation":"[4]","previouslyFormattedCitation":"[4]"},"properties":{"noteIndex":0},"schema":"https://github.com/citation-style-language/schema/raw/master/csl-citation.json"}</w:instrText>
      </w:r>
      <w:r w:rsidR="009D44F3">
        <w:fldChar w:fldCharType="separate"/>
      </w:r>
      <w:r w:rsidRPr="009D44F3" w:rsidR="009D44F3">
        <w:rPr>
          <w:noProof/>
        </w:rPr>
        <w:t>[4]</w:t>
      </w:r>
      <w:r w:rsidR="009D44F3">
        <w:fldChar w:fldCharType="end"/>
      </w:r>
      <w:r w:rsidRPr="00045F9F">
        <w:t>. The types and motifs of batik cannot be separated from the elements inherent in each region where it is made. At that time, batik was worn by Indonesians, especially the nobility with certain motifs that were designated as prohibited for use by the general public. However, in order to preserve culture, batik has been allowed to be worn widely by all groups. Even batik has received recognition by the world which is an award from the United Nations Educational, Scientific and Cultural Organization (UNESCO) on October 2, 2009 by stating that batik is the intellectual cultural right of the Indonesian people</w:t>
      </w:r>
      <w:r>
        <w:t xml:space="preserve"> </w:t>
      </w:r>
      <w:r w:rsidR="00C63FDC">
        <w:fldChar w:fldCharType="begin" w:fldLock="1"/>
      </w:r>
      <w:r w:rsidR="000346B4">
        <w:instrText>ADDIN CSL_CITATION {"citationItems":[{"id":"ITEM-1","itemData":{"ISSN":"1504607797","abstract":"Batik is one of the hereditary cultural heritages which has a high aesthetic value and a deep philosophy. Batik is one of the cultural icons from Indonesia which was awarded as a cultural heritage from UNESCO on October 2, 2009. Currently, Indonesian batik hasvarious types of motifs and different patterns, which are scattered in Indonesia with their names and meanings. The many batik patterns in Indonesia make  it  difficult  to  identify  batik  motifs,  especially  for  the  common  people.  To  overcome  this  problem,  it  is  necessary  to  have  a  batik classification system with a high level of accuracy, so that everyone can recognize the batik pattern easily. In this study, theHistogram Of Oriented  Gradientmethodwas used  as  a  feature  extraction  process  to  obtain  batik  density  andMultilayer  Perceptronas  a  classification method  to  determine  the  level  of  accuracy.The  result  of  the  level  of  accuracy  obtained  for  each  batik  motif  has  a  different  level  of accuracy.This  is  because  the  batik  motifs  have  unique  patterns  and  shapes  that  are  not  specific.The  level  ofincome  obtained  was 83.4%.From the results of the study concluded that the use of theHistogram Of Oriented Gradientmethod as a feature extraction method, theMultilayer Perceptronas a classifier can be applied for image classification on batik","author":[{"dropping-particle":"","family":"Dewi Girsang","given":"Nardianti","non-dropping-particle":"","parse-names":false,"suffix":""},{"dropping-particle":"","family":"Muhathir","given":"","non-dropping-particle":"","parse-names":false,"suffix":""}],"container-title":"Proceeding Internationa. Conference Science Engineering","id":"ITEM-1","issue":"February","issued":{"date-parts":[["2021"]]},"page":"197-204","title":"Classification Of Batik Images Using Multilayer Perceptron With Histogram Of Oriented Gradient Feature Extraction","type":"article-journal","volume":"4"},"uris":["http://www.mendeley.com/documents/?uuid=baceae1d-4e37-42b8-97a3-d4003adc7b4b"]}],"mendeley":{"formattedCitation":"[5]","plainTextFormattedCitation":"[5]","previouslyFormattedCitation":"[5]"},"properties":{"noteIndex":0},"schema":"https://github.com/citation-style-language/schema/raw/master/csl-citation.json"}</w:instrText>
      </w:r>
      <w:r w:rsidR="00C63FDC">
        <w:fldChar w:fldCharType="separate"/>
      </w:r>
      <w:r w:rsidRPr="00C63FDC" w:rsidR="00C63FDC">
        <w:rPr>
          <w:noProof/>
        </w:rPr>
        <w:t>[5]</w:t>
      </w:r>
      <w:r w:rsidR="00C63FDC">
        <w:fldChar w:fldCharType="end"/>
      </w:r>
      <w:r w:rsidRPr="009B1D59" w:rsidR="009B1D59">
        <w:t>.</w:t>
      </w:r>
      <w:r>
        <w:t xml:space="preserve"> </w:t>
      </w:r>
    </w:p>
    <w:p w:rsidR="00045F9F" w:rsidP="00045F9F" w:rsidRDefault="00045F9F" w14:paraId="46B0D8C6" w14:textId="77777777">
      <w:r w:rsidRPr="00045F9F">
        <w:t>The increasing number of batik motifs among the community necessitates the classification of batik motifs in order to identify them based on their batik names. One way to perform classification is by using Machine Learning methods which is implemented in the Mobile Application. This application aims to demonstrate the classification results using Machine Learning. Machine Learning is a subset of Artificial Intelligence. The goal of machine learning is to develop algorithms and computational models that are used to enable a system to learn autonomously and improve its performance based on the provided data. Additionally, machine learning is used for data analysis, image pattern recognition, and making predictions based on the given data. According to the findings, this method is widely applied in the classification of batik motifs</w:t>
      </w:r>
      <w:r w:rsidRPr="009B1D59">
        <w:t>.</w:t>
      </w:r>
    </w:p>
    <w:p w:rsidR="00045F9F" w:rsidP="00045F9F" w:rsidRDefault="00045F9F" w14:paraId="097901AB" w14:textId="77777777">
      <w:r w:rsidRPr="00045F9F">
        <w:t>Based on previous research, batik classification using the Naïve Bayes method based on texture feature extraction can produce accuracy of up to 97.22% using 420 training data and 180 test data covering three different types of batik [3]. Then, in another study, conducted in 2020, it was found that the classification of batik using a combination of Artificial Neural Network (ANN), K-Nearest Neighbor (KNN), Decision Tree, and Support Vector Machine (SVM) methods achieved an accuracy rate of up to 96.43% in classifying two types of batik motifs, with a dataset consisting of 76 batik images [4]. However, both studies still have shortcomings in terms of separate feature extraction processes, simple models, and the limited number of classified batik motifs. Therefore, a new classification method was developed with the CNN (Convolutional Neural Network) model which is a development of ANN. As in research in 2020, the classification of 6 types of batik from a total dataset of 944 images with the CNN method based on the densenet 201 model was able to produce an accuracy rate of up to 99% [1]. This research also compares the accuracy value with other models such as Alexnet which is able to produce up to 98% accuracy, Resnet152 with 100% accuracy, and Squeezenet 1 which produces an accuracy rate of 99%.</w:t>
      </w:r>
    </w:p>
    <w:p w:rsidRPr="00652234" w:rsidR="00BB3C46" w:rsidP="00BB3C46" w:rsidRDefault="00045F9F" w14:paraId="0241C4FB" w14:textId="41575B3F">
      <w:r w:rsidRPr="00045F9F">
        <w:t xml:space="preserve">Convolutional Neural Network (CNN) has advantages and disadvantages in the computational process. The advantages of CNN include the ability to select features without modify or develop feature extraction in image data </w:t>
      </w:r>
      <w:r w:rsidR="00335641">
        <w:fldChar w:fldCharType="begin" w:fldLock="1"/>
      </w:r>
      <w:r w:rsidR="006963D2">
        <w:instrText>ADDIN CSL_CITATION {"citationItems":[{"id":"ITEM-1","itemData":{"DOI":"10.3390/electronics10202470","ISSN":"20799292","abstract":"Computer vision is becoming an increasingly trendy word in the area of image processing. With the emergence of computer vision applications, there is a significant demand to recognize objects automatically. Deep CNN (convolution neural network) has benefited the computer vision community by producing excellent results in video processing, object recognition, picture classification and segmentation, natural language processing, speech recognition, and many other fields. Furthermore, the introduction of large amounts of data and readily available hardware has opened new avenues for CNN study. Several inspirational concepts for the progress of CNN have been investigated, including alternative activation functions, regularization, parameter optimization, and architectural advances. Furthermore, achieving innovations in architecture results in a tremendous enhancement in the capacity of the deep CNN. Significant emphasis has been given to leveraging channel and spatial information, with a depth of architecture and information processing via multi-path. This survey paper focuses mainly on the primary taxonomy and newly released deep CNN architectures, and it divides numerous recent developments in CNN architectures into eight groups. Spatial exploitation, multi-path, depth, breadth, dimension, channel boosting, feature-map exploitation, and attention-based CNN are the eight categories. The main contribution of this manuscript is in comparing various architectural evolutions in CNN by its architectural change, strengths, and weaknesses. Besides, it also includes an explanation of the CNN’s components, the strengths and weaknesses of various CNN variants, research gap or open challenges, CNN applications, and the future research direction.","author":[{"dropping-particle":"","family":"Bhatt","given":"Dulari","non-dropping-particle":"","parse-names":false,"suffix":""},{"dropping-particle":"","family":"Patel","given":"Chirag","non-dropping-particle":"","parse-names":false,"suffix":""},{"dropping-particle":"","family":"Talsania","given":"Hardik","non-dropping-particle":"","parse-names":false,"suffix":""},{"dropping-particle":"","family":"Patel","given":"Jigar","non-dropping-particle":"","parse-names":false,"suffix":""},{"dropping-particle":"","family":"Vaghela","given":"Rasmika","non-dropping-particle":"","parse-names":false,"suffix":""},{"dropping-particle":"","family":"Pandya","given":"Sharnil","non-dropping-particle":"","parse-names":false,"suffix":""},{"dropping-particle":"","family":"Modi","given":"Kirit","non-dropping-particle":"","parse-names":false,"suffix":""},{"dropping-particle":"","family":"Ghayvat","given":"Hemant","non-dropping-particle":"","parse-names":false,"suffix":""}],"container-title":"Electronics (Switzerland)","id":"ITEM-1","issue":"20","issued":{"date-parts":[["2021"]]},"page":"1-28","title":"Cnn variants for computer vision: History, architecture, application, challenges and future scope","type":"article-journal","volume":"10"},"uris":["http://www.mendeley.com/documents/?uuid=3bd6383f-9bfe-4258-807f-727c0e88ec7c"]}],"mendeley":{"formattedCitation":"[6]","plainTextFormattedCitation":"[6]","previouslyFormattedCitation":"[6]"},"properties":{"noteIndex":0},"schema":"https://github.com/citation-style-language/schema/raw/master/csl-citation.json"}</w:instrText>
      </w:r>
      <w:r w:rsidR="00335641">
        <w:fldChar w:fldCharType="separate"/>
      </w:r>
      <w:r w:rsidRPr="00335641" w:rsidR="00335641">
        <w:rPr>
          <w:noProof/>
        </w:rPr>
        <w:t>[6]</w:t>
      </w:r>
      <w:r w:rsidR="00335641">
        <w:fldChar w:fldCharType="end"/>
      </w:r>
      <w:r w:rsidRPr="00045F9F">
        <w:t xml:space="preserve">. However, CNN also has a disadvantage, which is the need for data augmentation, requiring data augmentation during the pre-processing stage. Based on the background explanation above, the researcher is interested in conducting a study on "The Application of Convolutional Neural Network Method with MobileNet V1 Architecture in Batik Classification". The aim of this research is to determine the accuracy and loss results of the inputted image data. This research is aimed to fulfill the topic of Multimedia Communication and Applications at the Broadband and Wireless Computing, Communication, and Applications conference, and the hope is that the general public </w:t>
      </w:r>
      <w:r w:rsidRPr="00045F9F">
        <w:t>will be able to differentiate or identify batik patterns through the research designed by the researcher.</w:t>
      </w:r>
    </w:p>
    <w:p w:rsidRPr="009A3755" w:rsidR="00BB3C46" w:rsidP="00BB3C46" w:rsidRDefault="00BB3C46" w14:paraId="302E8C14" w14:textId="77777777">
      <w:pPr>
        <w:pStyle w:val="heading10"/>
      </w:pPr>
      <w:r>
        <w:t>2</w:t>
      </w:r>
      <w:r w:rsidRPr="009A3755">
        <w:t xml:space="preserve">   </w:t>
      </w:r>
      <w:r>
        <w:t>Convolutional Neural Network</w:t>
      </w:r>
    </w:p>
    <w:p w:rsidR="00BB3C46" w:rsidP="00BB3C46" w:rsidRDefault="00BB3C46" w14:paraId="04C0AC45" w14:textId="40373BDF">
      <w:pPr>
        <w:ind w:firstLine="0"/>
      </w:pPr>
      <w:r w:rsidRPr="00BB3C46">
        <w:t>Convolutional Neural Network (CNN) is a development of the Multi-Layer Perceptron (MLP) machine learning method designed to process two-dimensional data</w:t>
      </w:r>
      <w:r>
        <w:t xml:space="preserve"> </w:t>
      </w:r>
      <w:r w:rsidR="006963D2">
        <w:fldChar w:fldCharType="begin" w:fldLock="1"/>
      </w:r>
      <w:r w:rsidR="006963D2">
        <w:instrText>ADDIN CSL_CITATION {"citationItems":[{"id":"ITEM-1","itemData":{"DOI":"10.1109/SAIN.2018.8673373","ISBN":"9781538652800","abstract":"Horticultural commodities are potential commodities that have high economic value and potential to continue to be developed. One type of potential horticultural commodity to be developed is red chili commodity, especially the red chili. The economy of red chili is quite stable in supplying production to the market. In the process of sorting chili by various processing industry companies, chili exporters and farmers who plant red curly chili is generally done manually and involving humans as the chili decision maker is eligible to be elected or not. The process of identifying manually has many disadvantages, some of which are relatively long time required, humans also tend to feel tired and saturated when doing a monotonous activity, differences in perception of quality, product variety is also obtained because of the human visual limitations, as well as strongly influenced by the psychic condition of the observer. The development of science and digital image processing technology makes it possible to sort the agricultural products and plantations automatically. One of Deep Learning methods technique that is Convolutional Neural Network (CNN) method which currently has the most significant result in image recognition is CNN. The classification accuracy value obtained from the training data is 97.14% and the test data is 80% using RGB input image.","author":[{"dropping-particle":"","family":"Purwaningsih","given":"Tuti","non-dropping-particle":"","parse-names":false,"suffix":""},{"dropping-particle":"","family":"Anjani","given":"Imania Ayu","non-dropping-particle":"","parse-names":false,"suffix":""},{"dropping-particle":"","family":"Utami","given":"Pertiwi Bekti","non-dropping-particle":"","parse-names":false,"suffix":""}],"container-title":"Proceeding - 2018 International Symposium on Advanced Intelligent Informatics: Revolutionize Intelligent Informatics Spectrum for Humanity, SAIN 2018","id":"ITEM-1","issued":{"date-parts":[["2019"]]},"page":"190-194","publisher":"IEEE","title":"Convolutional Neural Networks Implementation for Chili Classification","type":"article-journal"},"uris":["http://www.mendeley.com/documents/?uuid=e0191c9f-294d-4d46-9544-fa059f02ff59"]}],"mendeley":{"formattedCitation":"[7]","plainTextFormattedCitation":"[7]","previouslyFormattedCitation":"[7]"},"properties":{"noteIndex":0},"schema":"https://github.com/citation-style-language/schema/raw/master/csl-citation.json"}</w:instrText>
      </w:r>
      <w:r w:rsidR="006963D2">
        <w:fldChar w:fldCharType="separate"/>
      </w:r>
      <w:r w:rsidRPr="006963D2" w:rsidR="006963D2">
        <w:rPr>
          <w:noProof/>
        </w:rPr>
        <w:t>[7]</w:t>
      </w:r>
      <w:r w:rsidR="006963D2">
        <w:fldChar w:fldCharType="end"/>
      </w:r>
      <w:r w:rsidRPr="00BB3C46">
        <w:t>. As evident from its name, the main process that occurs in CNN is convolution. Convolution is the repeated application of a function to the output of another function. CNN is a popular deep learning method that has been widely applied in previous research and has been proven to achieve good accuracy rates. For example, in a study titled "Wood Species Identification using Convolutional Neural Network with Mobilenet Architecture," a classification system with an accuracy rate of up to 95% was achieved</w:t>
      </w:r>
      <w:r>
        <w:t xml:space="preserve"> </w:t>
      </w:r>
      <w:r w:rsidR="006963D2">
        <w:fldChar w:fldCharType="begin" w:fldLock="1"/>
      </w:r>
      <w:r w:rsidR="00FB1CD0">
        <w:instrText>ADDIN CSL_CITATION {"citationItems":[{"id":"ITEM-1","itemData":{"DOI":"10.29207/resti.v4i1.1445","abstract":"Indonesia is a wood producing with large number of forest and various type of trees in less than 4000 species of trees in Indonesia’s forest. The activity of wood identification is effort to get information about kind of wood. The identification type of wood that have similar characteristics, it is difficult to identify the right type of wood. The characteristic can be allotted to two group, general characteristic and anatomy characteristic. General characteristics can be seen directly by the senses without tools, while anatomy characteristics can be seen with tools such as loupe or microscope. Convolutional Neural Network with mobilenet architecture is a Deep Learning method that can be use identify and classifying an object. In this study, using 1000 images for 10 types of wood in each type. The images split into 90 images training dataset dan 10 images for validation datasets captured by mobilephone. Based on the result of research, the obtained level of accuracy 98% training, 93,3% testing, 28% recall, and 93% for precission. That result can be concluded that performance from this model in this research is optimal to classification the kind of wood.","author":[{"dropping-particle":"","family":"Hendriyana","given":"Hendriyana","non-dropping-particle":"","parse-names":false,"suffix":""},{"dropping-particle":"","family":"Yazid Hilman Maulana","given":"","non-dropping-particle":"","parse-names":false,"suffix":""}],"container-title":"Jurnal RESTI (Rekayasa Sistem dan Teknologi Informasi)","id":"ITEM-1","issue":"1","issued":{"date-parts":[["2020"]]},"page":"70-76","title":"Identification of Types of Wood using Convolutional Neural Network with Mobilenet Architecture","type":"article-journal","volume":"4"},"uris":["http://www.mendeley.com/documents/?uuid=91a460b1-4359-4dff-9c8f-01439d6b1a99"]}],"mendeley":{"formattedCitation":"[8]","plainTextFormattedCitation":"[8]","previouslyFormattedCitation":"[8]"},"properties":{"noteIndex":0},"schema":"https://github.com/citation-style-language/schema/raw/master/csl-citation.json"}</w:instrText>
      </w:r>
      <w:r w:rsidR="006963D2">
        <w:fldChar w:fldCharType="separate"/>
      </w:r>
      <w:r w:rsidRPr="006963D2" w:rsidR="006963D2">
        <w:rPr>
          <w:noProof/>
        </w:rPr>
        <w:t>[8]</w:t>
      </w:r>
      <w:r w:rsidR="006963D2">
        <w:fldChar w:fldCharType="end"/>
      </w:r>
      <w:r w:rsidRPr="00BB3C46">
        <w:t>. Currently, various CNN architectures have been developed, such as AlexNet, ResNet, VGG Net, GoogLeNet, NASNet, and MobileNet</w:t>
      </w:r>
      <w:r>
        <w:t xml:space="preserve"> </w:t>
      </w:r>
      <w:r w:rsidR="00FB1CD0">
        <w:fldChar w:fldCharType="begin" w:fldLock="1"/>
      </w:r>
      <w:r w:rsidR="00FB1CD0">
        <w:instrText>ADDIN CSL_CITATION {"citationItems":[{"id":"ITEM-1","itemData":{"DOI":"10.1109/JCSSE.2019.8864155","ISBN":"9781728107196","abstract":"Skin lesion classification is a particular interesting area of research in dermatoscopic lesion image processing. In this paper, we present a skin lesion classification approach based on the light weight deep Convolutional Neural Networks (CNNs), called MobileNet. We employed MobileNet and proposed the modified MobileNet for skin lesion classification. For the evaluation of our model, we had used the official dataset of Human Against Machine with 10,000 training images (HAM 10000) which was a collection of multisource dermatoscopic images. Data up-sampling and data augmentation method were used in our study for improving the efficiency of the classifier. The comparison results showed that our modified model had achieved higher accuracy, specificity, sensitivity, and F1-score than the traditional MobileNet.","author":[{"dropping-particle":"","family":"Sae-Lim","given":"Wannipa","non-dropping-particle":"","parse-names":false,"suffix":""},{"dropping-particle":"","family":"Wettayaprasit","given":"Wiphada","non-dropping-particle":"","parse-names":false,"suffix":""},{"dropping-particle":"","family":"Aiyarak","given":"Pattara","non-dropping-particle":"","parse-names":false,"suffix":""}],"container-title":"JCSSE 2019 - 16th International Joint Conference on Computer Science and Software Engineering: Knowledge Evolution Towards Singularity of Man-Machine Intelligence","id":"ITEM-1","issued":{"date-parts":[["2019"]]},"page":"242-247","publisher":"IEEE","title":"Convolutional Neural Networks Using MobileNet for Skin Lesion Classification","type":"article-journal"},"uris":["http://www.mendeley.com/documents/?uuid=03808b70-50b8-46c0-9727-0f481bd9c40a"]}],"mendeley":{"formattedCitation":"[9]","plainTextFormattedCitation":"[9]","previouslyFormattedCitation":"[9]"},"properties":{"noteIndex":0},"schema":"https://github.com/citation-style-language/schema/raw/master/csl-citation.json"}</w:instrText>
      </w:r>
      <w:r w:rsidR="00FB1CD0">
        <w:fldChar w:fldCharType="separate"/>
      </w:r>
      <w:r w:rsidRPr="00FB1CD0" w:rsidR="00FB1CD0">
        <w:rPr>
          <w:noProof/>
        </w:rPr>
        <w:t>[9]</w:t>
      </w:r>
      <w:r w:rsidR="00FB1CD0">
        <w:fldChar w:fldCharType="end"/>
      </w:r>
      <w:r w:rsidRPr="009B1D59">
        <w:t>.</w:t>
      </w:r>
    </w:p>
    <w:p w:rsidRPr="00652234" w:rsidR="00045F9F" w:rsidP="00BB3C46" w:rsidRDefault="00045F9F" w14:paraId="6E9D84BE" w14:textId="77777777">
      <w:pPr>
        <w:ind w:firstLine="0"/>
      </w:pPr>
    </w:p>
    <w:p w:rsidRPr="009A3755" w:rsidR="009B1D59" w:rsidP="009B1D59" w:rsidRDefault="007131A7" w14:paraId="2BFA5746" w14:textId="77777777">
      <w:pPr>
        <w:pStyle w:val="heading20"/>
      </w:pPr>
      <w:r>
        <w:t>2</w:t>
      </w:r>
      <w:r w:rsidRPr="009A3755" w:rsidR="009B1D59">
        <w:t xml:space="preserve">.1   </w:t>
      </w:r>
      <w:r w:rsidRPr="00045F9F" w:rsidR="00045F9F">
        <w:t>Mobilenet Architecture</w:t>
      </w:r>
      <w:r w:rsidRPr="009A3755" w:rsidR="009B1D59">
        <w:t xml:space="preserve"> </w:t>
      </w:r>
    </w:p>
    <w:p w:rsidRPr="00652234" w:rsidR="00045F9F" w:rsidP="00BB3C46" w:rsidRDefault="00045F9F" w14:paraId="3DF2E1C9" w14:textId="64B73DA7">
      <w:pPr>
        <w:ind w:firstLine="0"/>
      </w:pPr>
      <w:r w:rsidRPr="00045F9F">
        <w:t xml:space="preserve">MobileNet is one of the CNN architectures specifically developed for mobile computing purposes </w:t>
      </w:r>
      <w:r w:rsidR="00FB1CD0">
        <w:fldChar w:fldCharType="begin" w:fldLock="1"/>
      </w:r>
      <w:r w:rsidR="004B541D">
        <w:instrText>ADDIN CSL_CITATION {"citationItems":[{"id":"ITEM-1","itemData":{"DOI":"10.1002/9781119792611.ch11","ISBN":"9781119792611","abstract":"The deadliness of skin cancer cannot be overstated. A very common form of cancer, the disease’s potential dangers lie in its numbers. The numbers tell a gloomy tale. At an ever-increasing rate of over 3 million skin cancer cases year after year and a rapidly declining ozone cover, a technological intervention is the need of the hour. The main cause of skin cancer related death rate is due to lack of early prediction. We are trying to address this through our machine learning model, Skin Cancer Classifier. The model has been trained on HAM10000 dataset (a huge repository of varied-sources dermatoscopic common coloured skin lesion images) using the concept of Convolutional Neural Network (CNN). The model tells us whether a skin lesion is cancerous or non-cancerous by giving an output of three most likely diagnosis of skin condition. The concept of deep learning used is then further leveraged by executing hyperparameter tuning on the model. Our next main focus has been to make a thorough comparative analysis of MobileNet and ResNet50 CNN architectures. The skin cancer classifier model is of tremendous value when it comes to saving precious human lives from the malice of skin cancer through an early diagnosis with the help of deep learning.","author":[{"dropping-particle":"","family":"Mohapatra","given":"Subasish","non-dropping-particle":"","parse-names":false,"suffix":""},{"dropping-particle":"","family":"Abhishek","given":"N. V.S.","non-dropping-particle":"","parse-names":false,"suffix":""},{"dropping-particle":"","family":"Bardhan","given":"Dibyajit","non-dropping-particle":"","parse-names":false,"suffix":""},{"dropping-particle":"","family":"Ghosh","given":"Anisha Ankita","non-dropping-particle":"","parse-names":false,"suffix":""},{"dropping-particle":"","family":"Mohanty","given":"Shubhadarshini","non-dropping-particle":"","parse-names":false,"suffix":""}],"container-title":"Machine Learning for Healthcare Applications","id":"ITEM-1","issued":{"date-parts":[["2021"]]},"page":"169-186","title":"Comparison of MobileNet and ResNet CNN Architectures in the CNN-Based Skin Cancer Classifier Model","type":"article-journal"},"uris":["http://www.mendeley.com/documents/?uuid=5ff72cc2-33ea-429b-b2f0-d7c4d8ca8a1c"]}],"mendeley":{"formattedCitation":"[10]","plainTextFormattedCitation":"[10]","previouslyFormattedCitation":"[10]"},"properties":{"noteIndex":0},"schema":"https://github.com/citation-style-language/schema/raw/master/csl-citation.json"}</w:instrText>
      </w:r>
      <w:r w:rsidR="00FB1CD0">
        <w:fldChar w:fldCharType="separate"/>
      </w:r>
      <w:r w:rsidRPr="00FB1CD0" w:rsidR="00FB1CD0">
        <w:rPr>
          <w:noProof/>
        </w:rPr>
        <w:t>[10]</w:t>
      </w:r>
      <w:r w:rsidR="00FB1CD0">
        <w:fldChar w:fldCharType="end"/>
      </w:r>
      <w:r w:rsidRPr="00045F9F">
        <w:t xml:space="preserve">. The most fundamental difference between the MobileNet architecture and other CNN architectures lies in the use of depthwise separable convolutions, where the thickness of the filters is adjusted according to the thickness of the input image </w:t>
      </w:r>
      <w:r w:rsidR="004B541D">
        <w:fldChar w:fldCharType="begin" w:fldLock="1"/>
      </w:r>
      <w:r w:rsidR="00D32632">
        <w:instrText>ADDIN CSL_CITATION {"citationItems":[{"id":"ITEM-1","itemData":{"DOI":"10.1016/j.isatra.2022.07.030","ISSN":"00190578","PMID":"36038366","abstract":"In recent years, artificial intelligence (AI) has been developed vigorously, and a great number of AI autonomous applications have been proposed. However, how to decrease computations and shorten training time with high accuracy under the limited hardware resource is a vital issue. In this paper, on the basis of MobileNet architecture, the dense squeeze with depthwise separable convolutions model is proposed, viz. MiniNet. MiniNet utilizes depthwise and pointwise convolutions, and is composed of the dense connection technique and the Squeeze-and-Excitation operations. The proposed MiniNet model is implemented and experimented with Keras. In experimental results, MiniNet is compared with three existing models, i.e., DenseNet, MobileNet, and SE-Inception-Resnet-v1. To validate that the proposed MiniNet model is provided with less computation and shorter training time, two types as well as large and small datasets are used. The experimental results showed that the proposed MiniNet model significantly reduces the number of parameters and shortens training time efficiently. MiniNet is superior to other models in terms of the lowest parameters, shortest training time, and highest accuracy when the dataset is small, especially.","author":[{"dropping-particle":"","family":"Tseng","given":"Fan Hsun","non-dropping-particle":"","parse-names":false,"suffix":""},{"dropping-particle":"","family":"Yeh","given":"Kuo Hui","non-dropping-particle":"","parse-names":false,"suffix":""},{"dropping-particle":"","family":"Kao","given":"Fan Yi","non-dropping-particle":"","parse-names":false,"suffix":""},{"dropping-particle":"","family":"Chen","given":"Chi Yuan","non-dropping-particle":"","parse-names":false,"suffix":""}],"container-title":"ISA Transactions","id":"ITEM-1","issued":{"date-parts":[["2023"]]},"page":"120-130","publisher":"Elsevier Ltd","title":"MiniNet: Dense squeeze with depthwise separable convolutions for image classification in resource-constrained autonomous systems","type":"article-journal","volume":"132"},"uris":["http://www.mendeley.com/documents/?uuid=c71b0bc6-599e-495c-be7d-77c929f94cb2"]}],"mendeley":{"formattedCitation":"[11]","plainTextFormattedCitation":"[11]","previouslyFormattedCitation":"[11]"},"properties":{"noteIndex":0},"schema":"https://github.com/citation-style-language/schema/raw/master/csl-citation.json"}</w:instrText>
      </w:r>
      <w:r w:rsidR="004B541D">
        <w:fldChar w:fldCharType="separate"/>
      </w:r>
      <w:r w:rsidRPr="004B541D" w:rsidR="004B541D">
        <w:rPr>
          <w:noProof/>
        </w:rPr>
        <w:t>[11]</w:t>
      </w:r>
      <w:r w:rsidR="004B541D">
        <w:fldChar w:fldCharType="end"/>
      </w:r>
      <w:r w:rsidRPr="00045F9F">
        <w:t xml:space="preserve">. The operation of the MobileNet architecture is based on the concept of depthwise separable convolutions </w:t>
      </w:r>
      <w:r w:rsidR="00D32632">
        <w:fldChar w:fldCharType="begin" w:fldLock="1"/>
      </w:r>
      <w:r w:rsidR="00D32632">
        <w:instrText>ADDIN CSL_CITATION {"citationItems":[{"id":"ITEM-1","itemData":{"DOI":"10.1016/j.inpa.2022.01.002","ISSN":"22143173","abstract":"Image classification using Convolutional Neural Network (CNN) achieves optimal performance with a particular strategy. MobileNet reduces the parameter number for learning features by switching from the standard convolution paradigm to the depthwise separable convolution (DSC) paradigm. However, there are not enough features to learn for identifying the freshness of fish eyes. Furthermore, minor variances in features should not require complicated CNN architecture. In this paper, our first contribution proposed DSC Bottleneck with Expansion for learning features of the freshness of fish eyes with a Bottleneck Multiplier. The second contribution proposed Residual Transition to bridge current feature maps and skip connection feature maps to the next convolution block. The third contribution proposed MobileNetV1 Bottleneck with Expansion (MB-BE) for classifying the freshness of fish eyes. The result obtained from the Freshness of the Fish Eyes dataset shows that MB-BE outperformed other models such as original MobileNet, VGG16, Densenet, Nasnet Mobile with 63.21% accuracy.","author":[{"dropping-particle":"","family":"Prasetyo","given":"Eko","non-dropping-particle":"","parse-names":false,"suffix":""},{"dropping-particle":"","family":"Purbaningtyas","given":"Rani","non-dropping-particle":"","parse-names":false,"suffix":""},{"dropping-particle":"","family":"Adityo","given":"Raden Dimas","non-dropping-particle":"","parse-names":false,"suffix":""},{"dropping-particle":"","family":"Suciati","given":"Nanik","non-dropping-particle":"","parse-names":false,"suffix":""},{"dropping-particle":"","family":"Fatichah","given":"Chastine","non-dropping-particle":"","parse-names":false,"suffix":""}],"container-title":"Information Processing in Agriculture","id":"ITEM-1","issue":"4","issued":{"date-parts":[["2022"]]},"page":"485-496","publisher":"China Agricultural University","title":"Combining MobileNetV1 and Depthwise Separable convolution bottleneck with Expansion for classifying the freshness of fish eyes","type":"article-journal","volume":"9"},"uris":["http://www.mendeley.com/documents/?uuid=72193a84-a263-47b4-bcfd-ee809aa76f49"]}],"mendeley":{"formattedCitation":"[12]","plainTextFormattedCitation":"[12]","previouslyFormattedCitation":"[12]"},"properties":{"noteIndex":0},"schema":"https://github.com/citation-style-language/schema/raw/master/csl-citation.json"}</w:instrText>
      </w:r>
      <w:r w:rsidR="00D32632">
        <w:fldChar w:fldCharType="separate"/>
      </w:r>
      <w:r w:rsidRPr="00D32632" w:rsidR="00D32632">
        <w:rPr>
          <w:noProof/>
        </w:rPr>
        <w:t>[12]</w:t>
      </w:r>
      <w:r w:rsidR="00D32632">
        <w:fldChar w:fldCharType="end"/>
      </w:r>
      <w:r w:rsidRPr="00045F9F">
        <w:t>. Depthwise separable convolutions consist of two main layers: depthwise convolution layers and pointwise convolution layers</w:t>
      </w:r>
      <w:r w:rsidR="00D32632">
        <w:t xml:space="preserve"> </w:t>
      </w:r>
      <w:r w:rsidR="00D32632">
        <w:fldChar w:fldCharType="begin" w:fldLock="1"/>
      </w:r>
      <w:r w:rsidR="00D32632">
        <w:instrText>ADDIN CSL_CITATION {"citationItems":[{"id":"ITEM-1","itemData":{"DOI":"10.1109/ICASSP43922.2022.9746806","ISBN":"9781665405409","ISSN":"15206149","abstract":"In this paper, we propose TitaNet, a novel neural network architecture for extracting speaker representations. We employ 1D depth-wise separable convolutions with Squeeze- and-Excitation (SE) layers with global context followed by channel attention based statistics pooling layer to map variable-length utterances to a fixed-length embedding (t-vector). TitaNet is a scalable architecture and achieves state-of-the-art performance on speaker verification task with an equal error rate (EER) of 0.68% on the VoxCeleb1 trial file and also on speaker diarization tasks with diarization error rate (DER) of 1.73% on AMI-MixHeadset, 1.99% on AMI-Lapel and 1.11% on CH109. Furthermore, we investigate various sizes of TitaNet and present a light TitaNet-S model with only 6M parameters that achieve near state-of-the-art results in diarization tasks.","author":[{"dropping-particle":"","family":"Koluguri","given":"Nithin Rao","non-dropping-particle":"","parse-names":false,"suffix":""},{"dropping-particle":"","family":"Park","given":"Taejin","non-dropping-particle":"","parse-names":false,"suffix":""},{"dropping-particle":"","family":"Ginsburg","given":"Boris","non-dropping-particle":"","parse-names":false,"suffix":""}],"container-title":"ICASSP, IEEE International Conference on Acoustics, Speech and Signal Processing - Proceedings","id":"ITEM-1","issued":{"date-parts":[["2022"]]},"page":"8102-8106","title":"Titanet: Neural Model for Speaker Representation With 1D Depth-Wise Separable Convolutions and Global Context","type":"article-journal","volume":"2022-May"},"uris":["http://www.mendeley.com/documents/?uuid=a7942e31-7673-4101-8511-b25f7ea4139e"]}],"mendeley":{"formattedCitation":"[13]","plainTextFormattedCitation":"[13]","previouslyFormattedCitation":"[13]"},"properties":{"noteIndex":0},"schema":"https://github.com/citation-style-language/schema/raw/master/csl-citation.json"}</w:instrText>
      </w:r>
      <w:r w:rsidR="00D32632">
        <w:fldChar w:fldCharType="separate"/>
      </w:r>
      <w:r w:rsidRPr="00D32632" w:rsidR="00D32632">
        <w:rPr>
          <w:noProof/>
        </w:rPr>
        <w:t>[13]</w:t>
      </w:r>
      <w:r w:rsidR="00D32632">
        <w:fldChar w:fldCharType="end"/>
      </w:r>
      <w:r w:rsidRPr="00045F9F">
        <w:t xml:space="preserve">. The depthwise convolution layer filters the input image without creating new features, while the pointwise convolution layer is responsible for creating new features </w:t>
      </w:r>
      <w:r w:rsidR="00D32632">
        <w:fldChar w:fldCharType="begin" w:fldLock="1"/>
      </w:r>
      <w:r w:rsidR="00D32632">
        <w:instrText>ADDIN CSL_CITATION {"citationItems":[{"id":"ITEM-1","itemData":{"DOI":"10.1155/2020/8817849","ISSN":"16875273","PMID":"32802028","abstract":"Because deep neural networks (DNNs) are both memory-intensive and computation-intensive, they are difficult to apply to embedded systems with limited hardware resources. Therefore, DNN models need to be compressed and accelerated. By applying depthwise separable convolutions, MobileNet can decrease the number of parameters and computational complexity with less loss of classification precision. Based on MobileNet, 3 improved MobileNet models with local receptive field expansion in shallow layers, also called Dilated-MobileNet (Dilated Convolution MobileNet) models, are proposed, in which dilated convolutions are introduced into a specific convolutional layer of the MobileNet model. Without increasing the number of parameters, dilated convolutions are used to increase the receptive field of the convolution filters to obtain better classification accuracy. The experiments were performed on the Caltech-101, Caltech-256, and Tubingen animals with attribute datasets, respectively. The results show that Dilated-MobileNets can obtain up to 2% higher classification accuracy than MobileNet.","author":[{"dropping-particle":"","family":"Wang","given":"Wei","non-dropping-particle":"","parse-names":false,"suffix":""},{"dropping-particle":"","family":"Hu","given":"Yiyang","non-dropping-particle":"","parse-names":false,"suffix":""},{"dropping-particle":"","family":"Zou","given":"Ting","non-dropping-particle":"","parse-names":false,"suffix":""},{"dropping-particle":"","family":"Liu","given":"Hongmei","non-dropping-particle":"","parse-names":false,"suffix":""},{"dropping-particle":"","family":"Wang","given":"Jin","non-dropping-particle":"","parse-names":false,"suffix":""},{"dropping-particle":"","family":"Wang","given":"Xin","non-dropping-particle":"","parse-names":false,"suffix":""}],"container-title":"Computational Intelligence and Neuroscience","id":"ITEM-1","issued":{"date-parts":[["2020"]]},"title":"A New Image Classification Approach via Improved MobileNet Models with Local Receptive Field Expansion in Shallow Layers","type":"article-journal","volume":"2020"},"uris":["http://www.mendeley.com/documents/?uuid=b6541864-2c11-4481-bb5c-cea532335f8e"]}],"mendeley":{"formattedCitation":"[14]","plainTextFormattedCitation":"[14]"},"properties":{"noteIndex":0},"schema":"https://github.com/citation-style-language/schema/raw/master/csl-citation.json"}</w:instrText>
      </w:r>
      <w:r w:rsidR="00D32632">
        <w:fldChar w:fldCharType="separate"/>
      </w:r>
      <w:r w:rsidRPr="00D32632" w:rsidR="00D32632">
        <w:rPr>
          <w:noProof/>
        </w:rPr>
        <w:t>[14]</w:t>
      </w:r>
      <w:r w:rsidR="00D32632">
        <w:fldChar w:fldCharType="end"/>
      </w:r>
      <w:r w:rsidRPr="009B1D59" w:rsidR="009B1D59">
        <w:t>.</w:t>
      </w:r>
    </w:p>
    <w:p w:rsidR="00045F9F" w:rsidP="00045F9F" w:rsidRDefault="00045F9F" w14:paraId="29CCAF31" w14:textId="77777777">
      <w:pPr>
        <w:pStyle w:val="heading10"/>
        <w:rPr>
          <w:lang w:val="sv-SE"/>
        </w:rPr>
      </w:pPr>
      <w:r w:rsidRPr="00362CA4">
        <w:rPr>
          <w:lang w:val="sv-SE"/>
        </w:rPr>
        <w:t>3   Methodology</w:t>
      </w:r>
    </w:p>
    <w:p w:rsidR="00DB309E" w:rsidP="00DB309E" w:rsidRDefault="00DB309E" w14:paraId="2C1188A2" w14:textId="7AAFE114">
      <w:pPr>
        <w:pStyle w:val="p1a"/>
        <w:jc w:val="center"/>
        <w:rPr>
          <w:lang w:val="sv-SE"/>
        </w:rPr>
      </w:pPr>
      <w:r>
        <w:rPr>
          <w:noProof/>
          <w:lang w:val="sv-SE"/>
        </w:rPr>
        <w:drawing>
          <wp:inline distT="0" distB="0" distL="0" distR="0" wp14:anchorId="485AA8D6" wp14:editId="6856062D">
            <wp:extent cx="670560" cy="2970414"/>
            <wp:effectExtent l="0" t="0" r="0" b="1905"/>
            <wp:docPr id="1084366052" name="Picture 1084366052"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66052" name="Picture 1" descr="A diagram of a structu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8845" cy="3051411"/>
                    </a:xfrm>
                    <a:prstGeom prst="rect">
                      <a:avLst/>
                    </a:prstGeom>
                  </pic:spPr>
                </pic:pic>
              </a:graphicData>
            </a:graphic>
          </wp:inline>
        </w:drawing>
      </w:r>
    </w:p>
    <w:p w:rsidR="00463C0A" w:rsidP="00045F9F" w:rsidRDefault="00463C0A" w14:paraId="045CF70E" w14:textId="77777777">
      <w:pPr>
        <w:pStyle w:val="heading30"/>
        <w:spacing w:before="0"/>
        <w:rPr>
          <w:b w:val="0"/>
          <w:lang w:val="sv-SE"/>
        </w:rPr>
      </w:pPr>
    </w:p>
    <w:p w:rsidR="005711E6" w:rsidP="00045F9F" w:rsidRDefault="005711E6" w14:paraId="21F7F76D" w14:textId="77777777">
      <w:pPr>
        <w:pStyle w:val="heading20"/>
        <w:rPr>
          <w:b w:val="0"/>
          <w:lang w:val="sv-SE"/>
        </w:rPr>
      </w:pPr>
      <w:r w:rsidRPr="005711E6">
        <w:rPr>
          <w:b w:val="0"/>
          <w:lang w:val="sv-SE"/>
        </w:rPr>
        <w:t xml:space="preserve">The figure above is a flow picture of this research. Starting from the Machine Learning process such as Pre-Processing, Feature Extraction and Classification stages. After the process, the results of Machine Learning are included in the Mobile Application. The pre-processing stage is carried out by performing Rotation, Width, Shear and Brightness using the batik dataset, then from this process the best results will be obtained to proceed to the next stage. Next there is the Feature Extraction stage by performing Weight, Top Layer and Layer Configuration using the best results from the pre-processing process. The last stage of the Machine Learning process is classification. This stage is a continuation of the feature extraction process so that the data used is the data used by the previous stage. At this stage the Optimizer, Learning Rate, Batch, and Epoch are performed. The results that will be included in the Mobile Application are the best results from the entire Machine Learning process. The Mobile Application process is used to produce accuracy equivalent to the Machine Learning process. </w:t>
      </w:r>
    </w:p>
    <w:p w:rsidRPr="009A3755" w:rsidR="00045F9F" w:rsidP="00045F9F" w:rsidRDefault="00045F9F" w14:paraId="6E7BF256" w14:textId="487DECF3">
      <w:pPr>
        <w:pStyle w:val="heading20"/>
      </w:pPr>
      <w:r>
        <w:t>3</w:t>
      </w:r>
      <w:r w:rsidRPr="009A3755">
        <w:t xml:space="preserve">.1   </w:t>
      </w:r>
      <w:r w:rsidRPr="00045F9F">
        <w:t>Dataset and Pre-processing</w:t>
      </w:r>
      <w:r w:rsidRPr="009A3755">
        <w:t xml:space="preserve"> </w:t>
      </w:r>
    </w:p>
    <w:p w:rsidRPr="00A8258F" w:rsidR="003E5EFF" w:rsidP="001317E8" w:rsidRDefault="00045F9F" w14:paraId="240CC6DA" w14:textId="77777777">
      <w:pPr>
        <w:ind w:firstLine="0"/>
      </w:pPr>
      <w:r w:rsidRPr="00045F9F">
        <w:t xml:space="preserve">In this study, the dataset used consists of images of Indonesian batik with six different motifs: Ceplok, Parang, Nitik, Kawung, Megamendung, and Tambal. The dataset comprises a total of 600 batik images, with 100 images per motif/class. These 600 batik images are divided into 480 images for training data and 120 images for validation data, </w:t>
      </w:r>
      <w:r w:rsidRPr="00045F9F">
        <w:t>with 80 training images and 20 validation images per class. Additionally, for testing purposes at the end of the program, the dataset is supplemented with 10 additional images of the same motif per class, resulting in a total of 60 testing images. All images used in this research dataset were sourced from platforms like Kaggle and through independent searches on photo-sharing platforms such as Pinterest, Freepik, and Shutterstock. The following are examples of the images used in this research dataset</w:t>
      </w:r>
      <w:r w:rsidRPr="009B1D59">
        <w:t>.</w:t>
      </w:r>
      <w:r w:rsidR="001317E8">
        <w:t xml:space="preserve"> Fig 1 shows the images of batik motif and Table 1 shows the details of </w:t>
      </w:r>
      <w:r w:rsidR="00A6161F">
        <w:t>each class of batik images dataset used in this research dataset.</w:t>
      </w:r>
    </w:p>
    <w:p w:rsidR="003E5EFF" w:rsidP="003E5EFF" w:rsidRDefault="000163F6" w14:paraId="19356B8B" w14:textId="792A1281">
      <w:pPr>
        <w:spacing w:before="220" w:after="220"/>
        <w:jc w:val="center"/>
      </w:pPr>
      <w:r w:rsidRPr="008F7A23">
        <w:rPr>
          <w:noProof/>
        </w:rPr>
        <w:drawing>
          <wp:inline distT="0" distB="0" distL="0" distR="0" wp14:anchorId="47E0808D" wp14:editId="709AAEA0">
            <wp:extent cx="300228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2280" cy="2141220"/>
                    </a:xfrm>
                    <a:prstGeom prst="rect">
                      <a:avLst/>
                    </a:prstGeom>
                    <a:noFill/>
                    <a:ln>
                      <a:noFill/>
                    </a:ln>
                  </pic:spPr>
                </pic:pic>
              </a:graphicData>
            </a:graphic>
          </wp:inline>
        </w:drawing>
      </w:r>
    </w:p>
    <w:p w:rsidR="005004E8" w:rsidP="005004E8" w:rsidRDefault="003E5EFF" w14:paraId="316B7EE0" w14:textId="77777777">
      <w:pPr>
        <w:pStyle w:val="figurelegend"/>
      </w:pPr>
      <w:r>
        <w:rPr>
          <w:b/>
        </w:rPr>
        <w:t xml:space="preserve">Fig. </w:t>
      </w:r>
      <w:r>
        <w:rPr>
          <w:b/>
        </w:rPr>
        <w:fldChar w:fldCharType="begin"/>
      </w:r>
      <w:r>
        <w:rPr>
          <w:b/>
        </w:rPr>
        <w:instrText xml:space="preserve"> SEQ Fig. \n </w:instrText>
      </w:r>
      <w:r>
        <w:rPr>
          <w:b/>
        </w:rPr>
        <w:fldChar w:fldCharType="separate"/>
      </w:r>
      <w:r>
        <w:rPr>
          <w:b/>
          <w:noProof/>
        </w:rPr>
        <w:t>1</w:t>
      </w:r>
      <w:r>
        <w:rPr>
          <w:b/>
        </w:rPr>
        <w:fldChar w:fldCharType="end"/>
      </w:r>
      <w:r>
        <w:rPr>
          <w:b/>
        </w:rPr>
        <w:t>.</w:t>
      </w:r>
      <w:r>
        <w:t xml:space="preserve"> </w:t>
      </w:r>
      <w:r w:rsidRPr="00045F9F">
        <w:t>The batik motif images with details are as follows: (a) Kawung Motif, (b) Megamendung Motif, (c) Tambal Motif, (d) Ceplok Motif, (e) Parang Motif, (f) Nitik Motif</w:t>
      </w:r>
      <w:r>
        <w:t xml:space="preserve">. </w:t>
      </w:r>
    </w:p>
    <w:p w:rsidRPr="009B1D59" w:rsidR="005004E8" w:rsidP="005004E8" w:rsidRDefault="005004E8" w14:paraId="03EF26E1" w14:textId="77777777">
      <w:pPr>
        <w:pStyle w:val="tabletitle"/>
        <w:spacing w:after="240"/>
        <w:rPr>
          <w:lang w:val="en-GB"/>
        </w:rPr>
      </w:pPr>
      <w:r w:rsidRPr="009B1D59">
        <w:rPr>
          <w:b/>
          <w:lang w:val="en-GB"/>
        </w:rPr>
        <w:t xml:space="preserve">Table </w:t>
      </w:r>
      <w:r>
        <w:rPr>
          <w:b/>
        </w:rPr>
        <w:fldChar w:fldCharType="begin"/>
      </w:r>
      <w:r w:rsidRPr="009B1D59">
        <w:rPr>
          <w:b/>
          <w:lang w:val="en-GB"/>
        </w:rPr>
        <w:instrText xml:space="preserve"> </w:instrText>
      </w:r>
      <w:r>
        <w:rPr>
          <w:b/>
          <w:lang w:val="en-GB"/>
        </w:rPr>
        <w:instrText>SEQ</w:instrText>
      </w:r>
      <w:r w:rsidRPr="009B1D59">
        <w:rPr>
          <w:b/>
          <w:lang w:val="en-GB"/>
        </w:rPr>
        <w:instrText xml:space="preserve">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664"/>
        <w:gridCol w:w="814"/>
        <w:gridCol w:w="66"/>
        <w:gridCol w:w="840"/>
        <w:gridCol w:w="40"/>
        <w:gridCol w:w="880"/>
        <w:gridCol w:w="32"/>
        <w:gridCol w:w="1692"/>
        <w:gridCol w:w="32"/>
      </w:tblGrid>
      <w:tr w:rsidRPr="00371779" w:rsidR="005004E8" w14:paraId="6B1484AD" w14:textId="77777777">
        <w:trPr>
          <w:gridAfter w:val="1"/>
          <w:wAfter w:w="32" w:type="dxa"/>
          <w:trHeight w:val="134"/>
          <w:jc w:val="center"/>
        </w:trPr>
        <w:tc>
          <w:tcPr>
            <w:tcW w:w="1664" w:type="dxa"/>
            <w:vMerge w:val="restart"/>
            <w:tcBorders>
              <w:top w:val="single" w:color="000000" w:sz="12" w:space="0"/>
            </w:tcBorders>
          </w:tcPr>
          <w:p w:rsidRPr="00371779" w:rsidR="005004E8" w:rsidRDefault="005004E8" w14:paraId="08B32E81" w14:textId="77777777">
            <w:pPr>
              <w:ind w:firstLine="0"/>
              <w:rPr>
                <w:sz w:val="18"/>
                <w:szCs w:val="18"/>
              </w:rPr>
            </w:pPr>
            <w:r w:rsidRPr="00A6161F">
              <w:rPr>
                <w:sz w:val="18"/>
                <w:szCs w:val="18"/>
              </w:rPr>
              <w:t>Motif / Classes of Batik</w:t>
            </w:r>
          </w:p>
        </w:tc>
        <w:tc>
          <w:tcPr>
            <w:tcW w:w="2640" w:type="dxa"/>
            <w:gridSpan w:val="5"/>
            <w:tcBorders>
              <w:top w:val="single" w:color="000000" w:sz="12" w:space="0"/>
              <w:bottom w:val="single" w:color="000000" w:sz="6" w:space="0"/>
            </w:tcBorders>
            <w:vAlign w:val="center"/>
          </w:tcPr>
          <w:p w:rsidRPr="00371779" w:rsidR="005004E8" w:rsidRDefault="005004E8" w14:paraId="5D0BB725" w14:textId="77777777">
            <w:pPr>
              <w:ind w:firstLine="0"/>
              <w:jc w:val="center"/>
              <w:rPr>
                <w:sz w:val="18"/>
                <w:szCs w:val="18"/>
              </w:rPr>
            </w:pPr>
            <w:r>
              <w:rPr>
                <w:sz w:val="18"/>
                <w:szCs w:val="18"/>
              </w:rPr>
              <w:t>Data Categories</w:t>
            </w:r>
          </w:p>
        </w:tc>
        <w:tc>
          <w:tcPr>
            <w:tcW w:w="1724" w:type="dxa"/>
            <w:gridSpan w:val="2"/>
            <w:tcBorders>
              <w:top w:val="single" w:color="000000" w:sz="12" w:space="0"/>
            </w:tcBorders>
          </w:tcPr>
          <w:p w:rsidRPr="00371779" w:rsidR="005004E8" w:rsidRDefault="005004E8" w14:paraId="257DEDB2" w14:textId="77777777">
            <w:pPr>
              <w:ind w:firstLine="0"/>
              <w:rPr>
                <w:sz w:val="18"/>
                <w:szCs w:val="18"/>
              </w:rPr>
            </w:pPr>
            <w:r>
              <w:rPr>
                <w:sz w:val="18"/>
                <w:szCs w:val="18"/>
              </w:rPr>
              <w:t>Total per Class</w:t>
            </w:r>
          </w:p>
        </w:tc>
      </w:tr>
      <w:tr w:rsidRPr="00371779" w:rsidR="005004E8" w14:paraId="49FF6833" w14:textId="77777777">
        <w:trPr>
          <w:trHeight w:val="134"/>
          <w:jc w:val="center"/>
        </w:trPr>
        <w:tc>
          <w:tcPr>
            <w:tcW w:w="1664" w:type="dxa"/>
            <w:vMerge/>
            <w:tcBorders>
              <w:bottom w:val="single" w:color="000000" w:sz="6" w:space="0"/>
            </w:tcBorders>
          </w:tcPr>
          <w:p w:rsidRPr="00A6161F" w:rsidR="005004E8" w:rsidRDefault="005004E8" w14:paraId="0D32D7D6" w14:textId="77777777">
            <w:pPr>
              <w:ind w:firstLine="0"/>
              <w:rPr>
                <w:sz w:val="18"/>
                <w:szCs w:val="18"/>
              </w:rPr>
            </w:pPr>
          </w:p>
        </w:tc>
        <w:tc>
          <w:tcPr>
            <w:tcW w:w="814" w:type="dxa"/>
            <w:tcBorders>
              <w:top w:val="single" w:color="000000" w:sz="12" w:space="0"/>
              <w:bottom w:val="single" w:color="000000" w:sz="6" w:space="0"/>
            </w:tcBorders>
            <w:vAlign w:val="center"/>
          </w:tcPr>
          <w:p w:rsidRPr="00371779" w:rsidR="005004E8" w:rsidRDefault="005004E8" w14:paraId="728EF14C" w14:textId="77777777">
            <w:pPr>
              <w:ind w:firstLine="0"/>
              <w:jc w:val="center"/>
              <w:rPr>
                <w:sz w:val="18"/>
                <w:szCs w:val="18"/>
              </w:rPr>
            </w:pPr>
            <w:r>
              <w:rPr>
                <w:sz w:val="18"/>
                <w:szCs w:val="18"/>
              </w:rPr>
              <w:t>Training</w:t>
            </w:r>
          </w:p>
        </w:tc>
        <w:tc>
          <w:tcPr>
            <w:tcW w:w="906" w:type="dxa"/>
            <w:gridSpan w:val="2"/>
            <w:tcBorders>
              <w:top w:val="single" w:color="000000" w:sz="12" w:space="0"/>
              <w:bottom w:val="single" w:color="000000" w:sz="6" w:space="0"/>
            </w:tcBorders>
            <w:vAlign w:val="center"/>
          </w:tcPr>
          <w:p w:rsidRPr="00371779" w:rsidR="005004E8" w:rsidRDefault="005004E8" w14:paraId="70CBF887" w14:textId="77777777">
            <w:pPr>
              <w:ind w:right="-67" w:firstLine="0"/>
              <w:jc w:val="center"/>
              <w:rPr>
                <w:sz w:val="18"/>
                <w:szCs w:val="18"/>
              </w:rPr>
            </w:pPr>
            <w:r>
              <w:rPr>
                <w:sz w:val="18"/>
                <w:szCs w:val="18"/>
              </w:rPr>
              <w:t>Validation</w:t>
            </w:r>
          </w:p>
        </w:tc>
        <w:tc>
          <w:tcPr>
            <w:tcW w:w="952" w:type="dxa"/>
            <w:gridSpan w:val="3"/>
            <w:tcBorders>
              <w:top w:val="single" w:color="000000" w:sz="12" w:space="0"/>
              <w:bottom w:val="single" w:color="000000" w:sz="6" w:space="0"/>
            </w:tcBorders>
            <w:vAlign w:val="center"/>
          </w:tcPr>
          <w:p w:rsidRPr="00371779" w:rsidR="005004E8" w:rsidRDefault="005004E8" w14:paraId="5C0A4010" w14:textId="77777777">
            <w:pPr>
              <w:ind w:firstLine="0"/>
              <w:jc w:val="center"/>
              <w:rPr>
                <w:sz w:val="18"/>
                <w:szCs w:val="18"/>
              </w:rPr>
            </w:pPr>
            <w:r>
              <w:rPr>
                <w:sz w:val="18"/>
                <w:szCs w:val="18"/>
              </w:rPr>
              <w:t>Testing</w:t>
            </w:r>
          </w:p>
        </w:tc>
        <w:tc>
          <w:tcPr>
            <w:tcW w:w="1724" w:type="dxa"/>
            <w:gridSpan w:val="2"/>
            <w:tcBorders>
              <w:bottom w:val="single" w:color="000000" w:sz="6" w:space="0"/>
            </w:tcBorders>
          </w:tcPr>
          <w:p w:rsidRPr="00371779" w:rsidR="005004E8" w:rsidRDefault="005004E8" w14:paraId="10488ABF" w14:textId="77777777">
            <w:pPr>
              <w:ind w:firstLine="0"/>
              <w:rPr>
                <w:sz w:val="18"/>
                <w:szCs w:val="18"/>
              </w:rPr>
            </w:pPr>
          </w:p>
        </w:tc>
      </w:tr>
      <w:tr w:rsidRPr="00371779" w:rsidR="005004E8" w14:paraId="06D727BA" w14:textId="77777777">
        <w:trPr>
          <w:gridAfter w:val="1"/>
          <w:wAfter w:w="32" w:type="dxa"/>
          <w:jc w:val="center"/>
        </w:trPr>
        <w:tc>
          <w:tcPr>
            <w:tcW w:w="1664" w:type="dxa"/>
          </w:tcPr>
          <w:p w:rsidRPr="00371779" w:rsidR="005004E8" w:rsidRDefault="005004E8" w14:paraId="664D49D0" w14:textId="77777777">
            <w:pPr>
              <w:ind w:firstLine="0"/>
              <w:rPr>
                <w:sz w:val="18"/>
                <w:szCs w:val="18"/>
              </w:rPr>
            </w:pPr>
            <w:r>
              <w:rPr>
                <w:sz w:val="18"/>
                <w:szCs w:val="18"/>
              </w:rPr>
              <w:t>Ceplok</w:t>
            </w:r>
          </w:p>
        </w:tc>
        <w:tc>
          <w:tcPr>
            <w:tcW w:w="880" w:type="dxa"/>
            <w:gridSpan w:val="2"/>
          </w:tcPr>
          <w:p w:rsidRPr="00A6161F" w:rsidR="005004E8" w:rsidRDefault="005004E8" w14:paraId="3E158FDF" w14:textId="77777777">
            <w:pPr>
              <w:ind w:firstLine="0"/>
              <w:rPr>
                <w:sz w:val="18"/>
                <w:szCs w:val="18"/>
              </w:rPr>
            </w:pPr>
            <w:r>
              <w:rPr>
                <w:sz w:val="18"/>
                <w:szCs w:val="18"/>
              </w:rPr>
              <w:t>80</w:t>
            </w:r>
          </w:p>
        </w:tc>
        <w:tc>
          <w:tcPr>
            <w:tcW w:w="880" w:type="dxa"/>
            <w:gridSpan w:val="2"/>
          </w:tcPr>
          <w:p w:rsidRPr="00A6161F" w:rsidR="005004E8" w:rsidRDefault="005004E8" w14:paraId="5C3D39A6" w14:textId="77777777">
            <w:pPr>
              <w:ind w:firstLine="0"/>
              <w:rPr>
                <w:sz w:val="18"/>
                <w:szCs w:val="18"/>
              </w:rPr>
            </w:pPr>
            <w:r>
              <w:rPr>
                <w:sz w:val="18"/>
                <w:szCs w:val="18"/>
              </w:rPr>
              <w:t>20</w:t>
            </w:r>
          </w:p>
        </w:tc>
        <w:tc>
          <w:tcPr>
            <w:tcW w:w="880" w:type="dxa"/>
          </w:tcPr>
          <w:p w:rsidRPr="00A6161F" w:rsidR="005004E8" w:rsidRDefault="005004E8" w14:paraId="33D974C4" w14:textId="77777777">
            <w:pPr>
              <w:ind w:firstLine="0"/>
              <w:rPr>
                <w:sz w:val="18"/>
                <w:szCs w:val="18"/>
              </w:rPr>
            </w:pPr>
            <w:r>
              <w:rPr>
                <w:sz w:val="18"/>
                <w:szCs w:val="18"/>
              </w:rPr>
              <w:t>10</w:t>
            </w:r>
          </w:p>
        </w:tc>
        <w:tc>
          <w:tcPr>
            <w:tcW w:w="1724" w:type="dxa"/>
            <w:gridSpan w:val="2"/>
          </w:tcPr>
          <w:p w:rsidRPr="00371779" w:rsidR="005004E8" w:rsidRDefault="005004E8" w14:paraId="3861466A" w14:textId="77777777">
            <w:pPr>
              <w:ind w:firstLine="0"/>
              <w:rPr>
                <w:sz w:val="18"/>
                <w:szCs w:val="18"/>
              </w:rPr>
            </w:pPr>
            <w:r>
              <w:rPr>
                <w:sz w:val="18"/>
                <w:szCs w:val="18"/>
              </w:rPr>
              <w:t>110</w:t>
            </w:r>
          </w:p>
        </w:tc>
      </w:tr>
      <w:tr w:rsidRPr="00371779" w:rsidR="005004E8" w14:paraId="41A53588" w14:textId="77777777">
        <w:trPr>
          <w:gridAfter w:val="1"/>
          <w:wAfter w:w="32" w:type="dxa"/>
          <w:jc w:val="center"/>
        </w:trPr>
        <w:tc>
          <w:tcPr>
            <w:tcW w:w="1664" w:type="dxa"/>
          </w:tcPr>
          <w:p w:rsidRPr="00371779" w:rsidR="005004E8" w:rsidRDefault="005004E8" w14:paraId="071BCE89" w14:textId="77777777">
            <w:pPr>
              <w:ind w:firstLine="0"/>
              <w:rPr>
                <w:sz w:val="18"/>
                <w:szCs w:val="18"/>
              </w:rPr>
            </w:pPr>
            <w:r>
              <w:rPr>
                <w:sz w:val="18"/>
                <w:szCs w:val="18"/>
              </w:rPr>
              <w:t>Parang</w:t>
            </w:r>
          </w:p>
        </w:tc>
        <w:tc>
          <w:tcPr>
            <w:tcW w:w="880" w:type="dxa"/>
            <w:gridSpan w:val="2"/>
          </w:tcPr>
          <w:p w:rsidRPr="00A6161F" w:rsidR="005004E8" w:rsidRDefault="005004E8" w14:paraId="50CF0794" w14:textId="77777777">
            <w:pPr>
              <w:ind w:firstLine="0"/>
              <w:rPr>
                <w:sz w:val="18"/>
                <w:szCs w:val="18"/>
              </w:rPr>
            </w:pPr>
            <w:r w:rsidRPr="00A6161F">
              <w:rPr>
                <w:sz w:val="18"/>
                <w:szCs w:val="18"/>
              </w:rPr>
              <w:t>80</w:t>
            </w:r>
          </w:p>
        </w:tc>
        <w:tc>
          <w:tcPr>
            <w:tcW w:w="880" w:type="dxa"/>
            <w:gridSpan w:val="2"/>
          </w:tcPr>
          <w:p w:rsidRPr="00A6161F" w:rsidR="005004E8" w:rsidRDefault="005004E8" w14:paraId="3162A03E" w14:textId="77777777">
            <w:pPr>
              <w:ind w:firstLine="0"/>
              <w:rPr>
                <w:sz w:val="18"/>
                <w:szCs w:val="18"/>
              </w:rPr>
            </w:pPr>
            <w:r>
              <w:rPr>
                <w:sz w:val="18"/>
                <w:szCs w:val="18"/>
              </w:rPr>
              <w:t>20</w:t>
            </w:r>
          </w:p>
        </w:tc>
        <w:tc>
          <w:tcPr>
            <w:tcW w:w="880" w:type="dxa"/>
          </w:tcPr>
          <w:p w:rsidRPr="00A6161F" w:rsidR="005004E8" w:rsidRDefault="005004E8" w14:paraId="2FAA3E72" w14:textId="77777777">
            <w:pPr>
              <w:ind w:firstLine="0"/>
              <w:rPr>
                <w:sz w:val="18"/>
                <w:szCs w:val="18"/>
              </w:rPr>
            </w:pPr>
            <w:r>
              <w:rPr>
                <w:sz w:val="18"/>
                <w:szCs w:val="18"/>
              </w:rPr>
              <w:t>10</w:t>
            </w:r>
          </w:p>
        </w:tc>
        <w:tc>
          <w:tcPr>
            <w:tcW w:w="1724" w:type="dxa"/>
            <w:gridSpan w:val="2"/>
          </w:tcPr>
          <w:p w:rsidRPr="00371779" w:rsidR="005004E8" w:rsidRDefault="005004E8" w14:paraId="312A5FAD" w14:textId="77777777">
            <w:pPr>
              <w:ind w:firstLine="0"/>
              <w:rPr>
                <w:sz w:val="18"/>
                <w:szCs w:val="18"/>
              </w:rPr>
            </w:pPr>
            <w:r>
              <w:rPr>
                <w:sz w:val="18"/>
                <w:szCs w:val="18"/>
              </w:rPr>
              <w:t>110</w:t>
            </w:r>
          </w:p>
        </w:tc>
      </w:tr>
      <w:tr w:rsidRPr="00371779" w:rsidR="005004E8" w14:paraId="02BEBAC7" w14:textId="77777777">
        <w:trPr>
          <w:gridAfter w:val="1"/>
          <w:wAfter w:w="32" w:type="dxa"/>
          <w:jc w:val="center"/>
        </w:trPr>
        <w:tc>
          <w:tcPr>
            <w:tcW w:w="1664" w:type="dxa"/>
          </w:tcPr>
          <w:p w:rsidRPr="00371779" w:rsidR="005004E8" w:rsidRDefault="005004E8" w14:paraId="7A037965" w14:textId="77777777">
            <w:pPr>
              <w:ind w:firstLine="0"/>
              <w:rPr>
                <w:sz w:val="18"/>
                <w:szCs w:val="18"/>
              </w:rPr>
            </w:pPr>
            <w:r>
              <w:rPr>
                <w:sz w:val="18"/>
                <w:szCs w:val="18"/>
              </w:rPr>
              <w:t>Nitik</w:t>
            </w:r>
          </w:p>
        </w:tc>
        <w:tc>
          <w:tcPr>
            <w:tcW w:w="880" w:type="dxa"/>
            <w:gridSpan w:val="2"/>
          </w:tcPr>
          <w:p w:rsidRPr="00A6161F" w:rsidR="005004E8" w:rsidRDefault="005004E8" w14:paraId="72551378" w14:textId="77777777">
            <w:pPr>
              <w:ind w:firstLine="0"/>
              <w:rPr>
                <w:sz w:val="18"/>
                <w:szCs w:val="18"/>
              </w:rPr>
            </w:pPr>
            <w:r w:rsidRPr="00A6161F">
              <w:rPr>
                <w:sz w:val="18"/>
                <w:szCs w:val="18"/>
              </w:rPr>
              <w:t>80</w:t>
            </w:r>
          </w:p>
        </w:tc>
        <w:tc>
          <w:tcPr>
            <w:tcW w:w="880" w:type="dxa"/>
            <w:gridSpan w:val="2"/>
          </w:tcPr>
          <w:p w:rsidRPr="00A6161F" w:rsidR="005004E8" w:rsidRDefault="005004E8" w14:paraId="44D8E57E" w14:textId="77777777">
            <w:pPr>
              <w:ind w:firstLine="0"/>
              <w:rPr>
                <w:sz w:val="18"/>
                <w:szCs w:val="18"/>
              </w:rPr>
            </w:pPr>
            <w:r>
              <w:rPr>
                <w:sz w:val="18"/>
                <w:szCs w:val="18"/>
              </w:rPr>
              <w:t>20</w:t>
            </w:r>
          </w:p>
        </w:tc>
        <w:tc>
          <w:tcPr>
            <w:tcW w:w="880" w:type="dxa"/>
          </w:tcPr>
          <w:p w:rsidRPr="00A6161F" w:rsidR="005004E8" w:rsidRDefault="005004E8" w14:paraId="4FE8F933" w14:textId="77777777">
            <w:pPr>
              <w:ind w:firstLine="0"/>
              <w:rPr>
                <w:sz w:val="18"/>
                <w:szCs w:val="18"/>
              </w:rPr>
            </w:pPr>
            <w:r>
              <w:rPr>
                <w:sz w:val="18"/>
                <w:szCs w:val="18"/>
              </w:rPr>
              <w:t>10</w:t>
            </w:r>
          </w:p>
        </w:tc>
        <w:tc>
          <w:tcPr>
            <w:tcW w:w="1724" w:type="dxa"/>
            <w:gridSpan w:val="2"/>
          </w:tcPr>
          <w:p w:rsidRPr="00371779" w:rsidR="005004E8" w:rsidRDefault="005004E8" w14:paraId="37ACFEFB" w14:textId="77777777">
            <w:pPr>
              <w:ind w:firstLine="0"/>
              <w:rPr>
                <w:sz w:val="18"/>
                <w:szCs w:val="18"/>
              </w:rPr>
            </w:pPr>
            <w:r>
              <w:rPr>
                <w:sz w:val="18"/>
                <w:szCs w:val="18"/>
              </w:rPr>
              <w:t>110</w:t>
            </w:r>
          </w:p>
        </w:tc>
      </w:tr>
      <w:tr w:rsidRPr="00371779" w:rsidR="005004E8" w14:paraId="6E3C0772" w14:textId="77777777">
        <w:trPr>
          <w:gridAfter w:val="1"/>
          <w:wAfter w:w="32" w:type="dxa"/>
          <w:jc w:val="center"/>
        </w:trPr>
        <w:tc>
          <w:tcPr>
            <w:tcW w:w="1664" w:type="dxa"/>
          </w:tcPr>
          <w:p w:rsidRPr="00371779" w:rsidR="005004E8" w:rsidRDefault="005004E8" w14:paraId="6A1024BB" w14:textId="77777777">
            <w:pPr>
              <w:ind w:firstLine="0"/>
              <w:rPr>
                <w:sz w:val="18"/>
                <w:szCs w:val="18"/>
              </w:rPr>
            </w:pPr>
            <w:r>
              <w:rPr>
                <w:sz w:val="18"/>
                <w:szCs w:val="18"/>
              </w:rPr>
              <w:t>Kawung</w:t>
            </w:r>
          </w:p>
        </w:tc>
        <w:tc>
          <w:tcPr>
            <w:tcW w:w="880" w:type="dxa"/>
            <w:gridSpan w:val="2"/>
          </w:tcPr>
          <w:p w:rsidRPr="00A6161F" w:rsidR="005004E8" w:rsidRDefault="005004E8" w14:paraId="085DFBDF" w14:textId="77777777">
            <w:pPr>
              <w:ind w:firstLine="0"/>
              <w:rPr>
                <w:sz w:val="18"/>
                <w:szCs w:val="18"/>
              </w:rPr>
            </w:pPr>
            <w:r w:rsidRPr="00A6161F">
              <w:rPr>
                <w:sz w:val="18"/>
                <w:szCs w:val="18"/>
              </w:rPr>
              <w:t>80</w:t>
            </w:r>
          </w:p>
        </w:tc>
        <w:tc>
          <w:tcPr>
            <w:tcW w:w="880" w:type="dxa"/>
            <w:gridSpan w:val="2"/>
          </w:tcPr>
          <w:p w:rsidRPr="00A6161F" w:rsidR="005004E8" w:rsidRDefault="005004E8" w14:paraId="18944DA4" w14:textId="77777777">
            <w:pPr>
              <w:ind w:firstLine="0"/>
              <w:rPr>
                <w:sz w:val="18"/>
                <w:szCs w:val="18"/>
              </w:rPr>
            </w:pPr>
            <w:r>
              <w:rPr>
                <w:sz w:val="18"/>
                <w:szCs w:val="18"/>
              </w:rPr>
              <w:t>20</w:t>
            </w:r>
          </w:p>
        </w:tc>
        <w:tc>
          <w:tcPr>
            <w:tcW w:w="880" w:type="dxa"/>
          </w:tcPr>
          <w:p w:rsidRPr="00A6161F" w:rsidR="005004E8" w:rsidRDefault="005004E8" w14:paraId="0C7345D4" w14:textId="77777777">
            <w:pPr>
              <w:ind w:firstLine="0"/>
              <w:rPr>
                <w:sz w:val="18"/>
                <w:szCs w:val="18"/>
              </w:rPr>
            </w:pPr>
            <w:r>
              <w:rPr>
                <w:sz w:val="18"/>
                <w:szCs w:val="18"/>
              </w:rPr>
              <w:t>10</w:t>
            </w:r>
          </w:p>
        </w:tc>
        <w:tc>
          <w:tcPr>
            <w:tcW w:w="1724" w:type="dxa"/>
            <w:gridSpan w:val="2"/>
          </w:tcPr>
          <w:p w:rsidRPr="00371779" w:rsidR="005004E8" w:rsidRDefault="005004E8" w14:paraId="3D4A80CD" w14:textId="77777777">
            <w:pPr>
              <w:ind w:firstLine="0"/>
              <w:rPr>
                <w:sz w:val="18"/>
                <w:szCs w:val="18"/>
              </w:rPr>
            </w:pPr>
            <w:r>
              <w:rPr>
                <w:sz w:val="18"/>
                <w:szCs w:val="18"/>
              </w:rPr>
              <w:t>110</w:t>
            </w:r>
          </w:p>
        </w:tc>
      </w:tr>
      <w:tr w:rsidRPr="00371779" w:rsidR="005004E8" w14:paraId="5429BA33" w14:textId="77777777">
        <w:trPr>
          <w:gridAfter w:val="1"/>
          <w:wAfter w:w="32" w:type="dxa"/>
          <w:jc w:val="center"/>
        </w:trPr>
        <w:tc>
          <w:tcPr>
            <w:tcW w:w="1664" w:type="dxa"/>
          </w:tcPr>
          <w:p w:rsidRPr="00371779" w:rsidR="005004E8" w:rsidRDefault="005004E8" w14:paraId="0FF68B7D" w14:textId="77777777">
            <w:pPr>
              <w:ind w:firstLine="0"/>
              <w:rPr>
                <w:sz w:val="18"/>
                <w:szCs w:val="18"/>
              </w:rPr>
            </w:pPr>
            <w:r>
              <w:rPr>
                <w:sz w:val="18"/>
                <w:szCs w:val="18"/>
              </w:rPr>
              <w:t>Megamendung</w:t>
            </w:r>
          </w:p>
        </w:tc>
        <w:tc>
          <w:tcPr>
            <w:tcW w:w="880" w:type="dxa"/>
            <w:gridSpan w:val="2"/>
          </w:tcPr>
          <w:p w:rsidRPr="00A6161F" w:rsidR="005004E8" w:rsidRDefault="005004E8" w14:paraId="0052039F" w14:textId="77777777">
            <w:pPr>
              <w:ind w:firstLine="0"/>
              <w:rPr>
                <w:sz w:val="18"/>
                <w:szCs w:val="18"/>
              </w:rPr>
            </w:pPr>
            <w:r w:rsidRPr="00A6161F">
              <w:rPr>
                <w:sz w:val="18"/>
                <w:szCs w:val="18"/>
              </w:rPr>
              <w:t>80</w:t>
            </w:r>
          </w:p>
        </w:tc>
        <w:tc>
          <w:tcPr>
            <w:tcW w:w="880" w:type="dxa"/>
            <w:gridSpan w:val="2"/>
          </w:tcPr>
          <w:p w:rsidRPr="00A6161F" w:rsidR="005004E8" w:rsidRDefault="005004E8" w14:paraId="656189A1" w14:textId="77777777">
            <w:pPr>
              <w:ind w:firstLine="0"/>
              <w:rPr>
                <w:sz w:val="18"/>
                <w:szCs w:val="18"/>
              </w:rPr>
            </w:pPr>
            <w:r>
              <w:rPr>
                <w:sz w:val="18"/>
                <w:szCs w:val="18"/>
              </w:rPr>
              <w:t>20</w:t>
            </w:r>
          </w:p>
        </w:tc>
        <w:tc>
          <w:tcPr>
            <w:tcW w:w="880" w:type="dxa"/>
          </w:tcPr>
          <w:p w:rsidRPr="00A6161F" w:rsidR="005004E8" w:rsidRDefault="005004E8" w14:paraId="69E9DF65" w14:textId="77777777">
            <w:pPr>
              <w:ind w:firstLine="0"/>
              <w:rPr>
                <w:sz w:val="18"/>
                <w:szCs w:val="18"/>
              </w:rPr>
            </w:pPr>
            <w:r>
              <w:rPr>
                <w:sz w:val="18"/>
                <w:szCs w:val="18"/>
              </w:rPr>
              <w:t>10</w:t>
            </w:r>
          </w:p>
        </w:tc>
        <w:tc>
          <w:tcPr>
            <w:tcW w:w="1724" w:type="dxa"/>
            <w:gridSpan w:val="2"/>
          </w:tcPr>
          <w:p w:rsidRPr="00371779" w:rsidR="005004E8" w:rsidRDefault="005004E8" w14:paraId="4C2C2239" w14:textId="77777777">
            <w:pPr>
              <w:ind w:firstLine="0"/>
              <w:rPr>
                <w:sz w:val="18"/>
                <w:szCs w:val="18"/>
              </w:rPr>
            </w:pPr>
            <w:r>
              <w:rPr>
                <w:sz w:val="18"/>
                <w:szCs w:val="18"/>
              </w:rPr>
              <w:t>110</w:t>
            </w:r>
          </w:p>
        </w:tc>
      </w:tr>
      <w:tr w:rsidRPr="00371779" w:rsidR="005004E8" w14:paraId="7AC3BAD4" w14:textId="77777777">
        <w:trPr>
          <w:gridAfter w:val="1"/>
          <w:wAfter w:w="32" w:type="dxa"/>
          <w:jc w:val="center"/>
        </w:trPr>
        <w:tc>
          <w:tcPr>
            <w:tcW w:w="1664" w:type="dxa"/>
            <w:tcBorders>
              <w:bottom w:val="single" w:color="auto" w:sz="4" w:space="0"/>
            </w:tcBorders>
          </w:tcPr>
          <w:p w:rsidRPr="00371779" w:rsidR="005004E8" w:rsidRDefault="005004E8" w14:paraId="5FD91A08" w14:textId="77777777">
            <w:pPr>
              <w:ind w:firstLine="0"/>
              <w:rPr>
                <w:sz w:val="18"/>
                <w:szCs w:val="18"/>
              </w:rPr>
            </w:pPr>
            <w:r>
              <w:rPr>
                <w:sz w:val="18"/>
                <w:szCs w:val="18"/>
              </w:rPr>
              <w:t>Tambal</w:t>
            </w:r>
          </w:p>
        </w:tc>
        <w:tc>
          <w:tcPr>
            <w:tcW w:w="880" w:type="dxa"/>
            <w:gridSpan w:val="2"/>
            <w:tcBorders>
              <w:bottom w:val="single" w:color="auto" w:sz="4" w:space="0"/>
            </w:tcBorders>
          </w:tcPr>
          <w:p w:rsidRPr="00A6161F" w:rsidR="005004E8" w:rsidRDefault="005004E8" w14:paraId="26C88724" w14:textId="77777777">
            <w:pPr>
              <w:ind w:firstLine="0"/>
              <w:rPr>
                <w:sz w:val="18"/>
                <w:szCs w:val="18"/>
              </w:rPr>
            </w:pPr>
            <w:r w:rsidRPr="00A6161F">
              <w:rPr>
                <w:sz w:val="18"/>
                <w:szCs w:val="18"/>
              </w:rPr>
              <w:t>80</w:t>
            </w:r>
          </w:p>
        </w:tc>
        <w:tc>
          <w:tcPr>
            <w:tcW w:w="880" w:type="dxa"/>
            <w:gridSpan w:val="2"/>
            <w:tcBorders>
              <w:bottom w:val="single" w:color="auto" w:sz="4" w:space="0"/>
            </w:tcBorders>
          </w:tcPr>
          <w:p w:rsidRPr="00A6161F" w:rsidR="005004E8" w:rsidRDefault="005004E8" w14:paraId="75F52892" w14:textId="77777777">
            <w:pPr>
              <w:ind w:firstLine="0"/>
              <w:rPr>
                <w:sz w:val="18"/>
                <w:szCs w:val="18"/>
              </w:rPr>
            </w:pPr>
            <w:r>
              <w:rPr>
                <w:sz w:val="18"/>
                <w:szCs w:val="18"/>
              </w:rPr>
              <w:t>20</w:t>
            </w:r>
          </w:p>
        </w:tc>
        <w:tc>
          <w:tcPr>
            <w:tcW w:w="880" w:type="dxa"/>
            <w:tcBorders>
              <w:bottom w:val="single" w:color="auto" w:sz="4" w:space="0"/>
            </w:tcBorders>
          </w:tcPr>
          <w:p w:rsidRPr="00A6161F" w:rsidR="005004E8" w:rsidRDefault="005004E8" w14:paraId="59226797" w14:textId="77777777">
            <w:pPr>
              <w:ind w:firstLine="0"/>
              <w:rPr>
                <w:sz w:val="18"/>
                <w:szCs w:val="18"/>
              </w:rPr>
            </w:pPr>
            <w:r>
              <w:rPr>
                <w:sz w:val="18"/>
                <w:szCs w:val="18"/>
              </w:rPr>
              <w:t>10</w:t>
            </w:r>
          </w:p>
        </w:tc>
        <w:tc>
          <w:tcPr>
            <w:tcW w:w="1724" w:type="dxa"/>
            <w:gridSpan w:val="2"/>
            <w:tcBorders>
              <w:bottom w:val="single" w:color="auto" w:sz="4" w:space="0"/>
            </w:tcBorders>
          </w:tcPr>
          <w:p w:rsidRPr="00371779" w:rsidR="005004E8" w:rsidRDefault="005004E8" w14:paraId="17ED041E" w14:textId="77777777">
            <w:pPr>
              <w:ind w:firstLine="0"/>
              <w:rPr>
                <w:sz w:val="18"/>
                <w:szCs w:val="18"/>
              </w:rPr>
            </w:pPr>
            <w:r>
              <w:rPr>
                <w:sz w:val="18"/>
                <w:szCs w:val="18"/>
              </w:rPr>
              <w:t>110</w:t>
            </w:r>
          </w:p>
        </w:tc>
      </w:tr>
      <w:tr w:rsidRPr="00371779" w:rsidR="005004E8" w14:paraId="57BE0928" w14:textId="77777777">
        <w:trPr>
          <w:gridAfter w:val="1"/>
          <w:wAfter w:w="32" w:type="dxa"/>
          <w:jc w:val="center"/>
        </w:trPr>
        <w:tc>
          <w:tcPr>
            <w:tcW w:w="1664" w:type="dxa"/>
            <w:tcBorders>
              <w:top w:val="single" w:color="auto" w:sz="4" w:space="0"/>
              <w:bottom w:val="single" w:color="000000" w:sz="12" w:space="0"/>
            </w:tcBorders>
          </w:tcPr>
          <w:p w:rsidR="005004E8" w:rsidRDefault="005004E8" w14:paraId="41E33F3E" w14:textId="77777777">
            <w:pPr>
              <w:ind w:firstLine="0"/>
              <w:rPr>
                <w:sz w:val="18"/>
                <w:szCs w:val="18"/>
              </w:rPr>
            </w:pPr>
            <w:r>
              <w:rPr>
                <w:sz w:val="18"/>
                <w:szCs w:val="18"/>
              </w:rPr>
              <w:t>Total per Categories</w:t>
            </w:r>
          </w:p>
        </w:tc>
        <w:tc>
          <w:tcPr>
            <w:tcW w:w="880" w:type="dxa"/>
            <w:gridSpan w:val="2"/>
            <w:tcBorders>
              <w:top w:val="single" w:color="auto" w:sz="4" w:space="0"/>
              <w:bottom w:val="single" w:color="000000" w:sz="12" w:space="0"/>
            </w:tcBorders>
          </w:tcPr>
          <w:p w:rsidRPr="00A6161F" w:rsidR="005004E8" w:rsidRDefault="005004E8" w14:paraId="45FDFA7A" w14:textId="77777777">
            <w:pPr>
              <w:ind w:firstLine="0"/>
              <w:rPr>
                <w:sz w:val="18"/>
                <w:szCs w:val="18"/>
              </w:rPr>
            </w:pPr>
            <w:r>
              <w:rPr>
                <w:sz w:val="18"/>
                <w:szCs w:val="18"/>
              </w:rPr>
              <w:t>480</w:t>
            </w:r>
          </w:p>
        </w:tc>
        <w:tc>
          <w:tcPr>
            <w:tcW w:w="880" w:type="dxa"/>
            <w:gridSpan w:val="2"/>
            <w:tcBorders>
              <w:top w:val="single" w:color="auto" w:sz="4" w:space="0"/>
              <w:bottom w:val="single" w:color="000000" w:sz="12" w:space="0"/>
            </w:tcBorders>
          </w:tcPr>
          <w:p w:rsidRPr="00A6161F" w:rsidR="005004E8" w:rsidRDefault="005004E8" w14:paraId="3B7EE2B4" w14:textId="77777777">
            <w:pPr>
              <w:ind w:firstLine="0"/>
              <w:rPr>
                <w:sz w:val="18"/>
                <w:szCs w:val="18"/>
              </w:rPr>
            </w:pPr>
            <w:r>
              <w:rPr>
                <w:sz w:val="18"/>
                <w:szCs w:val="18"/>
              </w:rPr>
              <w:t>120</w:t>
            </w:r>
          </w:p>
        </w:tc>
        <w:tc>
          <w:tcPr>
            <w:tcW w:w="880" w:type="dxa"/>
            <w:tcBorders>
              <w:top w:val="single" w:color="auto" w:sz="4" w:space="0"/>
              <w:bottom w:val="single" w:color="000000" w:sz="12" w:space="0"/>
            </w:tcBorders>
          </w:tcPr>
          <w:p w:rsidRPr="00A6161F" w:rsidR="005004E8" w:rsidRDefault="005004E8" w14:paraId="0DCBD8B4" w14:textId="77777777">
            <w:pPr>
              <w:ind w:firstLine="0"/>
              <w:rPr>
                <w:sz w:val="18"/>
                <w:szCs w:val="18"/>
              </w:rPr>
            </w:pPr>
            <w:r>
              <w:rPr>
                <w:sz w:val="18"/>
                <w:szCs w:val="18"/>
              </w:rPr>
              <w:t>60</w:t>
            </w:r>
          </w:p>
        </w:tc>
        <w:tc>
          <w:tcPr>
            <w:tcW w:w="1724" w:type="dxa"/>
            <w:gridSpan w:val="2"/>
            <w:tcBorders>
              <w:top w:val="single" w:color="auto" w:sz="4" w:space="0"/>
              <w:bottom w:val="single" w:color="000000" w:sz="12" w:space="0"/>
            </w:tcBorders>
          </w:tcPr>
          <w:p w:rsidRPr="00371779" w:rsidR="005004E8" w:rsidRDefault="005004E8" w14:paraId="6045258A" w14:textId="77777777">
            <w:pPr>
              <w:ind w:firstLine="0"/>
              <w:rPr>
                <w:sz w:val="18"/>
                <w:szCs w:val="18"/>
              </w:rPr>
            </w:pPr>
            <w:r>
              <w:rPr>
                <w:sz w:val="18"/>
                <w:szCs w:val="18"/>
              </w:rPr>
              <w:t>660</w:t>
            </w:r>
          </w:p>
        </w:tc>
      </w:tr>
    </w:tbl>
    <w:p w:rsidR="003E5EFF" w:rsidP="00045F9F" w:rsidRDefault="003E5EFF" w14:paraId="30721E32" w14:textId="77777777">
      <w:pPr>
        <w:ind w:firstLine="0"/>
      </w:pPr>
    </w:p>
    <w:p w:rsidR="005004E8" w:rsidP="00045F9F" w:rsidRDefault="005004E8" w14:paraId="24FD35C3" w14:textId="77777777">
      <w:r w:rsidRPr="005004E8">
        <w:t xml:space="preserve">The data listed in Table </w:t>
      </w:r>
      <w:r>
        <w:t>1</w:t>
      </w:r>
      <w:r w:rsidRPr="005004E8">
        <w:t xml:space="preserve"> then undergoes pre-processing. The pre-processing begins with the use of 'ImageDataGenerator' to perform image augmentation using various methods such as zoom range, width shift range, height shift range, horizontal flip, and vertical flip settings. Next, the batik image data is initialized into three categories: training data, validation data, and testing data</w:t>
      </w:r>
      <w:r w:rsidR="00045F9F">
        <w:t>.</w:t>
      </w:r>
    </w:p>
    <w:p w:rsidRPr="009A3755" w:rsidR="005004E8" w:rsidP="005004E8" w:rsidRDefault="005004E8" w14:paraId="21044C43" w14:textId="77777777">
      <w:pPr>
        <w:pStyle w:val="heading20"/>
      </w:pPr>
      <w:r>
        <w:t xml:space="preserve">3.2   </w:t>
      </w:r>
      <w:r w:rsidRPr="005004E8">
        <w:t>MobileNet V1 Architecture Implementation</w:t>
      </w:r>
    </w:p>
    <w:p w:rsidR="00045F9F" w:rsidP="005004E8" w:rsidRDefault="005004E8" w14:paraId="3CEE78B0" w14:textId="77777777">
      <w:pPr>
        <w:ind w:firstLine="0"/>
      </w:pPr>
      <w:r w:rsidRPr="005004E8">
        <w:t xml:space="preserve">The MobileNet V1 architecture used in this research serves two purposes: feature extraction from the dataset and conducting batik motif classification. </w:t>
      </w:r>
      <w:r>
        <w:t>Fig 2 shows</w:t>
      </w:r>
      <w:r w:rsidRPr="005004E8">
        <w:t xml:space="preserve"> an overview of the MobileNet V1 architecture used</w:t>
      </w:r>
      <w:r>
        <w:t xml:space="preserve"> in this research</w:t>
      </w:r>
      <w:r w:rsidRPr="005004E8">
        <w:t>.</w:t>
      </w:r>
    </w:p>
    <w:p w:rsidR="005004E8" w:rsidP="005004E8" w:rsidRDefault="000163F6" w14:paraId="2398C351" w14:textId="68B0C946">
      <w:pPr>
        <w:ind w:firstLine="0"/>
        <w:jc w:val="center"/>
      </w:pPr>
      <w:r w:rsidRPr="008F7A23">
        <w:rPr>
          <w:noProof/>
        </w:rPr>
        <w:drawing>
          <wp:inline distT="0" distB="0" distL="0" distR="0" wp14:anchorId="0AB0748C" wp14:editId="2FB25D44">
            <wp:extent cx="203454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1143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4540" cy="3589020"/>
                    </a:xfrm>
                    <a:prstGeom prst="rect">
                      <a:avLst/>
                    </a:prstGeom>
                    <a:noFill/>
                    <a:ln>
                      <a:noFill/>
                    </a:ln>
                  </pic:spPr>
                </pic:pic>
              </a:graphicData>
            </a:graphic>
          </wp:inline>
        </w:drawing>
      </w:r>
    </w:p>
    <w:p w:rsidR="005004E8" w:rsidP="005004E8" w:rsidRDefault="005004E8" w14:paraId="3689C9ED" w14:textId="77777777">
      <w:pPr>
        <w:ind w:firstLine="0"/>
      </w:pPr>
    </w:p>
    <w:p w:rsidR="005004E8" w:rsidP="005004E8" w:rsidRDefault="005004E8" w14:paraId="5F145838" w14:textId="77777777">
      <w:pPr>
        <w:ind w:firstLine="0"/>
      </w:pPr>
      <w:r>
        <w:rPr>
          <w:b/>
        </w:rPr>
        <w:t>Fig. 2.</w:t>
      </w:r>
      <w:r>
        <w:t xml:space="preserve"> </w:t>
      </w:r>
      <w:r w:rsidRPr="005004E8">
        <w:t>Structure of MobileNet V1 architecture</w:t>
      </w:r>
      <w:r>
        <w:t>.</w:t>
      </w:r>
    </w:p>
    <w:p w:rsidR="005004E8" w:rsidP="005004E8" w:rsidRDefault="005004E8" w14:paraId="2A89555B" w14:textId="77777777">
      <w:pPr>
        <w:ind w:firstLine="0"/>
      </w:pPr>
    </w:p>
    <w:p w:rsidR="005004E8" w:rsidP="005004E8" w:rsidRDefault="005004E8" w14:paraId="719C44F2" w14:textId="77777777">
      <w:r w:rsidRPr="005004E8">
        <w:t>From the above picture, it can be seen that the model used has seven layers. The layers used include:</w:t>
      </w:r>
    </w:p>
    <w:p w:rsidR="00F27966" w:rsidP="00F27966" w:rsidRDefault="00F27966" w14:paraId="130DDD4C" w14:textId="77777777">
      <w:pPr>
        <w:pStyle w:val="NumberedItem"/>
        <w:numPr>
          <w:ilvl w:val="0"/>
          <w:numId w:val="5"/>
        </w:numPr>
      </w:pPr>
      <w:r w:rsidRPr="00F27966">
        <w:t>One layer of MobileNet is placed at the beginning to invoke the MobileNet architecture. The invoked MobileNet architecture has been previously trained using the ImageNet dataset, to extract features from the input images</w:t>
      </w:r>
    </w:p>
    <w:p w:rsidR="00F27966" w:rsidP="00F27966" w:rsidRDefault="00F27966" w14:paraId="15EF56F2" w14:textId="77777777">
      <w:pPr>
        <w:pStyle w:val="NumberedItem"/>
        <w:numPr>
          <w:ilvl w:val="0"/>
          <w:numId w:val="5"/>
        </w:numPr>
      </w:pPr>
      <w:r w:rsidRPr="00F27966">
        <w:t>One Global Average Pooling 2D layer is used to take the average value of the features generated in the form of a 2D matrix</w:t>
      </w:r>
    </w:p>
    <w:p w:rsidR="00F27966" w:rsidP="00F27966" w:rsidRDefault="00F27966" w14:paraId="19E74D72" w14:textId="77777777">
      <w:pPr>
        <w:pStyle w:val="NumberedItem"/>
        <w:numPr>
          <w:ilvl w:val="0"/>
          <w:numId w:val="5"/>
        </w:numPr>
      </w:pPr>
      <w:r w:rsidRPr="00F27966">
        <w:t>One Batch Normalization layer is used to improve the stability of the classification model's performance by normalizing input values, providing regularization, and reducing dependency on weight initialization</w:t>
      </w:r>
    </w:p>
    <w:p w:rsidR="00F27966" w:rsidP="00F27966" w:rsidRDefault="00F27966" w14:paraId="5992C57C" w14:textId="77777777">
      <w:pPr>
        <w:pStyle w:val="NumberedItem"/>
        <w:numPr>
          <w:ilvl w:val="0"/>
          <w:numId w:val="5"/>
        </w:numPr>
      </w:pPr>
      <w:r w:rsidRPr="00F27966">
        <w:t>Three Dense layers with ReLU activation are used to connect the input layer with the output layer</w:t>
      </w:r>
    </w:p>
    <w:p w:rsidR="00F27966" w:rsidP="00F27966" w:rsidRDefault="00F27966" w14:paraId="6EAF134A" w14:textId="77777777">
      <w:pPr>
        <w:pStyle w:val="NumberedItem"/>
        <w:numPr>
          <w:ilvl w:val="0"/>
          <w:numId w:val="5"/>
        </w:numPr>
      </w:pPr>
      <w:r w:rsidRPr="00F27966">
        <w:t>One Dense Output layer with Softmax activation is used to generate the output along with the predictions for each class</w:t>
      </w:r>
    </w:p>
    <w:p w:rsidRPr="009A3755" w:rsidR="00F27966" w:rsidP="00F27966" w:rsidRDefault="00F27966" w14:paraId="4D83F7A4" w14:textId="77777777">
      <w:pPr>
        <w:pStyle w:val="heading20"/>
      </w:pPr>
      <w:r>
        <w:t xml:space="preserve">3.3   </w:t>
      </w:r>
      <w:r w:rsidRPr="00F27966">
        <w:t>Model Testing</w:t>
      </w:r>
    </w:p>
    <w:p w:rsidR="00F27966" w:rsidP="00F27966" w:rsidRDefault="00F27966" w14:paraId="5AC02EDC" w14:textId="77777777">
      <w:pPr>
        <w:ind w:firstLine="0"/>
      </w:pPr>
      <w:r w:rsidRPr="00F27966">
        <w:t>In this research, the classification model created will be tested through training, validation, and testing stages to see its performance. Testing will be conducted in several experimental scenarios related to changes in several parameters. The experiments that will be conducted are:</w:t>
      </w:r>
      <w:r>
        <w:t xml:space="preserve"> </w:t>
      </w:r>
    </w:p>
    <w:p w:rsidR="00F27966" w:rsidP="00F27966" w:rsidRDefault="00F27966" w14:paraId="19D2976C" w14:textId="77777777">
      <w:pPr>
        <w:pStyle w:val="NumberedItem"/>
        <w:numPr>
          <w:ilvl w:val="0"/>
          <w:numId w:val="6"/>
        </w:numPr>
      </w:pPr>
      <w:r w:rsidRPr="00F27966">
        <w:t>The first experiment was conducted by comparing values on the zoom range parameter. The zoom range values to be compared are (0,15), (0,2), and (0,25)</w:t>
      </w:r>
    </w:p>
    <w:p w:rsidR="00F27966" w:rsidP="00F27966" w:rsidRDefault="00F27966" w14:paraId="3F07DA7C" w14:textId="77777777">
      <w:pPr>
        <w:pStyle w:val="NumberedItem"/>
        <w:numPr>
          <w:ilvl w:val="0"/>
          <w:numId w:val="6"/>
        </w:numPr>
      </w:pPr>
      <w:r w:rsidRPr="00F27966">
        <w:t>The second experiment was conducted by comparing the values of the width shift range parameter. The width shift range values to be compared are (0.15), (0.2), and (0.25)</w:t>
      </w:r>
    </w:p>
    <w:p w:rsidRPr="00652234" w:rsidR="00F27966" w:rsidP="00BB3C46" w:rsidRDefault="00F27966" w14:paraId="2B558F21" w14:textId="77777777">
      <w:pPr>
        <w:pStyle w:val="NumberedItem"/>
        <w:numPr>
          <w:ilvl w:val="0"/>
          <w:numId w:val="6"/>
        </w:numPr>
      </w:pPr>
      <w:r w:rsidRPr="00F27966">
        <w:t>The third experiment was conducted by comparing the type of optimizer used. The optimizer types to be tested are Adam, Adamax, and RMSprop.All experiments will be conducted using epoch value 100 and batch size value 32</w:t>
      </w:r>
    </w:p>
    <w:p w:rsidRPr="009A3755" w:rsidR="00F27966" w:rsidP="00F27966" w:rsidRDefault="00F27966" w14:paraId="0C60B4CA" w14:textId="77777777">
      <w:pPr>
        <w:pStyle w:val="heading10"/>
      </w:pPr>
      <w:r>
        <w:t>4</w:t>
      </w:r>
      <w:r w:rsidRPr="009A3755">
        <w:t xml:space="preserve">   </w:t>
      </w:r>
      <w:r w:rsidRPr="00F27966">
        <w:t>Experimental Result</w:t>
      </w:r>
    </w:p>
    <w:p w:rsidR="00F27966" w:rsidP="00F27966" w:rsidRDefault="00F27966" w14:paraId="75046E04" w14:textId="77777777">
      <w:pPr>
        <w:pStyle w:val="p1a"/>
      </w:pPr>
      <w:r w:rsidRPr="00F27966">
        <w:t>In this stage, it contains the experimental results from testing the system designed to classify images of Batik patterns using the MobileNet architecture. The image data of Batik patterns are divided into six classes: Batik Ceplok, Kawung, Megamendung, Nitik, Parang, and the last one is Tambal. The testing conducted involves comparing the image results using different pre-processing techniques and optimizers.</w:t>
      </w:r>
      <w:r>
        <w:t xml:space="preserve"> </w:t>
      </w:r>
    </w:p>
    <w:p w:rsidR="00F27966" w:rsidP="00F27966" w:rsidRDefault="00F27966" w14:paraId="45FD77FA" w14:textId="77777777">
      <w:r w:rsidRPr="00F27966">
        <w:t xml:space="preserve">In this testing stage, pre-processing is performed with data augmentation. The zoom range and width range in the designed system are modified with several parameters. The parameter values used for testing are 0.15, 0.2, and 0.25 for the zoom range and width range. This testing will use the MobileNet architecture with an input size 300, batch size of 32, and 100 epochs. </w:t>
      </w:r>
      <w:r>
        <w:t>T</w:t>
      </w:r>
      <w:r w:rsidR="00AF4D46">
        <w:t>able 2 and Table 3 shows the</w:t>
      </w:r>
      <w:r w:rsidRPr="00F27966">
        <w:t xml:space="preserve"> results of the first test</w:t>
      </w:r>
      <w:r w:rsidRPr="009B1D59">
        <w:t>.</w:t>
      </w:r>
    </w:p>
    <w:p w:rsidRPr="009B1D59" w:rsidR="00AF4D46" w:rsidP="00AF4D46" w:rsidRDefault="00AF4D46" w14:paraId="27F09AA6" w14:textId="77777777">
      <w:pPr>
        <w:pStyle w:val="tabletitle"/>
        <w:spacing w:after="240"/>
        <w:rPr>
          <w:lang w:val="en-GB"/>
        </w:rPr>
      </w:pPr>
      <w:r w:rsidRPr="009B1D59">
        <w:rPr>
          <w:b/>
          <w:lang w:val="en-GB"/>
        </w:rPr>
        <w:t xml:space="preserve">Table </w:t>
      </w:r>
      <w:r>
        <w:rPr>
          <w:b/>
        </w:rPr>
        <w:t>2</w:t>
      </w:r>
      <w:r w:rsidRPr="009B1D59">
        <w:rPr>
          <w:b/>
          <w:lang w:val="en-GB"/>
        </w:rPr>
        <w:t>.</w:t>
      </w:r>
      <w:r w:rsidRPr="009B1D59">
        <w:rPr>
          <w:lang w:val="en-GB"/>
        </w:rPr>
        <w:t xml:space="preserve"> </w:t>
      </w:r>
      <w:r>
        <w:rPr>
          <w:lang w:val="en-GB"/>
        </w:rPr>
        <w:t xml:space="preserve"> </w:t>
      </w:r>
      <w:r w:rsidRPr="00F43912" w:rsidR="00F43912">
        <w:rPr>
          <w:szCs w:val="18"/>
          <w:lang w:val="en-US"/>
        </w:rPr>
        <w:t>Results of zoom range parameter testing</w:t>
      </w:r>
      <w:r w:rsidRPr="009A3755">
        <w:rPr>
          <w:sz w:val="16"/>
          <w:szCs w:val="16"/>
          <w:lang w:val="en-US"/>
        </w:rPr>
        <w:t xml:space="preserve"> </w:t>
      </w:r>
    </w:p>
    <w:tbl>
      <w:tblPr>
        <w:tblW w:w="5092" w:type="dxa"/>
        <w:jc w:val="center"/>
        <w:tblLayout w:type="fixed"/>
        <w:tblCellMar>
          <w:left w:w="70" w:type="dxa"/>
          <w:right w:w="70" w:type="dxa"/>
        </w:tblCellMar>
        <w:tblLook w:val="0000" w:firstRow="0" w:lastRow="0" w:firstColumn="0" w:lastColumn="0" w:noHBand="0" w:noVBand="0"/>
      </w:tblPr>
      <w:tblGrid>
        <w:gridCol w:w="624"/>
        <w:gridCol w:w="880"/>
        <w:gridCol w:w="569"/>
        <w:gridCol w:w="979"/>
        <w:gridCol w:w="936"/>
        <w:gridCol w:w="1104"/>
      </w:tblGrid>
      <w:tr w:rsidRPr="00371779" w:rsidR="00AF4D46" w:rsidTr="00AF4D46" w14:paraId="6583E1E3" w14:textId="77777777">
        <w:trPr>
          <w:trHeight w:val="134"/>
          <w:jc w:val="center"/>
        </w:trPr>
        <w:tc>
          <w:tcPr>
            <w:tcW w:w="624" w:type="dxa"/>
            <w:tcBorders>
              <w:top w:val="single" w:color="000000" w:sz="12" w:space="0"/>
              <w:bottom w:val="single" w:color="auto" w:sz="4" w:space="0"/>
            </w:tcBorders>
          </w:tcPr>
          <w:p w:rsidRPr="00371779" w:rsidR="00AF4D46" w:rsidRDefault="00AF4D46" w14:paraId="54698A33" w14:textId="77777777">
            <w:pPr>
              <w:ind w:firstLine="0"/>
              <w:rPr>
                <w:sz w:val="18"/>
                <w:szCs w:val="18"/>
              </w:rPr>
            </w:pPr>
            <w:r>
              <w:rPr>
                <w:sz w:val="18"/>
                <w:szCs w:val="18"/>
              </w:rPr>
              <w:t>Zoom Range</w:t>
            </w:r>
          </w:p>
        </w:tc>
        <w:tc>
          <w:tcPr>
            <w:tcW w:w="880" w:type="dxa"/>
            <w:tcBorders>
              <w:top w:val="single" w:color="000000" w:sz="12" w:space="0"/>
              <w:bottom w:val="single" w:color="auto" w:sz="4" w:space="0"/>
            </w:tcBorders>
          </w:tcPr>
          <w:p w:rsidRPr="00371779" w:rsidR="00AF4D46" w:rsidP="00AF4D46" w:rsidRDefault="00AF4D46" w14:paraId="6FE7B3B2" w14:textId="77777777">
            <w:pPr>
              <w:ind w:firstLine="0"/>
              <w:jc w:val="left"/>
              <w:rPr>
                <w:sz w:val="18"/>
                <w:szCs w:val="18"/>
              </w:rPr>
            </w:pPr>
            <w:r>
              <w:rPr>
                <w:sz w:val="18"/>
                <w:szCs w:val="18"/>
              </w:rPr>
              <w:t>Train Accuracy</w:t>
            </w:r>
          </w:p>
        </w:tc>
        <w:tc>
          <w:tcPr>
            <w:tcW w:w="569" w:type="dxa"/>
            <w:tcBorders>
              <w:top w:val="single" w:color="000000" w:sz="12" w:space="0"/>
              <w:bottom w:val="single" w:color="auto" w:sz="4" w:space="0"/>
            </w:tcBorders>
          </w:tcPr>
          <w:p w:rsidRPr="00371779" w:rsidR="00AF4D46" w:rsidP="00AF4D46" w:rsidRDefault="00AF4D46" w14:paraId="26E5A675" w14:textId="77777777">
            <w:pPr>
              <w:ind w:firstLine="0"/>
              <w:jc w:val="left"/>
              <w:rPr>
                <w:sz w:val="18"/>
                <w:szCs w:val="18"/>
              </w:rPr>
            </w:pPr>
            <w:r>
              <w:rPr>
                <w:sz w:val="18"/>
                <w:szCs w:val="18"/>
              </w:rPr>
              <w:t>Train Loss</w:t>
            </w:r>
          </w:p>
        </w:tc>
        <w:tc>
          <w:tcPr>
            <w:tcW w:w="979" w:type="dxa"/>
            <w:tcBorders>
              <w:top w:val="single" w:color="000000" w:sz="12" w:space="0"/>
              <w:bottom w:val="single" w:color="auto" w:sz="4" w:space="0"/>
            </w:tcBorders>
          </w:tcPr>
          <w:p w:rsidRPr="00371779" w:rsidR="00AF4D46" w:rsidP="00AF4D46" w:rsidRDefault="00AF4D46" w14:paraId="532F9478" w14:textId="77777777">
            <w:pPr>
              <w:ind w:firstLine="0"/>
              <w:jc w:val="left"/>
              <w:rPr>
                <w:sz w:val="18"/>
                <w:szCs w:val="18"/>
              </w:rPr>
            </w:pPr>
            <w:r>
              <w:rPr>
                <w:sz w:val="18"/>
                <w:szCs w:val="18"/>
              </w:rPr>
              <w:t>Validation Accuracy</w:t>
            </w:r>
          </w:p>
        </w:tc>
        <w:tc>
          <w:tcPr>
            <w:tcW w:w="936" w:type="dxa"/>
            <w:tcBorders>
              <w:top w:val="single" w:color="000000" w:sz="12" w:space="0"/>
              <w:bottom w:val="single" w:color="auto" w:sz="4" w:space="0"/>
            </w:tcBorders>
          </w:tcPr>
          <w:p w:rsidRPr="00371779" w:rsidR="00AF4D46" w:rsidRDefault="00AF4D46" w14:paraId="635FA1BF" w14:textId="77777777">
            <w:pPr>
              <w:ind w:firstLine="0"/>
              <w:rPr>
                <w:sz w:val="18"/>
                <w:szCs w:val="18"/>
              </w:rPr>
            </w:pPr>
            <w:r>
              <w:rPr>
                <w:sz w:val="18"/>
                <w:szCs w:val="18"/>
              </w:rPr>
              <w:t>Validation Loss</w:t>
            </w:r>
          </w:p>
        </w:tc>
        <w:tc>
          <w:tcPr>
            <w:tcW w:w="1104" w:type="dxa"/>
            <w:tcBorders>
              <w:top w:val="single" w:color="000000" w:sz="12" w:space="0"/>
              <w:bottom w:val="single" w:color="auto" w:sz="4" w:space="0"/>
            </w:tcBorders>
          </w:tcPr>
          <w:p w:rsidR="00AF4D46" w:rsidRDefault="00AF4D46" w14:paraId="66CD1AA4" w14:textId="77777777">
            <w:pPr>
              <w:ind w:firstLine="0"/>
              <w:rPr>
                <w:sz w:val="18"/>
                <w:szCs w:val="18"/>
              </w:rPr>
            </w:pPr>
            <w:r>
              <w:rPr>
                <w:sz w:val="18"/>
                <w:szCs w:val="18"/>
              </w:rPr>
              <w:t>Test Accuracy</w:t>
            </w:r>
          </w:p>
        </w:tc>
      </w:tr>
      <w:tr w:rsidRPr="00371779" w:rsidR="00F43912" w:rsidTr="00AF4D46" w14:paraId="6538D0A5" w14:textId="77777777">
        <w:trPr>
          <w:jc w:val="center"/>
        </w:trPr>
        <w:tc>
          <w:tcPr>
            <w:tcW w:w="624" w:type="dxa"/>
            <w:tcBorders>
              <w:top w:val="single" w:color="auto" w:sz="4" w:space="0"/>
            </w:tcBorders>
          </w:tcPr>
          <w:p w:rsidRPr="00371779" w:rsidR="00F43912" w:rsidP="00F43912" w:rsidRDefault="00F43912" w14:paraId="0F7DB947" w14:textId="77777777">
            <w:pPr>
              <w:ind w:firstLine="0"/>
              <w:rPr>
                <w:sz w:val="18"/>
                <w:szCs w:val="18"/>
              </w:rPr>
            </w:pPr>
            <w:r>
              <w:rPr>
                <w:sz w:val="18"/>
                <w:szCs w:val="18"/>
              </w:rPr>
              <w:t>0.15</w:t>
            </w:r>
          </w:p>
        </w:tc>
        <w:tc>
          <w:tcPr>
            <w:tcW w:w="880" w:type="dxa"/>
            <w:tcBorders>
              <w:top w:val="single" w:color="auto" w:sz="4" w:space="0"/>
            </w:tcBorders>
          </w:tcPr>
          <w:p w:rsidRPr="00A6161F" w:rsidR="00F43912" w:rsidP="00F43912" w:rsidRDefault="00F43912" w14:paraId="65399D47" w14:textId="77777777">
            <w:pPr>
              <w:ind w:firstLine="0"/>
              <w:rPr>
                <w:sz w:val="18"/>
                <w:szCs w:val="18"/>
              </w:rPr>
            </w:pPr>
            <w:r>
              <w:rPr>
                <w:sz w:val="18"/>
                <w:szCs w:val="18"/>
              </w:rPr>
              <w:t>92.29%</w:t>
            </w:r>
          </w:p>
        </w:tc>
        <w:tc>
          <w:tcPr>
            <w:tcW w:w="569" w:type="dxa"/>
            <w:tcBorders>
              <w:top w:val="single" w:color="auto" w:sz="4" w:space="0"/>
            </w:tcBorders>
          </w:tcPr>
          <w:p w:rsidRPr="00A6161F" w:rsidR="00F43912" w:rsidP="00F43912" w:rsidRDefault="00F43912" w14:paraId="6E538761" w14:textId="77777777">
            <w:pPr>
              <w:ind w:firstLine="0"/>
              <w:rPr>
                <w:sz w:val="18"/>
                <w:szCs w:val="18"/>
              </w:rPr>
            </w:pPr>
            <w:r>
              <w:rPr>
                <w:sz w:val="18"/>
                <w:szCs w:val="18"/>
              </w:rPr>
              <w:t>0.23</w:t>
            </w:r>
          </w:p>
        </w:tc>
        <w:tc>
          <w:tcPr>
            <w:tcW w:w="979" w:type="dxa"/>
            <w:tcBorders>
              <w:top w:val="single" w:color="auto" w:sz="4" w:space="0"/>
            </w:tcBorders>
          </w:tcPr>
          <w:p w:rsidRPr="00A6161F" w:rsidR="00F43912" w:rsidP="00F43912" w:rsidRDefault="00F43912" w14:paraId="157D853C" w14:textId="77777777">
            <w:pPr>
              <w:ind w:firstLine="0"/>
              <w:rPr>
                <w:sz w:val="18"/>
                <w:szCs w:val="18"/>
              </w:rPr>
            </w:pPr>
            <w:r>
              <w:rPr>
                <w:sz w:val="18"/>
                <w:szCs w:val="18"/>
              </w:rPr>
              <w:t>68.33%</w:t>
            </w:r>
          </w:p>
        </w:tc>
        <w:tc>
          <w:tcPr>
            <w:tcW w:w="936" w:type="dxa"/>
            <w:tcBorders>
              <w:top w:val="single" w:color="auto" w:sz="4" w:space="0"/>
            </w:tcBorders>
          </w:tcPr>
          <w:p w:rsidRPr="00371779" w:rsidR="00F43912" w:rsidP="00F43912" w:rsidRDefault="00F43912" w14:paraId="0B6CFEFB" w14:textId="77777777">
            <w:pPr>
              <w:ind w:firstLine="0"/>
              <w:rPr>
                <w:sz w:val="18"/>
                <w:szCs w:val="18"/>
              </w:rPr>
            </w:pPr>
            <w:r>
              <w:rPr>
                <w:sz w:val="18"/>
                <w:szCs w:val="18"/>
              </w:rPr>
              <w:t>1.08</w:t>
            </w:r>
          </w:p>
        </w:tc>
        <w:tc>
          <w:tcPr>
            <w:tcW w:w="1104" w:type="dxa"/>
            <w:tcBorders>
              <w:top w:val="single" w:color="auto" w:sz="4" w:space="0"/>
            </w:tcBorders>
          </w:tcPr>
          <w:p w:rsidR="00F43912" w:rsidP="00F43912" w:rsidRDefault="00F43912" w14:paraId="6F7E8ECA" w14:textId="77777777">
            <w:pPr>
              <w:ind w:firstLine="0"/>
              <w:rPr>
                <w:sz w:val="18"/>
                <w:szCs w:val="18"/>
              </w:rPr>
            </w:pPr>
            <w:r>
              <w:rPr>
                <w:sz w:val="18"/>
                <w:szCs w:val="18"/>
              </w:rPr>
              <w:t>64.99%</w:t>
            </w:r>
          </w:p>
        </w:tc>
      </w:tr>
      <w:tr w:rsidRPr="00371779" w:rsidR="00F43912" w:rsidTr="00AF4D46" w14:paraId="30819C18" w14:textId="77777777">
        <w:trPr>
          <w:jc w:val="center"/>
        </w:trPr>
        <w:tc>
          <w:tcPr>
            <w:tcW w:w="624" w:type="dxa"/>
          </w:tcPr>
          <w:p w:rsidRPr="00371779" w:rsidR="00F43912" w:rsidP="00F43912" w:rsidRDefault="00F43912" w14:paraId="4FA92E1F" w14:textId="77777777">
            <w:pPr>
              <w:ind w:firstLine="0"/>
              <w:rPr>
                <w:sz w:val="18"/>
                <w:szCs w:val="18"/>
              </w:rPr>
            </w:pPr>
            <w:r>
              <w:rPr>
                <w:sz w:val="18"/>
                <w:szCs w:val="18"/>
              </w:rPr>
              <w:t>0.2</w:t>
            </w:r>
          </w:p>
        </w:tc>
        <w:tc>
          <w:tcPr>
            <w:tcW w:w="880" w:type="dxa"/>
          </w:tcPr>
          <w:p w:rsidRPr="00A6161F" w:rsidR="00F43912" w:rsidP="00F43912" w:rsidRDefault="00F43912" w14:paraId="285B2F7C" w14:textId="77777777">
            <w:pPr>
              <w:ind w:firstLine="0"/>
              <w:rPr>
                <w:sz w:val="18"/>
                <w:szCs w:val="18"/>
              </w:rPr>
            </w:pPr>
            <w:r>
              <w:rPr>
                <w:sz w:val="18"/>
                <w:szCs w:val="18"/>
              </w:rPr>
              <w:t>93.95%</w:t>
            </w:r>
          </w:p>
        </w:tc>
        <w:tc>
          <w:tcPr>
            <w:tcW w:w="569" w:type="dxa"/>
          </w:tcPr>
          <w:p w:rsidRPr="00A6161F" w:rsidR="00F43912" w:rsidP="00F43912" w:rsidRDefault="00F43912" w14:paraId="4D3961D1" w14:textId="77777777">
            <w:pPr>
              <w:ind w:firstLine="0"/>
              <w:rPr>
                <w:sz w:val="18"/>
                <w:szCs w:val="18"/>
              </w:rPr>
            </w:pPr>
            <w:r>
              <w:rPr>
                <w:sz w:val="18"/>
                <w:szCs w:val="18"/>
              </w:rPr>
              <w:t>0.22</w:t>
            </w:r>
          </w:p>
        </w:tc>
        <w:tc>
          <w:tcPr>
            <w:tcW w:w="979" w:type="dxa"/>
          </w:tcPr>
          <w:p w:rsidRPr="00A6161F" w:rsidR="00F43912" w:rsidP="00F43912" w:rsidRDefault="00F43912" w14:paraId="2D6A6A7D" w14:textId="77777777">
            <w:pPr>
              <w:ind w:firstLine="0"/>
              <w:rPr>
                <w:sz w:val="18"/>
                <w:szCs w:val="18"/>
              </w:rPr>
            </w:pPr>
            <w:r>
              <w:rPr>
                <w:sz w:val="18"/>
                <w:szCs w:val="18"/>
              </w:rPr>
              <w:t>72.5%</w:t>
            </w:r>
          </w:p>
        </w:tc>
        <w:tc>
          <w:tcPr>
            <w:tcW w:w="936" w:type="dxa"/>
          </w:tcPr>
          <w:p w:rsidRPr="00371779" w:rsidR="00F43912" w:rsidP="00F43912" w:rsidRDefault="00F43912" w14:paraId="668415E6" w14:textId="77777777">
            <w:pPr>
              <w:ind w:firstLine="0"/>
              <w:rPr>
                <w:sz w:val="18"/>
                <w:szCs w:val="18"/>
              </w:rPr>
            </w:pPr>
            <w:r>
              <w:rPr>
                <w:sz w:val="18"/>
                <w:szCs w:val="18"/>
              </w:rPr>
              <w:t>0.93</w:t>
            </w:r>
          </w:p>
        </w:tc>
        <w:tc>
          <w:tcPr>
            <w:tcW w:w="1104" w:type="dxa"/>
          </w:tcPr>
          <w:p w:rsidR="00F43912" w:rsidP="00F43912" w:rsidRDefault="00F43912" w14:paraId="7449063F" w14:textId="77777777">
            <w:pPr>
              <w:ind w:firstLine="0"/>
              <w:rPr>
                <w:sz w:val="18"/>
                <w:szCs w:val="18"/>
              </w:rPr>
            </w:pPr>
            <w:r>
              <w:rPr>
                <w:sz w:val="18"/>
                <w:szCs w:val="18"/>
              </w:rPr>
              <w:t>60%</w:t>
            </w:r>
          </w:p>
        </w:tc>
      </w:tr>
      <w:tr w:rsidRPr="00371779" w:rsidR="00F43912" w:rsidTr="00AF4D46" w14:paraId="5D109D22" w14:textId="77777777">
        <w:trPr>
          <w:jc w:val="center"/>
        </w:trPr>
        <w:tc>
          <w:tcPr>
            <w:tcW w:w="624" w:type="dxa"/>
            <w:tcBorders>
              <w:bottom w:val="single" w:color="000000" w:sz="12" w:space="0"/>
            </w:tcBorders>
          </w:tcPr>
          <w:p w:rsidR="00F43912" w:rsidP="00F43912" w:rsidRDefault="00F43912" w14:paraId="774E0C46" w14:textId="77777777">
            <w:pPr>
              <w:ind w:firstLine="0"/>
              <w:rPr>
                <w:sz w:val="18"/>
                <w:szCs w:val="18"/>
              </w:rPr>
            </w:pPr>
            <w:r>
              <w:rPr>
                <w:sz w:val="18"/>
                <w:szCs w:val="18"/>
              </w:rPr>
              <w:t>0.25</w:t>
            </w:r>
          </w:p>
        </w:tc>
        <w:tc>
          <w:tcPr>
            <w:tcW w:w="880" w:type="dxa"/>
            <w:tcBorders>
              <w:bottom w:val="single" w:color="000000" w:sz="12" w:space="0"/>
            </w:tcBorders>
          </w:tcPr>
          <w:p w:rsidRPr="00A6161F" w:rsidR="00F43912" w:rsidP="00F43912" w:rsidRDefault="00F43912" w14:paraId="0839C52E" w14:textId="77777777">
            <w:pPr>
              <w:ind w:firstLine="0"/>
              <w:rPr>
                <w:sz w:val="18"/>
                <w:szCs w:val="18"/>
              </w:rPr>
            </w:pPr>
            <w:r>
              <w:rPr>
                <w:sz w:val="18"/>
                <w:szCs w:val="18"/>
              </w:rPr>
              <w:t>89.79%</w:t>
            </w:r>
          </w:p>
        </w:tc>
        <w:tc>
          <w:tcPr>
            <w:tcW w:w="569" w:type="dxa"/>
            <w:tcBorders>
              <w:bottom w:val="single" w:color="000000" w:sz="12" w:space="0"/>
            </w:tcBorders>
          </w:tcPr>
          <w:p w:rsidRPr="00A6161F" w:rsidR="00F43912" w:rsidP="00F43912" w:rsidRDefault="00F43912" w14:paraId="2B4E30FB" w14:textId="77777777">
            <w:pPr>
              <w:ind w:firstLine="0"/>
              <w:rPr>
                <w:sz w:val="18"/>
                <w:szCs w:val="18"/>
              </w:rPr>
            </w:pPr>
            <w:r>
              <w:rPr>
                <w:sz w:val="18"/>
                <w:szCs w:val="18"/>
              </w:rPr>
              <w:t>0.27</w:t>
            </w:r>
          </w:p>
        </w:tc>
        <w:tc>
          <w:tcPr>
            <w:tcW w:w="979" w:type="dxa"/>
            <w:tcBorders>
              <w:bottom w:val="single" w:color="000000" w:sz="12" w:space="0"/>
            </w:tcBorders>
          </w:tcPr>
          <w:p w:rsidRPr="00A6161F" w:rsidR="00F43912" w:rsidP="00F43912" w:rsidRDefault="00F43912" w14:paraId="71B9DAA8" w14:textId="77777777">
            <w:pPr>
              <w:ind w:firstLine="0"/>
              <w:rPr>
                <w:sz w:val="18"/>
                <w:szCs w:val="18"/>
              </w:rPr>
            </w:pPr>
            <w:r>
              <w:rPr>
                <w:sz w:val="18"/>
                <w:szCs w:val="18"/>
              </w:rPr>
              <w:t>69.16%</w:t>
            </w:r>
          </w:p>
        </w:tc>
        <w:tc>
          <w:tcPr>
            <w:tcW w:w="936" w:type="dxa"/>
            <w:tcBorders>
              <w:bottom w:val="single" w:color="000000" w:sz="12" w:space="0"/>
            </w:tcBorders>
          </w:tcPr>
          <w:p w:rsidRPr="00371779" w:rsidR="00F43912" w:rsidP="00F43912" w:rsidRDefault="00F43912" w14:paraId="02065832" w14:textId="77777777">
            <w:pPr>
              <w:ind w:firstLine="0"/>
              <w:rPr>
                <w:sz w:val="18"/>
                <w:szCs w:val="18"/>
              </w:rPr>
            </w:pPr>
            <w:r>
              <w:rPr>
                <w:sz w:val="18"/>
                <w:szCs w:val="18"/>
              </w:rPr>
              <w:t>1.18</w:t>
            </w:r>
          </w:p>
        </w:tc>
        <w:tc>
          <w:tcPr>
            <w:tcW w:w="1104" w:type="dxa"/>
            <w:tcBorders>
              <w:bottom w:val="single" w:color="000000" w:sz="12" w:space="0"/>
            </w:tcBorders>
          </w:tcPr>
          <w:p w:rsidR="00F43912" w:rsidP="00F43912" w:rsidRDefault="00F43912" w14:paraId="48721EB3" w14:textId="77777777">
            <w:pPr>
              <w:ind w:firstLine="0"/>
              <w:rPr>
                <w:sz w:val="18"/>
                <w:szCs w:val="18"/>
              </w:rPr>
            </w:pPr>
            <w:r>
              <w:rPr>
                <w:sz w:val="18"/>
                <w:szCs w:val="18"/>
              </w:rPr>
              <w:t>63.33%</w:t>
            </w:r>
          </w:p>
        </w:tc>
      </w:tr>
    </w:tbl>
    <w:p w:rsidR="00AF4D46" w:rsidP="00AF4D46" w:rsidRDefault="00AF4D46" w14:paraId="6169059B" w14:textId="77777777">
      <w:pPr>
        <w:ind w:firstLine="0"/>
      </w:pPr>
    </w:p>
    <w:p w:rsidRPr="009B1D59" w:rsidR="00AF4D46" w:rsidP="00AF4D46" w:rsidRDefault="00AF4D46" w14:paraId="1508E680" w14:textId="77777777">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r w:rsidRPr="00F43912" w:rsidR="00F43912">
        <w:rPr>
          <w:szCs w:val="18"/>
          <w:lang w:val="en-US"/>
        </w:rPr>
        <w:t>Results of width shift range parameter testing</w:t>
      </w:r>
      <w:r w:rsidRPr="009A3755">
        <w:rPr>
          <w:sz w:val="16"/>
          <w:szCs w:val="16"/>
          <w:lang w:val="en-US"/>
        </w:rPr>
        <w:t xml:space="preserve"> </w:t>
      </w:r>
    </w:p>
    <w:tbl>
      <w:tblPr>
        <w:tblW w:w="5092" w:type="dxa"/>
        <w:jc w:val="center"/>
        <w:tblLayout w:type="fixed"/>
        <w:tblCellMar>
          <w:left w:w="70" w:type="dxa"/>
          <w:right w:w="70" w:type="dxa"/>
        </w:tblCellMar>
        <w:tblLook w:val="0000" w:firstRow="0" w:lastRow="0" w:firstColumn="0" w:lastColumn="0" w:noHBand="0" w:noVBand="0"/>
      </w:tblPr>
      <w:tblGrid>
        <w:gridCol w:w="624"/>
        <w:gridCol w:w="880"/>
        <w:gridCol w:w="569"/>
        <w:gridCol w:w="979"/>
        <w:gridCol w:w="936"/>
        <w:gridCol w:w="1104"/>
      </w:tblGrid>
      <w:tr w:rsidRPr="00371779" w:rsidR="00F43912" w14:paraId="427BDC24" w14:textId="77777777">
        <w:trPr>
          <w:trHeight w:val="134"/>
          <w:jc w:val="center"/>
        </w:trPr>
        <w:tc>
          <w:tcPr>
            <w:tcW w:w="624" w:type="dxa"/>
            <w:tcBorders>
              <w:top w:val="single" w:color="000000" w:sz="12" w:space="0"/>
              <w:bottom w:val="single" w:color="auto" w:sz="4" w:space="0"/>
            </w:tcBorders>
          </w:tcPr>
          <w:p w:rsidRPr="00371779" w:rsidR="00F43912" w:rsidRDefault="00F43912" w14:paraId="117F7227" w14:textId="77777777">
            <w:pPr>
              <w:ind w:firstLine="0"/>
              <w:rPr>
                <w:sz w:val="18"/>
                <w:szCs w:val="18"/>
              </w:rPr>
            </w:pPr>
            <w:r>
              <w:rPr>
                <w:sz w:val="18"/>
                <w:szCs w:val="18"/>
              </w:rPr>
              <w:t>Zoom Range</w:t>
            </w:r>
          </w:p>
        </w:tc>
        <w:tc>
          <w:tcPr>
            <w:tcW w:w="880" w:type="dxa"/>
            <w:tcBorders>
              <w:top w:val="single" w:color="000000" w:sz="12" w:space="0"/>
              <w:bottom w:val="single" w:color="auto" w:sz="4" w:space="0"/>
            </w:tcBorders>
          </w:tcPr>
          <w:p w:rsidRPr="00371779" w:rsidR="00F43912" w:rsidRDefault="00F43912" w14:paraId="614AF7BD" w14:textId="77777777">
            <w:pPr>
              <w:ind w:firstLine="0"/>
              <w:jc w:val="left"/>
              <w:rPr>
                <w:sz w:val="18"/>
                <w:szCs w:val="18"/>
              </w:rPr>
            </w:pPr>
            <w:r>
              <w:rPr>
                <w:sz w:val="18"/>
                <w:szCs w:val="18"/>
              </w:rPr>
              <w:t>Train Accuracy</w:t>
            </w:r>
          </w:p>
        </w:tc>
        <w:tc>
          <w:tcPr>
            <w:tcW w:w="569" w:type="dxa"/>
            <w:tcBorders>
              <w:top w:val="single" w:color="000000" w:sz="12" w:space="0"/>
              <w:bottom w:val="single" w:color="auto" w:sz="4" w:space="0"/>
            </w:tcBorders>
          </w:tcPr>
          <w:p w:rsidRPr="00371779" w:rsidR="00F43912" w:rsidRDefault="00F43912" w14:paraId="140F08FF" w14:textId="77777777">
            <w:pPr>
              <w:ind w:firstLine="0"/>
              <w:jc w:val="left"/>
              <w:rPr>
                <w:sz w:val="18"/>
                <w:szCs w:val="18"/>
              </w:rPr>
            </w:pPr>
            <w:r>
              <w:rPr>
                <w:sz w:val="18"/>
                <w:szCs w:val="18"/>
              </w:rPr>
              <w:t>Train Loss</w:t>
            </w:r>
          </w:p>
        </w:tc>
        <w:tc>
          <w:tcPr>
            <w:tcW w:w="979" w:type="dxa"/>
            <w:tcBorders>
              <w:top w:val="single" w:color="000000" w:sz="12" w:space="0"/>
              <w:bottom w:val="single" w:color="auto" w:sz="4" w:space="0"/>
            </w:tcBorders>
          </w:tcPr>
          <w:p w:rsidRPr="00371779" w:rsidR="00F43912" w:rsidRDefault="00F43912" w14:paraId="1FD8D15E" w14:textId="77777777">
            <w:pPr>
              <w:ind w:firstLine="0"/>
              <w:jc w:val="left"/>
              <w:rPr>
                <w:sz w:val="18"/>
                <w:szCs w:val="18"/>
              </w:rPr>
            </w:pPr>
            <w:r>
              <w:rPr>
                <w:sz w:val="18"/>
                <w:szCs w:val="18"/>
              </w:rPr>
              <w:t>Validation Accuracy</w:t>
            </w:r>
          </w:p>
        </w:tc>
        <w:tc>
          <w:tcPr>
            <w:tcW w:w="936" w:type="dxa"/>
            <w:tcBorders>
              <w:top w:val="single" w:color="000000" w:sz="12" w:space="0"/>
              <w:bottom w:val="single" w:color="auto" w:sz="4" w:space="0"/>
            </w:tcBorders>
          </w:tcPr>
          <w:p w:rsidRPr="00371779" w:rsidR="00F43912" w:rsidRDefault="00F43912" w14:paraId="5BE4B580" w14:textId="77777777">
            <w:pPr>
              <w:ind w:firstLine="0"/>
              <w:rPr>
                <w:sz w:val="18"/>
                <w:szCs w:val="18"/>
              </w:rPr>
            </w:pPr>
            <w:r>
              <w:rPr>
                <w:sz w:val="18"/>
                <w:szCs w:val="18"/>
              </w:rPr>
              <w:t>Validation Loss</w:t>
            </w:r>
          </w:p>
        </w:tc>
        <w:tc>
          <w:tcPr>
            <w:tcW w:w="1104" w:type="dxa"/>
            <w:tcBorders>
              <w:top w:val="single" w:color="000000" w:sz="12" w:space="0"/>
              <w:bottom w:val="single" w:color="auto" w:sz="4" w:space="0"/>
            </w:tcBorders>
          </w:tcPr>
          <w:p w:rsidR="00F43912" w:rsidRDefault="00F43912" w14:paraId="7013CBBC" w14:textId="77777777">
            <w:pPr>
              <w:ind w:firstLine="0"/>
              <w:rPr>
                <w:sz w:val="18"/>
                <w:szCs w:val="18"/>
              </w:rPr>
            </w:pPr>
            <w:r>
              <w:rPr>
                <w:sz w:val="18"/>
                <w:szCs w:val="18"/>
              </w:rPr>
              <w:t>Test Accuracy</w:t>
            </w:r>
          </w:p>
        </w:tc>
      </w:tr>
      <w:tr w:rsidRPr="00371779" w:rsidR="00F43912" w14:paraId="29AF562F" w14:textId="77777777">
        <w:trPr>
          <w:jc w:val="center"/>
        </w:trPr>
        <w:tc>
          <w:tcPr>
            <w:tcW w:w="624" w:type="dxa"/>
            <w:tcBorders>
              <w:top w:val="single" w:color="auto" w:sz="4" w:space="0"/>
            </w:tcBorders>
          </w:tcPr>
          <w:p w:rsidRPr="00371779" w:rsidR="00F43912" w:rsidRDefault="00F43912" w14:paraId="24B919D6" w14:textId="77777777">
            <w:pPr>
              <w:ind w:firstLine="0"/>
              <w:rPr>
                <w:sz w:val="18"/>
                <w:szCs w:val="18"/>
              </w:rPr>
            </w:pPr>
            <w:r>
              <w:rPr>
                <w:sz w:val="18"/>
                <w:szCs w:val="18"/>
              </w:rPr>
              <w:t>0.15</w:t>
            </w:r>
          </w:p>
        </w:tc>
        <w:tc>
          <w:tcPr>
            <w:tcW w:w="880" w:type="dxa"/>
            <w:tcBorders>
              <w:top w:val="single" w:color="auto" w:sz="4" w:space="0"/>
            </w:tcBorders>
          </w:tcPr>
          <w:p w:rsidRPr="00A6161F" w:rsidR="00F43912" w:rsidRDefault="00F43912" w14:paraId="6C20E887" w14:textId="77777777">
            <w:pPr>
              <w:ind w:firstLine="0"/>
              <w:rPr>
                <w:sz w:val="18"/>
                <w:szCs w:val="18"/>
              </w:rPr>
            </w:pPr>
            <w:r>
              <w:rPr>
                <w:sz w:val="18"/>
                <w:szCs w:val="18"/>
              </w:rPr>
              <w:t>94.37%</w:t>
            </w:r>
          </w:p>
        </w:tc>
        <w:tc>
          <w:tcPr>
            <w:tcW w:w="569" w:type="dxa"/>
            <w:tcBorders>
              <w:top w:val="single" w:color="auto" w:sz="4" w:space="0"/>
            </w:tcBorders>
          </w:tcPr>
          <w:p w:rsidRPr="00A6161F" w:rsidR="00F43912" w:rsidRDefault="00F43912" w14:paraId="45856F50" w14:textId="77777777">
            <w:pPr>
              <w:ind w:firstLine="0"/>
              <w:rPr>
                <w:sz w:val="18"/>
                <w:szCs w:val="18"/>
              </w:rPr>
            </w:pPr>
            <w:r>
              <w:rPr>
                <w:sz w:val="18"/>
                <w:szCs w:val="18"/>
              </w:rPr>
              <w:t>0.18</w:t>
            </w:r>
          </w:p>
        </w:tc>
        <w:tc>
          <w:tcPr>
            <w:tcW w:w="979" w:type="dxa"/>
            <w:tcBorders>
              <w:top w:val="single" w:color="auto" w:sz="4" w:space="0"/>
            </w:tcBorders>
          </w:tcPr>
          <w:p w:rsidRPr="00A6161F" w:rsidR="00F43912" w:rsidRDefault="00F43912" w14:paraId="2B0C3C09" w14:textId="77777777">
            <w:pPr>
              <w:ind w:firstLine="0"/>
              <w:rPr>
                <w:sz w:val="18"/>
                <w:szCs w:val="18"/>
              </w:rPr>
            </w:pPr>
            <w:r>
              <w:rPr>
                <w:sz w:val="18"/>
                <w:szCs w:val="18"/>
              </w:rPr>
              <w:t>66.66%</w:t>
            </w:r>
          </w:p>
        </w:tc>
        <w:tc>
          <w:tcPr>
            <w:tcW w:w="936" w:type="dxa"/>
            <w:tcBorders>
              <w:top w:val="single" w:color="auto" w:sz="4" w:space="0"/>
            </w:tcBorders>
          </w:tcPr>
          <w:p w:rsidRPr="00371779" w:rsidR="00F43912" w:rsidRDefault="00F43912" w14:paraId="0F67F54C" w14:textId="77777777">
            <w:pPr>
              <w:ind w:firstLine="0"/>
              <w:rPr>
                <w:sz w:val="18"/>
                <w:szCs w:val="18"/>
              </w:rPr>
            </w:pPr>
            <w:r>
              <w:rPr>
                <w:sz w:val="18"/>
                <w:szCs w:val="18"/>
              </w:rPr>
              <w:t>1.05</w:t>
            </w:r>
          </w:p>
        </w:tc>
        <w:tc>
          <w:tcPr>
            <w:tcW w:w="1104" w:type="dxa"/>
            <w:tcBorders>
              <w:top w:val="single" w:color="auto" w:sz="4" w:space="0"/>
            </w:tcBorders>
          </w:tcPr>
          <w:p w:rsidR="00F43912" w:rsidRDefault="00F43912" w14:paraId="223A17CA" w14:textId="77777777">
            <w:pPr>
              <w:ind w:firstLine="0"/>
              <w:rPr>
                <w:sz w:val="18"/>
                <w:szCs w:val="18"/>
              </w:rPr>
            </w:pPr>
            <w:r>
              <w:rPr>
                <w:sz w:val="18"/>
                <w:szCs w:val="18"/>
              </w:rPr>
              <w:t>64.99%</w:t>
            </w:r>
          </w:p>
        </w:tc>
      </w:tr>
      <w:tr w:rsidRPr="00371779" w:rsidR="00F43912" w14:paraId="7DA5B6D9" w14:textId="77777777">
        <w:trPr>
          <w:jc w:val="center"/>
        </w:trPr>
        <w:tc>
          <w:tcPr>
            <w:tcW w:w="624" w:type="dxa"/>
          </w:tcPr>
          <w:p w:rsidRPr="00371779" w:rsidR="00F43912" w:rsidRDefault="00F43912" w14:paraId="468A0C96" w14:textId="77777777">
            <w:pPr>
              <w:ind w:firstLine="0"/>
              <w:rPr>
                <w:sz w:val="18"/>
                <w:szCs w:val="18"/>
              </w:rPr>
            </w:pPr>
            <w:r>
              <w:rPr>
                <w:sz w:val="18"/>
                <w:szCs w:val="18"/>
              </w:rPr>
              <w:t>0.2</w:t>
            </w:r>
          </w:p>
        </w:tc>
        <w:tc>
          <w:tcPr>
            <w:tcW w:w="880" w:type="dxa"/>
          </w:tcPr>
          <w:p w:rsidRPr="00A6161F" w:rsidR="00F43912" w:rsidRDefault="00F43912" w14:paraId="3911A338" w14:textId="77777777">
            <w:pPr>
              <w:ind w:firstLine="0"/>
              <w:rPr>
                <w:sz w:val="18"/>
                <w:szCs w:val="18"/>
              </w:rPr>
            </w:pPr>
            <w:r>
              <w:rPr>
                <w:sz w:val="18"/>
                <w:szCs w:val="18"/>
              </w:rPr>
              <w:t>93.54%</w:t>
            </w:r>
          </w:p>
        </w:tc>
        <w:tc>
          <w:tcPr>
            <w:tcW w:w="569" w:type="dxa"/>
          </w:tcPr>
          <w:p w:rsidRPr="00A6161F" w:rsidR="00F43912" w:rsidRDefault="00F43912" w14:paraId="74AF752E" w14:textId="77777777">
            <w:pPr>
              <w:ind w:firstLine="0"/>
              <w:rPr>
                <w:sz w:val="18"/>
                <w:szCs w:val="18"/>
              </w:rPr>
            </w:pPr>
            <w:r>
              <w:rPr>
                <w:sz w:val="18"/>
                <w:szCs w:val="18"/>
              </w:rPr>
              <w:t>0.19</w:t>
            </w:r>
          </w:p>
        </w:tc>
        <w:tc>
          <w:tcPr>
            <w:tcW w:w="979" w:type="dxa"/>
          </w:tcPr>
          <w:p w:rsidRPr="00A6161F" w:rsidR="00F43912" w:rsidRDefault="00F43912" w14:paraId="0A2F5DC0" w14:textId="77777777">
            <w:pPr>
              <w:ind w:firstLine="0"/>
              <w:rPr>
                <w:sz w:val="18"/>
                <w:szCs w:val="18"/>
              </w:rPr>
            </w:pPr>
            <w:r>
              <w:rPr>
                <w:sz w:val="18"/>
                <w:szCs w:val="18"/>
              </w:rPr>
              <w:t>66.66%</w:t>
            </w:r>
          </w:p>
        </w:tc>
        <w:tc>
          <w:tcPr>
            <w:tcW w:w="936" w:type="dxa"/>
          </w:tcPr>
          <w:p w:rsidRPr="00371779" w:rsidR="00F43912" w:rsidRDefault="00F43912" w14:paraId="562C41ED" w14:textId="77777777">
            <w:pPr>
              <w:ind w:firstLine="0"/>
              <w:rPr>
                <w:sz w:val="18"/>
                <w:szCs w:val="18"/>
              </w:rPr>
            </w:pPr>
            <w:r>
              <w:rPr>
                <w:sz w:val="18"/>
                <w:szCs w:val="18"/>
              </w:rPr>
              <w:t>0.99</w:t>
            </w:r>
          </w:p>
        </w:tc>
        <w:tc>
          <w:tcPr>
            <w:tcW w:w="1104" w:type="dxa"/>
          </w:tcPr>
          <w:p w:rsidR="00F43912" w:rsidRDefault="00F43912" w14:paraId="7AE9FD42" w14:textId="77777777">
            <w:pPr>
              <w:ind w:firstLine="0"/>
              <w:rPr>
                <w:sz w:val="18"/>
                <w:szCs w:val="18"/>
              </w:rPr>
            </w:pPr>
            <w:r>
              <w:rPr>
                <w:sz w:val="18"/>
                <w:szCs w:val="18"/>
              </w:rPr>
              <w:t>58.33%</w:t>
            </w:r>
          </w:p>
        </w:tc>
      </w:tr>
      <w:tr w:rsidRPr="00371779" w:rsidR="00F43912" w14:paraId="6987E896" w14:textId="77777777">
        <w:trPr>
          <w:jc w:val="center"/>
        </w:trPr>
        <w:tc>
          <w:tcPr>
            <w:tcW w:w="624" w:type="dxa"/>
            <w:tcBorders>
              <w:bottom w:val="single" w:color="000000" w:sz="12" w:space="0"/>
            </w:tcBorders>
          </w:tcPr>
          <w:p w:rsidR="00F43912" w:rsidRDefault="00F43912" w14:paraId="596495FF" w14:textId="77777777">
            <w:pPr>
              <w:ind w:firstLine="0"/>
              <w:rPr>
                <w:sz w:val="18"/>
                <w:szCs w:val="18"/>
              </w:rPr>
            </w:pPr>
            <w:r>
              <w:rPr>
                <w:sz w:val="18"/>
                <w:szCs w:val="18"/>
              </w:rPr>
              <w:t>0.25</w:t>
            </w:r>
          </w:p>
        </w:tc>
        <w:tc>
          <w:tcPr>
            <w:tcW w:w="880" w:type="dxa"/>
            <w:tcBorders>
              <w:bottom w:val="single" w:color="000000" w:sz="12" w:space="0"/>
            </w:tcBorders>
          </w:tcPr>
          <w:p w:rsidRPr="00A6161F" w:rsidR="00F43912" w:rsidRDefault="00F43912" w14:paraId="02DB3886" w14:textId="77777777">
            <w:pPr>
              <w:ind w:firstLine="0"/>
              <w:rPr>
                <w:sz w:val="18"/>
                <w:szCs w:val="18"/>
              </w:rPr>
            </w:pPr>
            <w:r>
              <w:rPr>
                <w:sz w:val="18"/>
                <w:szCs w:val="18"/>
              </w:rPr>
              <w:t>91.87%</w:t>
            </w:r>
          </w:p>
        </w:tc>
        <w:tc>
          <w:tcPr>
            <w:tcW w:w="569" w:type="dxa"/>
            <w:tcBorders>
              <w:bottom w:val="single" w:color="000000" w:sz="12" w:space="0"/>
            </w:tcBorders>
          </w:tcPr>
          <w:p w:rsidRPr="00A6161F" w:rsidR="00F43912" w:rsidRDefault="00F43912" w14:paraId="2F141AD6" w14:textId="77777777">
            <w:pPr>
              <w:ind w:firstLine="0"/>
              <w:rPr>
                <w:sz w:val="18"/>
                <w:szCs w:val="18"/>
              </w:rPr>
            </w:pPr>
            <w:r>
              <w:rPr>
                <w:sz w:val="18"/>
                <w:szCs w:val="18"/>
              </w:rPr>
              <w:t>0.23</w:t>
            </w:r>
          </w:p>
        </w:tc>
        <w:tc>
          <w:tcPr>
            <w:tcW w:w="979" w:type="dxa"/>
            <w:tcBorders>
              <w:bottom w:val="single" w:color="000000" w:sz="12" w:space="0"/>
            </w:tcBorders>
          </w:tcPr>
          <w:p w:rsidRPr="00A6161F" w:rsidR="00F43912" w:rsidRDefault="00F43912" w14:paraId="31565964" w14:textId="77777777">
            <w:pPr>
              <w:ind w:firstLine="0"/>
              <w:rPr>
                <w:sz w:val="18"/>
                <w:szCs w:val="18"/>
              </w:rPr>
            </w:pPr>
            <w:r>
              <w:rPr>
                <w:sz w:val="18"/>
                <w:szCs w:val="18"/>
              </w:rPr>
              <w:t>69.16%</w:t>
            </w:r>
          </w:p>
        </w:tc>
        <w:tc>
          <w:tcPr>
            <w:tcW w:w="936" w:type="dxa"/>
            <w:tcBorders>
              <w:bottom w:val="single" w:color="000000" w:sz="12" w:space="0"/>
            </w:tcBorders>
          </w:tcPr>
          <w:p w:rsidRPr="00371779" w:rsidR="00F43912" w:rsidRDefault="00F43912" w14:paraId="58B00D0B" w14:textId="77777777">
            <w:pPr>
              <w:ind w:firstLine="0"/>
              <w:rPr>
                <w:sz w:val="18"/>
                <w:szCs w:val="18"/>
              </w:rPr>
            </w:pPr>
            <w:r>
              <w:rPr>
                <w:sz w:val="18"/>
                <w:szCs w:val="18"/>
              </w:rPr>
              <w:t>0.98</w:t>
            </w:r>
          </w:p>
        </w:tc>
        <w:tc>
          <w:tcPr>
            <w:tcW w:w="1104" w:type="dxa"/>
            <w:tcBorders>
              <w:bottom w:val="single" w:color="000000" w:sz="12" w:space="0"/>
            </w:tcBorders>
          </w:tcPr>
          <w:p w:rsidR="00F43912" w:rsidRDefault="00F43912" w14:paraId="74F15647" w14:textId="77777777">
            <w:pPr>
              <w:ind w:firstLine="0"/>
              <w:rPr>
                <w:sz w:val="18"/>
                <w:szCs w:val="18"/>
              </w:rPr>
            </w:pPr>
            <w:r>
              <w:rPr>
                <w:sz w:val="18"/>
                <w:szCs w:val="18"/>
              </w:rPr>
              <w:t>64.99%</w:t>
            </w:r>
          </w:p>
        </w:tc>
      </w:tr>
    </w:tbl>
    <w:p w:rsidRPr="00BB3C46" w:rsidR="00AF4D46" w:rsidP="00BB3C46" w:rsidRDefault="00AF4D46" w14:paraId="1DF2BA01" w14:textId="77777777">
      <w:pPr>
        <w:ind w:firstLine="0"/>
        <w:rPr>
          <w:u w:val="single"/>
        </w:rPr>
      </w:pPr>
    </w:p>
    <w:p w:rsidR="00AF4D46" w:rsidP="00F27966" w:rsidRDefault="00F43912" w14:paraId="03D68757" w14:textId="77777777">
      <w:r w:rsidRPr="00F43912">
        <w:t>Based on table 3, the results of the testing for pre-processing with data augmentation, specifically the zoom range and width range, show that the best test results are obtained with a zoom range value of 0.2 and a width range value of 0.25. The test accuracy is 60% and also 64.99%</w:t>
      </w:r>
      <w:r>
        <w:t>.</w:t>
      </w:r>
    </w:p>
    <w:p w:rsidR="00F43912" w:rsidP="00473CE2" w:rsidRDefault="00F43912" w14:paraId="5812D950" w14:textId="46177242">
      <w:r w:rsidRPr="00F43912">
        <w:t>The last testing involves testing the system's optimizer. The parameters used for optimizer testing are Adam, Adamax, and RMSProp. This testing will use the same architecture as the previous testing, with an input size</w:t>
      </w:r>
      <w:r w:rsidR="00E179F7">
        <w:t xml:space="preserve"> 300</w:t>
      </w:r>
      <w:r w:rsidRPr="00E179F7">
        <w:t>,</w:t>
      </w:r>
      <w:r w:rsidRPr="00F43912">
        <w:t xml:space="preserve"> batch size of 32, and 100 epochs. T</w:t>
      </w:r>
      <w:r>
        <w:t xml:space="preserve">able 4 shows </w:t>
      </w:r>
      <w:r w:rsidRPr="00F43912">
        <w:t xml:space="preserve">the results of the </w:t>
      </w:r>
      <w:r>
        <w:t>last</w:t>
      </w:r>
      <w:r w:rsidRPr="00F43912">
        <w:t xml:space="preserve"> test.</w:t>
      </w:r>
    </w:p>
    <w:p w:rsidRPr="009B1D59" w:rsidR="00F43912" w:rsidP="00F43912" w:rsidRDefault="00F43912" w14:paraId="6627C18E" w14:textId="77777777">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Pr="00473CE2" w:rsidR="00473CE2">
        <w:rPr>
          <w:szCs w:val="18"/>
          <w:lang w:val="en-US"/>
        </w:rPr>
        <w:t>Results of optimizer testing</w:t>
      </w:r>
      <w:r w:rsidRPr="009A3755">
        <w:rPr>
          <w:sz w:val="16"/>
          <w:szCs w:val="16"/>
          <w:lang w:val="en-US"/>
        </w:rPr>
        <w:t xml:space="preserve"> </w:t>
      </w:r>
    </w:p>
    <w:tbl>
      <w:tblPr>
        <w:tblW w:w="5399" w:type="dxa"/>
        <w:jc w:val="center"/>
        <w:tblLayout w:type="fixed"/>
        <w:tblCellMar>
          <w:left w:w="70" w:type="dxa"/>
          <w:right w:w="70" w:type="dxa"/>
        </w:tblCellMar>
        <w:tblLook w:val="0000" w:firstRow="0" w:lastRow="0" w:firstColumn="0" w:lastColumn="0" w:noHBand="0" w:noVBand="0"/>
      </w:tblPr>
      <w:tblGrid>
        <w:gridCol w:w="931"/>
        <w:gridCol w:w="880"/>
        <w:gridCol w:w="569"/>
        <w:gridCol w:w="979"/>
        <w:gridCol w:w="936"/>
        <w:gridCol w:w="1104"/>
      </w:tblGrid>
      <w:tr w:rsidRPr="00371779" w:rsidR="00F43912" w:rsidTr="00F43912" w14:paraId="286FC722" w14:textId="77777777">
        <w:trPr>
          <w:trHeight w:val="134"/>
          <w:jc w:val="center"/>
        </w:trPr>
        <w:tc>
          <w:tcPr>
            <w:tcW w:w="931" w:type="dxa"/>
            <w:tcBorders>
              <w:top w:val="single" w:color="000000" w:sz="12" w:space="0"/>
              <w:bottom w:val="single" w:color="auto" w:sz="4" w:space="0"/>
            </w:tcBorders>
          </w:tcPr>
          <w:p w:rsidRPr="00371779" w:rsidR="00F43912" w:rsidRDefault="00F43912" w14:paraId="1E394938" w14:textId="77777777">
            <w:pPr>
              <w:ind w:firstLine="0"/>
              <w:rPr>
                <w:sz w:val="18"/>
                <w:szCs w:val="18"/>
              </w:rPr>
            </w:pPr>
            <w:r>
              <w:rPr>
                <w:sz w:val="18"/>
                <w:szCs w:val="18"/>
              </w:rPr>
              <w:t>Optimizer</w:t>
            </w:r>
          </w:p>
        </w:tc>
        <w:tc>
          <w:tcPr>
            <w:tcW w:w="880" w:type="dxa"/>
            <w:tcBorders>
              <w:top w:val="single" w:color="000000" w:sz="12" w:space="0"/>
              <w:bottom w:val="single" w:color="auto" w:sz="4" w:space="0"/>
            </w:tcBorders>
          </w:tcPr>
          <w:p w:rsidRPr="00371779" w:rsidR="00F43912" w:rsidRDefault="00F43912" w14:paraId="16BA9AA6" w14:textId="77777777">
            <w:pPr>
              <w:ind w:firstLine="0"/>
              <w:jc w:val="left"/>
              <w:rPr>
                <w:sz w:val="18"/>
                <w:szCs w:val="18"/>
              </w:rPr>
            </w:pPr>
            <w:r>
              <w:rPr>
                <w:sz w:val="18"/>
                <w:szCs w:val="18"/>
              </w:rPr>
              <w:t>Train Accuracy</w:t>
            </w:r>
          </w:p>
        </w:tc>
        <w:tc>
          <w:tcPr>
            <w:tcW w:w="569" w:type="dxa"/>
            <w:tcBorders>
              <w:top w:val="single" w:color="000000" w:sz="12" w:space="0"/>
              <w:bottom w:val="single" w:color="auto" w:sz="4" w:space="0"/>
            </w:tcBorders>
          </w:tcPr>
          <w:p w:rsidRPr="00371779" w:rsidR="00F43912" w:rsidRDefault="00F43912" w14:paraId="0FCB99B7" w14:textId="77777777">
            <w:pPr>
              <w:ind w:firstLine="0"/>
              <w:jc w:val="left"/>
              <w:rPr>
                <w:sz w:val="18"/>
                <w:szCs w:val="18"/>
              </w:rPr>
            </w:pPr>
            <w:r>
              <w:rPr>
                <w:sz w:val="18"/>
                <w:szCs w:val="18"/>
              </w:rPr>
              <w:t>Train Loss</w:t>
            </w:r>
          </w:p>
        </w:tc>
        <w:tc>
          <w:tcPr>
            <w:tcW w:w="979" w:type="dxa"/>
            <w:tcBorders>
              <w:top w:val="single" w:color="000000" w:sz="12" w:space="0"/>
              <w:bottom w:val="single" w:color="auto" w:sz="4" w:space="0"/>
            </w:tcBorders>
          </w:tcPr>
          <w:p w:rsidRPr="00371779" w:rsidR="00F43912" w:rsidRDefault="00F43912" w14:paraId="10D4B8EE" w14:textId="77777777">
            <w:pPr>
              <w:ind w:firstLine="0"/>
              <w:jc w:val="left"/>
              <w:rPr>
                <w:sz w:val="18"/>
                <w:szCs w:val="18"/>
              </w:rPr>
            </w:pPr>
            <w:r>
              <w:rPr>
                <w:sz w:val="18"/>
                <w:szCs w:val="18"/>
              </w:rPr>
              <w:t>Validation Accuracy</w:t>
            </w:r>
          </w:p>
        </w:tc>
        <w:tc>
          <w:tcPr>
            <w:tcW w:w="936" w:type="dxa"/>
            <w:tcBorders>
              <w:top w:val="single" w:color="000000" w:sz="12" w:space="0"/>
              <w:bottom w:val="single" w:color="auto" w:sz="4" w:space="0"/>
            </w:tcBorders>
          </w:tcPr>
          <w:p w:rsidRPr="00371779" w:rsidR="00F43912" w:rsidRDefault="00F43912" w14:paraId="4BC745D2" w14:textId="77777777">
            <w:pPr>
              <w:ind w:firstLine="0"/>
              <w:rPr>
                <w:sz w:val="18"/>
                <w:szCs w:val="18"/>
              </w:rPr>
            </w:pPr>
            <w:r>
              <w:rPr>
                <w:sz w:val="18"/>
                <w:szCs w:val="18"/>
              </w:rPr>
              <w:t>Validation Loss</w:t>
            </w:r>
          </w:p>
        </w:tc>
        <w:tc>
          <w:tcPr>
            <w:tcW w:w="1104" w:type="dxa"/>
            <w:tcBorders>
              <w:top w:val="single" w:color="000000" w:sz="12" w:space="0"/>
              <w:bottom w:val="single" w:color="auto" w:sz="4" w:space="0"/>
            </w:tcBorders>
          </w:tcPr>
          <w:p w:rsidR="00F43912" w:rsidRDefault="00F43912" w14:paraId="36CE6E71" w14:textId="77777777">
            <w:pPr>
              <w:ind w:firstLine="0"/>
              <w:rPr>
                <w:sz w:val="18"/>
                <w:szCs w:val="18"/>
              </w:rPr>
            </w:pPr>
            <w:r>
              <w:rPr>
                <w:sz w:val="18"/>
                <w:szCs w:val="18"/>
              </w:rPr>
              <w:t>Test Accuracy</w:t>
            </w:r>
          </w:p>
        </w:tc>
      </w:tr>
      <w:tr w:rsidRPr="00371779" w:rsidR="00F43912" w:rsidTr="00F43912" w14:paraId="5DBF7FA6" w14:textId="77777777">
        <w:trPr>
          <w:jc w:val="center"/>
        </w:trPr>
        <w:tc>
          <w:tcPr>
            <w:tcW w:w="931" w:type="dxa"/>
            <w:tcBorders>
              <w:top w:val="single" w:color="auto" w:sz="4" w:space="0"/>
            </w:tcBorders>
          </w:tcPr>
          <w:p w:rsidRPr="00371779" w:rsidR="00F43912" w:rsidRDefault="00F43912" w14:paraId="63373446" w14:textId="77777777">
            <w:pPr>
              <w:ind w:firstLine="0"/>
              <w:rPr>
                <w:sz w:val="18"/>
                <w:szCs w:val="18"/>
              </w:rPr>
            </w:pPr>
            <w:r>
              <w:rPr>
                <w:sz w:val="18"/>
                <w:szCs w:val="18"/>
              </w:rPr>
              <w:t>Adam</w:t>
            </w:r>
          </w:p>
        </w:tc>
        <w:tc>
          <w:tcPr>
            <w:tcW w:w="880" w:type="dxa"/>
            <w:tcBorders>
              <w:top w:val="single" w:color="auto" w:sz="4" w:space="0"/>
            </w:tcBorders>
          </w:tcPr>
          <w:p w:rsidRPr="00A6161F" w:rsidR="00F43912" w:rsidRDefault="00F43912" w14:paraId="57DD41DC" w14:textId="77777777">
            <w:pPr>
              <w:ind w:firstLine="0"/>
              <w:rPr>
                <w:sz w:val="18"/>
                <w:szCs w:val="18"/>
              </w:rPr>
            </w:pPr>
            <w:r>
              <w:rPr>
                <w:sz w:val="18"/>
                <w:szCs w:val="18"/>
              </w:rPr>
              <w:t>94.37%</w:t>
            </w:r>
          </w:p>
        </w:tc>
        <w:tc>
          <w:tcPr>
            <w:tcW w:w="569" w:type="dxa"/>
            <w:tcBorders>
              <w:top w:val="single" w:color="auto" w:sz="4" w:space="0"/>
            </w:tcBorders>
          </w:tcPr>
          <w:p w:rsidRPr="00A6161F" w:rsidR="00F43912" w:rsidRDefault="00F43912" w14:paraId="5E348C5B" w14:textId="77777777">
            <w:pPr>
              <w:ind w:firstLine="0"/>
              <w:rPr>
                <w:sz w:val="18"/>
                <w:szCs w:val="18"/>
              </w:rPr>
            </w:pPr>
            <w:r>
              <w:rPr>
                <w:sz w:val="18"/>
                <w:szCs w:val="18"/>
              </w:rPr>
              <w:t>0.18</w:t>
            </w:r>
          </w:p>
        </w:tc>
        <w:tc>
          <w:tcPr>
            <w:tcW w:w="979" w:type="dxa"/>
            <w:tcBorders>
              <w:top w:val="single" w:color="auto" w:sz="4" w:space="0"/>
            </w:tcBorders>
          </w:tcPr>
          <w:p w:rsidRPr="00A6161F" w:rsidR="00F43912" w:rsidRDefault="00F43912" w14:paraId="20F96D6E" w14:textId="77777777">
            <w:pPr>
              <w:ind w:firstLine="0"/>
              <w:rPr>
                <w:sz w:val="18"/>
                <w:szCs w:val="18"/>
              </w:rPr>
            </w:pPr>
            <w:r>
              <w:rPr>
                <w:sz w:val="18"/>
                <w:szCs w:val="18"/>
              </w:rPr>
              <w:t>66.66%</w:t>
            </w:r>
          </w:p>
        </w:tc>
        <w:tc>
          <w:tcPr>
            <w:tcW w:w="936" w:type="dxa"/>
            <w:tcBorders>
              <w:top w:val="single" w:color="auto" w:sz="4" w:space="0"/>
            </w:tcBorders>
          </w:tcPr>
          <w:p w:rsidRPr="00371779" w:rsidR="00F43912" w:rsidRDefault="00F43912" w14:paraId="1BE7DDCB" w14:textId="77777777">
            <w:pPr>
              <w:ind w:firstLine="0"/>
              <w:rPr>
                <w:sz w:val="18"/>
                <w:szCs w:val="18"/>
              </w:rPr>
            </w:pPr>
            <w:r>
              <w:rPr>
                <w:sz w:val="18"/>
                <w:szCs w:val="18"/>
              </w:rPr>
              <w:t>1.05</w:t>
            </w:r>
          </w:p>
        </w:tc>
        <w:tc>
          <w:tcPr>
            <w:tcW w:w="1104" w:type="dxa"/>
            <w:tcBorders>
              <w:top w:val="single" w:color="auto" w:sz="4" w:space="0"/>
            </w:tcBorders>
          </w:tcPr>
          <w:p w:rsidR="00F43912" w:rsidRDefault="00F43912" w14:paraId="29347D81" w14:textId="77777777">
            <w:pPr>
              <w:ind w:firstLine="0"/>
              <w:rPr>
                <w:sz w:val="18"/>
                <w:szCs w:val="18"/>
              </w:rPr>
            </w:pPr>
            <w:r>
              <w:rPr>
                <w:sz w:val="18"/>
                <w:szCs w:val="18"/>
              </w:rPr>
              <w:t>64.99%</w:t>
            </w:r>
          </w:p>
        </w:tc>
      </w:tr>
      <w:tr w:rsidRPr="00371779" w:rsidR="00F43912" w:rsidTr="00F43912" w14:paraId="39D056DB" w14:textId="77777777">
        <w:trPr>
          <w:jc w:val="center"/>
        </w:trPr>
        <w:tc>
          <w:tcPr>
            <w:tcW w:w="931" w:type="dxa"/>
          </w:tcPr>
          <w:p w:rsidRPr="00371779" w:rsidR="00F43912" w:rsidRDefault="00F43912" w14:paraId="1690EF94" w14:textId="77777777">
            <w:pPr>
              <w:ind w:firstLine="0"/>
              <w:rPr>
                <w:sz w:val="18"/>
                <w:szCs w:val="18"/>
              </w:rPr>
            </w:pPr>
            <w:r>
              <w:rPr>
                <w:sz w:val="18"/>
                <w:szCs w:val="18"/>
              </w:rPr>
              <w:t>Adamax</w:t>
            </w:r>
          </w:p>
        </w:tc>
        <w:tc>
          <w:tcPr>
            <w:tcW w:w="880" w:type="dxa"/>
          </w:tcPr>
          <w:p w:rsidRPr="00A6161F" w:rsidR="00F43912" w:rsidRDefault="00F43912" w14:paraId="5143C64C" w14:textId="77777777">
            <w:pPr>
              <w:ind w:firstLine="0"/>
              <w:rPr>
                <w:sz w:val="18"/>
                <w:szCs w:val="18"/>
              </w:rPr>
            </w:pPr>
            <w:r>
              <w:rPr>
                <w:sz w:val="18"/>
                <w:szCs w:val="18"/>
              </w:rPr>
              <w:t>93.</w:t>
            </w:r>
            <w:r w:rsidR="00473CE2">
              <w:rPr>
                <w:sz w:val="18"/>
                <w:szCs w:val="18"/>
              </w:rPr>
              <w:t>95</w:t>
            </w:r>
            <w:r>
              <w:rPr>
                <w:sz w:val="18"/>
                <w:szCs w:val="18"/>
              </w:rPr>
              <w:t>%</w:t>
            </w:r>
          </w:p>
        </w:tc>
        <w:tc>
          <w:tcPr>
            <w:tcW w:w="569" w:type="dxa"/>
          </w:tcPr>
          <w:p w:rsidRPr="00A6161F" w:rsidR="00F43912" w:rsidRDefault="00F43912" w14:paraId="301B4107" w14:textId="77777777">
            <w:pPr>
              <w:ind w:firstLine="0"/>
              <w:rPr>
                <w:sz w:val="18"/>
                <w:szCs w:val="18"/>
              </w:rPr>
            </w:pPr>
            <w:r>
              <w:rPr>
                <w:sz w:val="18"/>
                <w:szCs w:val="18"/>
              </w:rPr>
              <w:t>0.</w:t>
            </w:r>
            <w:r w:rsidR="00473CE2">
              <w:rPr>
                <w:sz w:val="18"/>
                <w:szCs w:val="18"/>
              </w:rPr>
              <w:t>22</w:t>
            </w:r>
          </w:p>
        </w:tc>
        <w:tc>
          <w:tcPr>
            <w:tcW w:w="979" w:type="dxa"/>
          </w:tcPr>
          <w:p w:rsidRPr="00A6161F" w:rsidR="00F43912" w:rsidRDefault="00F43912" w14:paraId="209A8735" w14:textId="77777777">
            <w:pPr>
              <w:ind w:firstLine="0"/>
              <w:rPr>
                <w:sz w:val="18"/>
                <w:szCs w:val="18"/>
              </w:rPr>
            </w:pPr>
            <w:r>
              <w:rPr>
                <w:sz w:val="18"/>
                <w:szCs w:val="18"/>
              </w:rPr>
              <w:t>6</w:t>
            </w:r>
            <w:r w:rsidR="00473CE2">
              <w:rPr>
                <w:sz w:val="18"/>
                <w:szCs w:val="18"/>
              </w:rPr>
              <w:t>5</w:t>
            </w:r>
            <w:r>
              <w:rPr>
                <w:sz w:val="18"/>
                <w:szCs w:val="18"/>
              </w:rPr>
              <w:t>.</w:t>
            </w:r>
            <w:r w:rsidR="00473CE2">
              <w:rPr>
                <w:sz w:val="18"/>
                <w:szCs w:val="18"/>
              </w:rPr>
              <w:t>83</w:t>
            </w:r>
            <w:r>
              <w:rPr>
                <w:sz w:val="18"/>
                <w:szCs w:val="18"/>
              </w:rPr>
              <w:t>%</w:t>
            </w:r>
          </w:p>
        </w:tc>
        <w:tc>
          <w:tcPr>
            <w:tcW w:w="936" w:type="dxa"/>
          </w:tcPr>
          <w:p w:rsidRPr="00371779" w:rsidR="00F43912" w:rsidRDefault="00F43912" w14:paraId="6341B1AD" w14:textId="77777777">
            <w:pPr>
              <w:ind w:firstLine="0"/>
              <w:rPr>
                <w:sz w:val="18"/>
                <w:szCs w:val="18"/>
              </w:rPr>
            </w:pPr>
            <w:r>
              <w:rPr>
                <w:sz w:val="18"/>
                <w:szCs w:val="18"/>
              </w:rPr>
              <w:t>0.9</w:t>
            </w:r>
            <w:r w:rsidR="00473CE2">
              <w:rPr>
                <w:sz w:val="18"/>
                <w:szCs w:val="18"/>
              </w:rPr>
              <w:t>5</w:t>
            </w:r>
          </w:p>
        </w:tc>
        <w:tc>
          <w:tcPr>
            <w:tcW w:w="1104" w:type="dxa"/>
          </w:tcPr>
          <w:p w:rsidR="00F43912" w:rsidRDefault="00473CE2" w14:paraId="6A4A273E" w14:textId="77777777">
            <w:pPr>
              <w:ind w:firstLine="0"/>
              <w:rPr>
                <w:sz w:val="18"/>
                <w:szCs w:val="18"/>
              </w:rPr>
            </w:pPr>
            <w:r>
              <w:rPr>
                <w:sz w:val="18"/>
                <w:szCs w:val="18"/>
              </w:rPr>
              <w:t>6</w:t>
            </w:r>
            <w:r w:rsidR="00F43912">
              <w:rPr>
                <w:sz w:val="18"/>
                <w:szCs w:val="18"/>
              </w:rPr>
              <w:t>8.33%</w:t>
            </w:r>
          </w:p>
        </w:tc>
      </w:tr>
      <w:tr w:rsidRPr="00371779" w:rsidR="00F43912" w:rsidTr="00F43912" w14:paraId="4623EF58" w14:textId="77777777">
        <w:trPr>
          <w:jc w:val="center"/>
        </w:trPr>
        <w:tc>
          <w:tcPr>
            <w:tcW w:w="931" w:type="dxa"/>
            <w:tcBorders>
              <w:bottom w:val="single" w:color="000000" w:sz="12" w:space="0"/>
            </w:tcBorders>
          </w:tcPr>
          <w:p w:rsidR="00F43912" w:rsidRDefault="00F43912" w14:paraId="08A0E787" w14:textId="77777777">
            <w:pPr>
              <w:ind w:firstLine="0"/>
              <w:rPr>
                <w:sz w:val="18"/>
                <w:szCs w:val="18"/>
              </w:rPr>
            </w:pPr>
            <w:r>
              <w:rPr>
                <w:sz w:val="18"/>
                <w:szCs w:val="18"/>
              </w:rPr>
              <w:t>RMSProp</w:t>
            </w:r>
          </w:p>
        </w:tc>
        <w:tc>
          <w:tcPr>
            <w:tcW w:w="880" w:type="dxa"/>
            <w:tcBorders>
              <w:bottom w:val="single" w:color="000000" w:sz="12" w:space="0"/>
            </w:tcBorders>
          </w:tcPr>
          <w:p w:rsidRPr="00A6161F" w:rsidR="00F43912" w:rsidRDefault="00F43912" w14:paraId="1FDEE2F6" w14:textId="77777777">
            <w:pPr>
              <w:ind w:firstLine="0"/>
              <w:rPr>
                <w:sz w:val="18"/>
                <w:szCs w:val="18"/>
              </w:rPr>
            </w:pPr>
            <w:r>
              <w:rPr>
                <w:sz w:val="18"/>
                <w:szCs w:val="18"/>
              </w:rPr>
              <w:t>9</w:t>
            </w:r>
            <w:r w:rsidR="00473CE2">
              <w:rPr>
                <w:sz w:val="18"/>
                <w:szCs w:val="18"/>
              </w:rPr>
              <w:t>6</w:t>
            </w:r>
            <w:r>
              <w:rPr>
                <w:sz w:val="18"/>
                <w:szCs w:val="18"/>
              </w:rPr>
              <w:t>.</w:t>
            </w:r>
            <w:r w:rsidR="00473CE2">
              <w:rPr>
                <w:sz w:val="18"/>
                <w:szCs w:val="18"/>
              </w:rPr>
              <w:t>04</w:t>
            </w:r>
            <w:r>
              <w:rPr>
                <w:sz w:val="18"/>
                <w:szCs w:val="18"/>
              </w:rPr>
              <w:t>%</w:t>
            </w:r>
          </w:p>
        </w:tc>
        <w:tc>
          <w:tcPr>
            <w:tcW w:w="569" w:type="dxa"/>
            <w:tcBorders>
              <w:bottom w:val="single" w:color="000000" w:sz="12" w:space="0"/>
            </w:tcBorders>
          </w:tcPr>
          <w:p w:rsidRPr="00A6161F" w:rsidR="00F43912" w:rsidRDefault="00F43912" w14:paraId="44B5C4B1" w14:textId="77777777">
            <w:pPr>
              <w:ind w:firstLine="0"/>
              <w:rPr>
                <w:sz w:val="18"/>
                <w:szCs w:val="18"/>
              </w:rPr>
            </w:pPr>
            <w:r>
              <w:rPr>
                <w:sz w:val="18"/>
                <w:szCs w:val="18"/>
              </w:rPr>
              <w:t>0.</w:t>
            </w:r>
            <w:r w:rsidR="00473CE2">
              <w:rPr>
                <w:sz w:val="18"/>
                <w:szCs w:val="18"/>
              </w:rPr>
              <w:t>14</w:t>
            </w:r>
          </w:p>
        </w:tc>
        <w:tc>
          <w:tcPr>
            <w:tcW w:w="979" w:type="dxa"/>
            <w:tcBorders>
              <w:bottom w:val="single" w:color="000000" w:sz="12" w:space="0"/>
            </w:tcBorders>
          </w:tcPr>
          <w:p w:rsidRPr="00A6161F" w:rsidR="00F43912" w:rsidRDefault="00F43912" w14:paraId="0C47A587" w14:textId="77777777">
            <w:pPr>
              <w:ind w:firstLine="0"/>
              <w:rPr>
                <w:sz w:val="18"/>
                <w:szCs w:val="18"/>
              </w:rPr>
            </w:pPr>
            <w:r>
              <w:rPr>
                <w:sz w:val="18"/>
                <w:szCs w:val="18"/>
              </w:rPr>
              <w:t>6</w:t>
            </w:r>
            <w:r w:rsidR="00473CE2">
              <w:rPr>
                <w:sz w:val="18"/>
                <w:szCs w:val="18"/>
              </w:rPr>
              <w:t>7</w:t>
            </w:r>
            <w:r>
              <w:rPr>
                <w:sz w:val="18"/>
                <w:szCs w:val="18"/>
              </w:rPr>
              <w:t>.</w:t>
            </w:r>
            <w:r w:rsidR="00473CE2">
              <w:rPr>
                <w:sz w:val="18"/>
                <w:szCs w:val="18"/>
              </w:rPr>
              <w:t>5</w:t>
            </w:r>
            <w:r>
              <w:rPr>
                <w:sz w:val="18"/>
                <w:szCs w:val="18"/>
              </w:rPr>
              <w:t>%</w:t>
            </w:r>
          </w:p>
        </w:tc>
        <w:tc>
          <w:tcPr>
            <w:tcW w:w="936" w:type="dxa"/>
            <w:tcBorders>
              <w:bottom w:val="single" w:color="000000" w:sz="12" w:space="0"/>
            </w:tcBorders>
          </w:tcPr>
          <w:p w:rsidRPr="00371779" w:rsidR="00F43912" w:rsidRDefault="00473CE2" w14:paraId="33A5DCBF" w14:textId="77777777">
            <w:pPr>
              <w:ind w:firstLine="0"/>
              <w:rPr>
                <w:sz w:val="18"/>
                <w:szCs w:val="18"/>
              </w:rPr>
            </w:pPr>
            <w:r>
              <w:rPr>
                <w:sz w:val="18"/>
                <w:szCs w:val="18"/>
              </w:rPr>
              <w:t>1</w:t>
            </w:r>
            <w:r w:rsidR="00F43912">
              <w:rPr>
                <w:sz w:val="18"/>
                <w:szCs w:val="18"/>
              </w:rPr>
              <w:t>.</w:t>
            </w:r>
            <w:r>
              <w:rPr>
                <w:sz w:val="18"/>
                <w:szCs w:val="18"/>
              </w:rPr>
              <w:t>96</w:t>
            </w:r>
          </w:p>
        </w:tc>
        <w:tc>
          <w:tcPr>
            <w:tcW w:w="1104" w:type="dxa"/>
            <w:tcBorders>
              <w:bottom w:val="single" w:color="000000" w:sz="12" w:space="0"/>
            </w:tcBorders>
          </w:tcPr>
          <w:p w:rsidR="00F43912" w:rsidRDefault="00F43912" w14:paraId="7D1267C5" w14:textId="77777777">
            <w:pPr>
              <w:ind w:firstLine="0"/>
              <w:rPr>
                <w:sz w:val="18"/>
                <w:szCs w:val="18"/>
              </w:rPr>
            </w:pPr>
            <w:r>
              <w:rPr>
                <w:sz w:val="18"/>
                <w:szCs w:val="18"/>
              </w:rPr>
              <w:t>6</w:t>
            </w:r>
            <w:r w:rsidR="00473CE2">
              <w:rPr>
                <w:sz w:val="18"/>
                <w:szCs w:val="18"/>
              </w:rPr>
              <w:t>7</w:t>
            </w:r>
            <w:r>
              <w:rPr>
                <w:sz w:val="18"/>
                <w:szCs w:val="18"/>
              </w:rPr>
              <w:t>.</w:t>
            </w:r>
            <w:r w:rsidR="00473CE2">
              <w:rPr>
                <w:sz w:val="18"/>
                <w:szCs w:val="18"/>
              </w:rPr>
              <w:t>5</w:t>
            </w:r>
            <w:r>
              <w:rPr>
                <w:sz w:val="18"/>
                <w:szCs w:val="18"/>
              </w:rPr>
              <w:t>%</w:t>
            </w:r>
          </w:p>
        </w:tc>
      </w:tr>
    </w:tbl>
    <w:p w:rsidR="00F43912" w:rsidP="00F43912" w:rsidRDefault="00F43912" w14:paraId="6BA1E9B1" w14:textId="77777777">
      <w:pPr>
        <w:ind w:firstLine="0"/>
      </w:pPr>
    </w:p>
    <w:p w:rsidR="00F43912" w:rsidP="00F43912" w:rsidRDefault="00F43912" w14:paraId="3D8F2CA1" w14:textId="77777777">
      <w:r w:rsidRPr="00F43912">
        <w:t xml:space="preserve">Based on the </w:t>
      </w:r>
      <w:r w:rsidR="00473CE2">
        <w:t>T</w:t>
      </w:r>
      <w:r w:rsidRPr="00F43912">
        <w:t>able 4, the results of the last optimizer testing show that the best performing optimizer is Adamax. The test accuracy is 68%</w:t>
      </w:r>
      <w:r w:rsidR="00473CE2">
        <w:t>. As for summary of above test, Table 5 shows the optimized system for batik motif classification</w:t>
      </w:r>
      <w:r w:rsidR="002B601F">
        <w:t xml:space="preserve"> and Fig 3 shows the confusion matrix of testing result</w:t>
      </w:r>
      <w:r w:rsidR="00473CE2">
        <w:t>.</w:t>
      </w:r>
    </w:p>
    <w:p w:rsidR="00473CE2" w:rsidP="00473CE2" w:rsidRDefault="00473CE2" w14:paraId="38AFE3BF" w14:textId="77777777">
      <w:pPr>
        <w:ind w:firstLine="0"/>
      </w:pPr>
    </w:p>
    <w:p w:rsidRPr="009B1D59" w:rsidR="00473CE2" w:rsidP="00473CE2" w:rsidRDefault="00473CE2" w14:paraId="4EC0E642" w14:textId="77777777">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Pr="00473CE2">
        <w:rPr>
          <w:szCs w:val="18"/>
          <w:lang w:val="en-US"/>
        </w:rPr>
        <w:t>Results of pre-processing parameter testing on the Adamax optimizer</w:t>
      </w:r>
      <w:r w:rsidRPr="009A3755">
        <w:rPr>
          <w:sz w:val="16"/>
          <w:szCs w:val="16"/>
          <w:lang w:val="en-US"/>
        </w:rPr>
        <w:t xml:space="preserve"> </w:t>
      </w:r>
    </w:p>
    <w:tbl>
      <w:tblPr>
        <w:tblW w:w="5694" w:type="dxa"/>
        <w:jc w:val="center"/>
        <w:tblLayout w:type="fixed"/>
        <w:tblCellMar>
          <w:left w:w="70" w:type="dxa"/>
          <w:right w:w="70" w:type="dxa"/>
        </w:tblCellMar>
        <w:tblLook w:val="0000" w:firstRow="0" w:lastRow="0" w:firstColumn="0" w:lastColumn="0" w:noHBand="0" w:noVBand="0"/>
      </w:tblPr>
      <w:tblGrid>
        <w:gridCol w:w="1226"/>
        <w:gridCol w:w="880"/>
        <w:gridCol w:w="569"/>
        <w:gridCol w:w="979"/>
        <w:gridCol w:w="936"/>
        <w:gridCol w:w="1104"/>
      </w:tblGrid>
      <w:tr w:rsidRPr="00371779" w:rsidR="00473CE2" w:rsidTr="00473CE2" w14:paraId="41C0F164" w14:textId="77777777">
        <w:trPr>
          <w:trHeight w:val="134"/>
          <w:jc w:val="center"/>
        </w:trPr>
        <w:tc>
          <w:tcPr>
            <w:tcW w:w="1226" w:type="dxa"/>
            <w:tcBorders>
              <w:top w:val="single" w:color="000000" w:sz="12" w:space="0"/>
              <w:bottom w:val="single" w:color="auto" w:sz="4" w:space="0"/>
            </w:tcBorders>
          </w:tcPr>
          <w:p w:rsidRPr="00371779" w:rsidR="00473CE2" w:rsidRDefault="00473CE2" w14:paraId="594E63F1" w14:textId="77777777">
            <w:pPr>
              <w:ind w:firstLine="0"/>
              <w:rPr>
                <w:sz w:val="18"/>
                <w:szCs w:val="18"/>
              </w:rPr>
            </w:pPr>
            <w:r>
              <w:rPr>
                <w:sz w:val="18"/>
                <w:szCs w:val="18"/>
              </w:rPr>
              <w:t>Preprocessing</w:t>
            </w:r>
          </w:p>
        </w:tc>
        <w:tc>
          <w:tcPr>
            <w:tcW w:w="880" w:type="dxa"/>
            <w:tcBorders>
              <w:top w:val="single" w:color="000000" w:sz="12" w:space="0"/>
              <w:bottom w:val="single" w:color="auto" w:sz="4" w:space="0"/>
            </w:tcBorders>
          </w:tcPr>
          <w:p w:rsidRPr="00371779" w:rsidR="00473CE2" w:rsidRDefault="00473CE2" w14:paraId="2F5CF8F5" w14:textId="77777777">
            <w:pPr>
              <w:ind w:firstLine="0"/>
              <w:jc w:val="left"/>
              <w:rPr>
                <w:sz w:val="18"/>
                <w:szCs w:val="18"/>
              </w:rPr>
            </w:pPr>
            <w:r>
              <w:rPr>
                <w:sz w:val="18"/>
                <w:szCs w:val="18"/>
              </w:rPr>
              <w:t>Train Accuracy</w:t>
            </w:r>
          </w:p>
        </w:tc>
        <w:tc>
          <w:tcPr>
            <w:tcW w:w="569" w:type="dxa"/>
            <w:tcBorders>
              <w:top w:val="single" w:color="000000" w:sz="12" w:space="0"/>
              <w:bottom w:val="single" w:color="auto" w:sz="4" w:space="0"/>
            </w:tcBorders>
          </w:tcPr>
          <w:p w:rsidRPr="00371779" w:rsidR="00473CE2" w:rsidRDefault="00473CE2" w14:paraId="1CC791C4" w14:textId="77777777">
            <w:pPr>
              <w:ind w:firstLine="0"/>
              <w:jc w:val="left"/>
              <w:rPr>
                <w:sz w:val="18"/>
                <w:szCs w:val="18"/>
              </w:rPr>
            </w:pPr>
            <w:r>
              <w:rPr>
                <w:sz w:val="18"/>
                <w:szCs w:val="18"/>
              </w:rPr>
              <w:t>Train Loss</w:t>
            </w:r>
          </w:p>
        </w:tc>
        <w:tc>
          <w:tcPr>
            <w:tcW w:w="979" w:type="dxa"/>
            <w:tcBorders>
              <w:top w:val="single" w:color="000000" w:sz="12" w:space="0"/>
              <w:bottom w:val="single" w:color="auto" w:sz="4" w:space="0"/>
            </w:tcBorders>
          </w:tcPr>
          <w:p w:rsidRPr="00371779" w:rsidR="00473CE2" w:rsidRDefault="00473CE2" w14:paraId="2F2FDFF9" w14:textId="77777777">
            <w:pPr>
              <w:ind w:firstLine="0"/>
              <w:jc w:val="left"/>
              <w:rPr>
                <w:sz w:val="18"/>
                <w:szCs w:val="18"/>
              </w:rPr>
            </w:pPr>
            <w:r>
              <w:rPr>
                <w:sz w:val="18"/>
                <w:szCs w:val="18"/>
              </w:rPr>
              <w:t>Validation Accuracy</w:t>
            </w:r>
          </w:p>
        </w:tc>
        <w:tc>
          <w:tcPr>
            <w:tcW w:w="936" w:type="dxa"/>
            <w:tcBorders>
              <w:top w:val="single" w:color="000000" w:sz="12" w:space="0"/>
              <w:bottom w:val="single" w:color="auto" w:sz="4" w:space="0"/>
            </w:tcBorders>
          </w:tcPr>
          <w:p w:rsidRPr="00371779" w:rsidR="00473CE2" w:rsidRDefault="00473CE2" w14:paraId="5AB03024" w14:textId="77777777">
            <w:pPr>
              <w:ind w:firstLine="0"/>
              <w:rPr>
                <w:sz w:val="18"/>
                <w:szCs w:val="18"/>
              </w:rPr>
            </w:pPr>
            <w:r>
              <w:rPr>
                <w:sz w:val="18"/>
                <w:szCs w:val="18"/>
              </w:rPr>
              <w:t>Validation Loss</w:t>
            </w:r>
          </w:p>
        </w:tc>
        <w:tc>
          <w:tcPr>
            <w:tcW w:w="1104" w:type="dxa"/>
            <w:tcBorders>
              <w:top w:val="single" w:color="000000" w:sz="12" w:space="0"/>
              <w:bottom w:val="single" w:color="auto" w:sz="4" w:space="0"/>
            </w:tcBorders>
          </w:tcPr>
          <w:p w:rsidR="00473CE2" w:rsidRDefault="00473CE2" w14:paraId="3433C95E" w14:textId="77777777">
            <w:pPr>
              <w:ind w:firstLine="0"/>
              <w:rPr>
                <w:sz w:val="18"/>
                <w:szCs w:val="18"/>
              </w:rPr>
            </w:pPr>
            <w:r>
              <w:rPr>
                <w:sz w:val="18"/>
                <w:szCs w:val="18"/>
              </w:rPr>
              <w:t>Test Accuracy</w:t>
            </w:r>
          </w:p>
        </w:tc>
      </w:tr>
      <w:tr w:rsidRPr="00371779" w:rsidR="00473CE2" w:rsidTr="00473CE2" w14:paraId="3AEDECDA" w14:textId="77777777">
        <w:trPr>
          <w:jc w:val="center"/>
        </w:trPr>
        <w:tc>
          <w:tcPr>
            <w:tcW w:w="1226" w:type="dxa"/>
            <w:tcBorders>
              <w:top w:val="single" w:color="auto" w:sz="4" w:space="0"/>
            </w:tcBorders>
          </w:tcPr>
          <w:p w:rsidRPr="00371779" w:rsidR="00473CE2" w:rsidRDefault="00473CE2" w14:paraId="21F965CB" w14:textId="77777777">
            <w:pPr>
              <w:ind w:firstLine="0"/>
              <w:rPr>
                <w:sz w:val="18"/>
                <w:szCs w:val="18"/>
              </w:rPr>
            </w:pPr>
            <w:r>
              <w:rPr>
                <w:sz w:val="18"/>
                <w:szCs w:val="18"/>
              </w:rPr>
              <w:t>None</w:t>
            </w:r>
          </w:p>
        </w:tc>
        <w:tc>
          <w:tcPr>
            <w:tcW w:w="880" w:type="dxa"/>
            <w:tcBorders>
              <w:top w:val="single" w:color="auto" w:sz="4" w:space="0"/>
            </w:tcBorders>
          </w:tcPr>
          <w:p w:rsidRPr="00A6161F" w:rsidR="00473CE2" w:rsidRDefault="00473CE2" w14:paraId="77C2D5C3" w14:textId="77777777">
            <w:pPr>
              <w:ind w:firstLine="0"/>
              <w:rPr>
                <w:sz w:val="18"/>
                <w:szCs w:val="18"/>
              </w:rPr>
            </w:pPr>
            <w:r>
              <w:rPr>
                <w:sz w:val="18"/>
                <w:szCs w:val="18"/>
              </w:rPr>
              <w:t>93.33%</w:t>
            </w:r>
          </w:p>
        </w:tc>
        <w:tc>
          <w:tcPr>
            <w:tcW w:w="569" w:type="dxa"/>
            <w:tcBorders>
              <w:top w:val="single" w:color="auto" w:sz="4" w:space="0"/>
            </w:tcBorders>
          </w:tcPr>
          <w:p w:rsidRPr="00A6161F" w:rsidR="00473CE2" w:rsidRDefault="00473CE2" w14:paraId="088FA2D0" w14:textId="77777777">
            <w:pPr>
              <w:ind w:firstLine="0"/>
              <w:rPr>
                <w:sz w:val="18"/>
                <w:szCs w:val="18"/>
              </w:rPr>
            </w:pPr>
            <w:r>
              <w:rPr>
                <w:sz w:val="18"/>
                <w:szCs w:val="18"/>
              </w:rPr>
              <w:t>0.26</w:t>
            </w:r>
          </w:p>
        </w:tc>
        <w:tc>
          <w:tcPr>
            <w:tcW w:w="979" w:type="dxa"/>
            <w:tcBorders>
              <w:top w:val="single" w:color="auto" w:sz="4" w:space="0"/>
            </w:tcBorders>
          </w:tcPr>
          <w:p w:rsidRPr="00A6161F" w:rsidR="00473CE2" w:rsidRDefault="00473CE2" w14:paraId="0965BA8A" w14:textId="77777777">
            <w:pPr>
              <w:ind w:firstLine="0"/>
              <w:rPr>
                <w:sz w:val="18"/>
                <w:szCs w:val="18"/>
              </w:rPr>
            </w:pPr>
            <w:r>
              <w:rPr>
                <w:sz w:val="18"/>
                <w:szCs w:val="18"/>
              </w:rPr>
              <w:t>66.66%</w:t>
            </w:r>
          </w:p>
        </w:tc>
        <w:tc>
          <w:tcPr>
            <w:tcW w:w="936" w:type="dxa"/>
            <w:tcBorders>
              <w:top w:val="single" w:color="auto" w:sz="4" w:space="0"/>
            </w:tcBorders>
          </w:tcPr>
          <w:p w:rsidRPr="00371779" w:rsidR="00473CE2" w:rsidRDefault="00473CE2" w14:paraId="1EB203B8" w14:textId="77777777">
            <w:pPr>
              <w:ind w:firstLine="0"/>
              <w:rPr>
                <w:sz w:val="18"/>
                <w:szCs w:val="18"/>
              </w:rPr>
            </w:pPr>
            <w:r>
              <w:rPr>
                <w:sz w:val="18"/>
                <w:szCs w:val="18"/>
              </w:rPr>
              <w:t>0.83</w:t>
            </w:r>
          </w:p>
        </w:tc>
        <w:tc>
          <w:tcPr>
            <w:tcW w:w="1104" w:type="dxa"/>
            <w:tcBorders>
              <w:top w:val="single" w:color="auto" w:sz="4" w:space="0"/>
            </w:tcBorders>
          </w:tcPr>
          <w:p w:rsidR="00473CE2" w:rsidRDefault="00473CE2" w14:paraId="2E457D8A" w14:textId="77777777">
            <w:pPr>
              <w:ind w:firstLine="0"/>
              <w:rPr>
                <w:sz w:val="18"/>
                <w:szCs w:val="18"/>
              </w:rPr>
            </w:pPr>
            <w:r>
              <w:rPr>
                <w:sz w:val="18"/>
                <w:szCs w:val="18"/>
              </w:rPr>
              <w:t>66.66%</w:t>
            </w:r>
          </w:p>
        </w:tc>
      </w:tr>
      <w:tr w:rsidRPr="00371779" w:rsidR="00473CE2" w:rsidTr="00473CE2" w14:paraId="59F681EE" w14:textId="77777777">
        <w:trPr>
          <w:jc w:val="center"/>
        </w:trPr>
        <w:tc>
          <w:tcPr>
            <w:tcW w:w="1226" w:type="dxa"/>
            <w:tcBorders>
              <w:bottom w:val="single" w:color="000000" w:sz="12" w:space="0"/>
            </w:tcBorders>
          </w:tcPr>
          <w:p w:rsidR="00473CE2" w:rsidRDefault="00473CE2" w14:paraId="54A4393E" w14:textId="77777777">
            <w:pPr>
              <w:ind w:firstLine="0"/>
              <w:rPr>
                <w:sz w:val="18"/>
                <w:szCs w:val="18"/>
              </w:rPr>
            </w:pPr>
            <w:r w:rsidRPr="00473CE2">
              <w:rPr>
                <w:sz w:val="18"/>
                <w:szCs w:val="18"/>
              </w:rPr>
              <w:t>Optimize zoom range and width shift range</w:t>
            </w:r>
          </w:p>
        </w:tc>
        <w:tc>
          <w:tcPr>
            <w:tcW w:w="880" w:type="dxa"/>
            <w:tcBorders>
              <w:bottom w:val="single" w:color="000000" w:sz="12" w:space="0"/>
            </w:tcBorders>
          </w:tcPr>
          <w:p w:rsidRPr="00A6161F" w:rsidR="00473CE2" w:rsidRDefault="00473CE2" w14:paraId="3B34D564" w14:textId="77777777">
            <w:pPr>
              <w:ind w:firstLine="0"/>
              <w:rPr>
                <w:sz w:val="18"/>
                <w:szCs w:val="18"/>
              </w:rPr>
            </w:pPr>
            <w:r>
              <w:rPr>
                <w:sz w:val="18"/>
                <w:szCs w:val="18"/>
              </w:rPr>
              <w:t>93.12%</w:t>
            </w:r>
          </w:p>
        </w:tc>
        <w:tc>
          <w:tcPr>
            <w:tcW w:w="569" w:type="dxa"/>
            <w:tcBorders>
              <w:bottom w:val="single" w:color="000000" w:sz="12" w:space="0"/>
            </w:tcBorders>
          </w:tcPr>
          <w:p w:rsidRPr="00A6161F" w:rsidR="00473CE2" w:rsidRDefault="00473CE2" w14:paraId="74EB3D4F" w14:textId="77777777">
            <w:pPr>
              <w:ind w:firstLine="0"/>
              <w:rPr>
                <w:sz w:val="18"/>
                <w:szCs w:val="18"/>
              </w:rPr>
            </w:pPr>
            <w:r>
              <w:rPr>
                <w:sz w:val="18"/>
                <w:szCs w:val="18"/>
              </w:rPr>
              <w:t>0.24</w:t>
            </w:r>
          </w:p>
        </w:tc>
        <w:tc>
          <w:tcPr>
            <w:tcW w:w="979" w:type="dxa"/>
            <w:tcBorders>
              <w:bottom w:val="single" w:color="000000" w:sz="12" w:space="0"/>
            </w:tcBorders>
          </w:tcPr>
          <w:p w:rsidRPr="00A6161F" w:rsidR="00473CE2" w:rsidRDefault="00473CE2" w14:paraId="7F9BF3AF" w14:textId="77777777">
            <w:pPr>
              <w:ind w:firstLine="0"/>
              <w:rPr>
                <w:sz w:val="18"/>
                <w:szCs w:val="18"/>
              </w:rPr>
            </w:pPr>
            <w:r>
              <w:rPr>
                <w:sz w:val="18"/>
                <w:szCs w:val="18"/>
              </w:rPr>
              <w:t>67.5%</w:t>
            </w:r>
          </w:p>
        </w:tc>
        <w:tc>
          <w:tcPr>
            <w:tcW w:w="936" w:type="dxa"/>
            <w:tcBorders>
              <w:bottom w:val="single" w:color="000000" w:sz="12" w:space="0"/>
            </w:tcBorders>
          </w:tcPr>
          <w:p w:rsidRPr="00371779" w:rsidR="00473CE2" w:rsidRDefault="00473CE2" w14:paraId="1CE087AC" w14:textId="77777777">
            <w:pPr>
              <w:ind w:firstLine="0"/>
              <w:rPr>
                <w:sz w:val="18"/>
                <w:szCs w:val="18"/>
              </w:rPr>
            </w:pPr>
            <w:r>
              <w:rPr>
                <w:sz w:val="18"/>
                <w:szCs w:val="18"/>
              </w:rPr>
              <w:t>0.88</w:t>
            </w:r>
          </w:p>
        </w:tc>
        <w:tc>
          <w:tcPr>
            <w:tcW w:w="1104" w:type="dxa"/>
            <w:tcBorders>
              <w:bottom w:val="single" w:color="000000" w:sz="12" w:space="0"/>
            </w:tcBorders>
          </w:tcPr>
          <w:p w:rsidR="00473CE2" w:rsidRDefault="00473CE2" w14:paraId="6CC19824" w14:textId="77777777">
            <w:pPr>
              <w:ind w:firstLine="0"/>
              <w:rPr>
                <w:sz w:val="18"/>
                <w:szCs w:val="18"/>
              </w:rPr>
            </w:pPr>
            <w:r>
              <w:rPr>
                <w:sz w:val="18"/>
                <w:szCs w:val="18"/>
              </w:rPr>
              <w:t>63.33%</w:t>
            </w:r>
          </w:p>
        </w:tc>
      </w:tr>
    </w:tbl>
    <w:p w:rsidR="00473CE2" w:rsidP="00473CE2" w:rsidRDefault="00473CE2" w14:paraId="60E3742E" w14:textId="77777777">
      <w:pPr>
        <w:ind w:firstLine="0"/>
      </w:pPr>
    </w:p>
    <w:p w:rsidR="00473CE2" w:rsidP="00473CE2" w:rsidRDefault="00473CE2" w14:paraId="10ECF80F" w14:textId="77777777">
      <w:pPr>
        <w:ind w:firstLine="0"/>
      </w:pPr>
    </w:p>
    <w:p w:rsidR="002B601F" w:rsidP="002B601F" w:rsidRDefault="000163F6" w14:paraId="6DF507C7" w14:textId="4867FA5D">
      <w:pPr>
        <w:ind w:firstLine="0"/>
        <w:jc w:val="center"/>
      </w:pPr>
      <w:r w:rsidRPr="002B601F">
        <w:rPr>
          <w:rFonts w:ascii="Times New Roman" w:hAnsi="Times New Roman"/>
          <w:noProof/>
        </w:rPr>
        <w:drawing>
          <wp:inline distT="0" distB="0" distL="0" distR="0" wp14:anchorId="2E73D1BD" wp14:editId="5CDDEA07">
            <wp:extent cx="3147060"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640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7060" cy="2461260"/>
                    </a:xfrm>
                    <a:prstGeom prst="rect">
                      <a:avLst/>
                    </a:prstGeom>
                    <a:noFill/>
                    <a:ln>
                      <a:noFill/>
                    </a:ln>
                  </pic:spPr>
                </pic:pic>
              </a:graphicData>
            </a:graphic>
          </wp:inline>
        </w:drawing>
      </w:r>
    </w:p>
    <w:p w:rsidR="002B601F" w:rsidP="002B601F" w:rsidRDefault="002B601F" w14:paraId="6C383D33" w14:textId="77777777">
      <w:pPr>
        <w:pStyle w:val="figurelegend"/>
      </w:pPr>
      <w:r>
        <w:rPr>
          <w:b/>
        </w:rPr>
        <w:t>Fig. 3.</w:t>
      </w:r>
      <w:r>
        <w:t xml:space="preserve"> </w:t>
      </w:r>
      <w:r w:rsidRPr="002B601F">
        <w:t>Confusion Matrix of MobileNet V1 classification model</w:t>
      </w:r>
      <w:r>
        <w:t xml:space="preserve">. </w:t>
      </w:r>
    </w:p>
    <w:p w:rsidR="00473CE2" w:rsidP="00F43912" w:rsidRDefault="002B601F" w14:paraId="4490BA8C" w14:textId="77777777">
      <w:r w:rsidRPr="002B601F">
        <w:t xml:space="preserve">Based on </w:t>
      </w:r>
      <w:r>
        <w:t>T</w:t>
      </w:r>
      <w:r w:rsidRPr="002B601F">
        <w:t>able 5, the results of the pre-processing experiment show that the best performance is not using the zoom range and width shift range</w:t>
      </w:r>
      <w:r>
        <w:t xml:space="preserve">. And based on Fig 3, </w:t>
      </w:r>
      <w:r w:rsidRPr="002B601F">
        <w:t>the results of the Confusion Matrix from the MobileNet V1 classification model show that there are some misclassifications for four types of batik, namely Batik Ceplok, Batik Nitik, Batik Parang, and Batik Tambal</w:t>
      </w:r>
      <w:r>
        <w:t xml:space="preserve">. </w:t>
      </w:r>
    </w:p>
    <w:p w:rsidR="002B601F" w:rsidP="002B601F" w:rsidRDefault="002B601F" w14:paraId="7F5171C9" w14:textId="77777777">
      <w:pPr>
        <w:ind w:firstLine="0"/>
      </w:pPr>
    </w:p>
    <w:p w:rsidR="002B601F" w:rsidP="002B601F" w:rsidRDefault="002B601F" w14:paraId="72871F8E" w14:textId="1CF271CF">
      <w:pPr>
        <w:pStyle w:val="tabletitle"/>
        <w:spacing w:after="240"/>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w:t>
      </w:r>
      <w:r w:rsidRPr="002B601F">
        <w:t>Classification Report of MobileNet V1 classification model</w:t>
      </w:r>
    </w:p>
    <w:tbl>
      <w:tblPr>
        <w:tblW w:w="3828" w:type="dxa"/>
        <w:jc w:val="center"/>
        <w:tblLayout w:type="fixed"/>
        <w:tblCellMar>
          <w:left w:w="70" w:type="dxa"/>
          <w:right w:w="70" w:type="dxa"/>
        </w:tblCellMar>
        <w:tblLook w:val="0000" w:firstRow="0" w:lastRow="0" w:firstColumn="0" w:lastColumn="0" w:noHBand="0" w:noVBand="0"/>
      </w:tblPr>
      <w:tblGrid>
        <w:gridCol w:w="1276"/>
        <w:gridCol w:w="851"/>
        <w:gridCol w:w="708"/>
        <w:gridCol w:w="993"/>
      </w:tblGrid>
      <w:tr w:rsidRPr="00371779" w:rsidR="00A67044" w:rsidTr="00A67044" w14:paraId="4AF81303" w14:textId="77777777">
        <w:trPr>
          <w:trHeight w:val="134"/>
          <w:jc w:val="center"/>
        </w:trPr>
        <w:tc>
          <w:tcPr>
            <w:tcW w:w="1276" w:type="dxa"/>
            <w:tcBorders>
              <w:top w:val="single" w:color="000000" w:sz="12" w:space="0"/>
              <w:bottom w:val="single" w:color="auto" w:sz="4" w:space="0"/>
            </w:tcBorders>
          </w:tcPr>
          <w:p w:rsidRPr="00371779" w:rsidR="00A67044" w:rsidRDefault="00A67044" w14:paraId="47AF7E1C" w14:textId="1D398B73">
            <w:pPr>
              <w:ind w:firstLine="0"/>
              <w:rPr>
                <w:sz w:val="18"/>
                <w:szCs w:val="18"/>
              </w:rPr>
            </w:pPr>
            <w:r>
              <w:rPr>
                <w:sz w:val="18"/>
                <w:szCs w:val="18"/>
              </w:rPr>
              <w:t>Batik</w:t>
            </w:r>
          </w:p>
        </w:tc>
        <w:tc>
          <w:tcPr>
            <w:tcW w:w="851" w:type="dxa"/>
            <w:tcBorders>
              <w:top w:val="single" w:color="000000" w:sz="12" w:space="0"/>
              <w:bottom w:val="single" w:color="auto" w:sz="4" w:space="0"/>
            </w:tcBorders>
          </w:tcPr>
          <w:p w:rsidRPr="00371779" w:rsidR="00A67044" w:rsidRDefault="00A67044" w14:paraId="3285D78F" w14:textId="326C91BA">
            <w:pPr>
              <w:ind w:firstLine="0"/>
              <w:jc w:val="left"/>
              <w:rPr>
                <w:sz w:val="18"/>
                <w:szCs w:val="18"/>
              </w:rPr>
            </w:pPr>
            <w:r>
              <w:rPr>
                <w:sz w:val="18"/>
                <w:szCs w:val="18"/>
              </w:rPr>
              <w:t>Precision</w:t>
            </w:r>
          </w:p>
        </w:tc>
        <w:tc>
          <w:tcPr>
            <w:tcW w:w="708" w:type="dxa"/>
            <w:tcBorders>
              <w:top w:val="single" w:color="000000" w:sz="12" w:space="0"/>
              <w:bottom w:val="single" w:color="auto" w:sz="4" w:space="0"/>
            </w:tcBorders>
          </w:tcPr>
          <w:p w:rsidRPr="00371779" w:rsidR="00A67044" w:rsidRDefault="00A67044" w14:paraId="53AB5C32" w14:textId="04D1F8D3">
            <w:pPr>
              <w:ind w:firstLine="0"/>
              <w:jc w:val="left"/>
              <w:rPr>
                <w:sz w:val="18"/>
                <w:szCs w:val="18"/>
              </w:rPr>
            </w:pPr>
            <w:r>
              <w:rPr>
                <w:sz w:val="18"/>
                <w:szCs w:val="18"/>
              </w:rPr>
              <w:t>Recall</w:t>
            </w:r>
          </w:p>
        </w:tc>
        <w:tc>
          <w:tcPr>
            <w:tcW w:w="993" w:type="dxa"/>
            <w:tcBorders>
              <w:top w:val="single" w:color="000000" w:sz="12" w:space="0"/>
              <w:bottom w:val="single" w:color="auto" w:sz="4" w:space="0"/>
            </w:tcBorders>
          </w:tcPr>
          <w:p w:rsidRPr="00371779" w:rsidR="00A67044" w:rsidRDefault="00A67044" w14:paraId="6FFCBC6F" w14:textId="3BE518B0">
            <w:pPr>
              <w:ind w:firstLine="0"/>
              <w:jc w:val="left"/>
              <w:rPr>
                <w:sz w:val="18"/>
                <w:szCs w:val="18"/>
              </w:rPr>
            </w:pPr>
            <w:r>
              <w:rPr>
                <w:sz w:val="18"/>
                <w:szCs w:val="18"/>
              </w:rPr>
              <w:t>F1-score</w:t>
            </w:r>
          </w:p>
        </w:tc>
      </w:tr>
      <w:tr w:rsidRPr="00371779" w:rsidR="00A67044" w:rsidTr="00A67044" w14:paraId="720F6A6C" w14:textId="77777777">
        <w:trPr>
          <w:jc w:val="center"/>
        </w:trPr>
        <w:tc>
          <w:tcPr>
            <w:tcW w:w="1276" w:type="dxa"/>
            <w:tcBorders>
              <w:top w:val="single" w:color="auto" w:sz="4" w:space="0"/>
            </w:tcBorders>
          </w:tcPr>
          <w:p w:rsidRPr="00371779" w:rsidR="00A67044" w:rsidRDefault="00A67044" w14:paraId="29FE2C23" w14:textId="4377110C">
            <w:pPr>
              <w:ind w:firstLine="0"/>
              <w:rPr>
                <w:sz w:val="18"/>
                <w:szCs w:val="18"/>
              </w:rPr>
            </w:pPr>
            <w:r>
              <w:rPr>
                <w:sz w:val="18"/>
                <w:szCs w:val="18"/>
              </w:rPr>
              <w:t>Ceplok</w:t>
            </w:r>
          </w:p>
        </w:tc>
        <w:tc>
          <w:tcPr>
            <w:tcW w:w="851" w:type="dxa"/>
            <w:tcBorders>
              <w:top w:val="single" w:color="auto" w:sz="4" w:space="0"/>
            </w:tcBorders>
          </w:tcPr>
          <w:p w:rsidRPr="00A6161F" w:rsidR="00A67044" w:rsidRDefault="00A67044" w14:paraId="16F01096" w14:textId="374BA6C4">
            <w:pPr>
              <w:ind w:firstLine="0"/>
              <w:rPr>
                <w:sz w:val="18"/>
                <w:szCs w:val="18"/>
              </w:rPr>
            </w:pPr>
            <w:r>
              <w:rPr>
                <w:sz w:val="18"/>
                <w:szCs w:val="18"/>
              </w:rPr>
              <w:t>0.80</w:t>
            </w:r>
          </w:p>
        </w:tc>
        <w:tc>
          <w:tcPr>
            <w:tcW w:w="708" w:type="dxa"/>
            <w:tcBorders>
              <w:top w:val="single" w:color="auto" w:sz="4" w:space="0"/>
            </w:tcBorders>
          </w:tcPr>
          <w:p w:rsidRPr="00A6161F" w:rsidR="00A67044" w:rsidRDefault="00A67044" w14:paraId="12B9041D" w14:textId="536A38BF">
            <w:pPr>
              <w:ind w:firstLine="0"/>
              <w:rPr>
                <w:sz w:val="18"/>
                <w:szCs w:val="18"/>
              </w:rPr>
            </w:pPr>
            <w:r>
              <w:rPr>
                <w:sz w:val="18"/>
                <w:szCs w:val="18"/>
              </w:rPr>
              <w:t>0.79</w:t>
            </w:r>
          </w:p>
        </w:tc>
        <w:tc>
          <w:tcPr>
            <w:tcW w:w="993" w:type="dxa"/>
            <w:tcBorders>
              <w:top w:val="single" w:color="auto" w:sz="4" w:space="0"/>
            </w:tcBorders>
          </w:tcPr>
          <w:p w:rsidRPr="00A6161F" w:rsidR="00A67044" w:rsidRDefault="00A67044" w14:paraId="5EDF9A29" w14:textId="72AEC34F">
            <w:pPr>
              <w:ind w:firstLine="0"/>
              <w:rPr>
                <w:sz w:val="18"/>
                <w:szCs w:val="18"/>
              </w:rPr>
            </w:pPr>
            <w:r>
              <w:rPr>
                <w:sz w:val="18"/>
                <w:szCs w:val="18"/>
              </w:rPr>
              <w:t>0.79</w:t>
            </w:r>
          </w:p>
        </w:tc>
      </w:tr>
      <w:tr w:rsidRPr="00371779" w:rsidR="00A67044" w:rsidTr="00A67044" w14:paraId="0499FC37" w14:textId="77777777">
        <w:trPr>
          <w:jc w:val="center"/>
        </w:trPr>
        <w:tc>
          <w:tcPr>
            <w:tcW w:w="1276" w:type="dxa"/>
          </w:tcPr>
          <w:p w:rsidRPr="00371779" w:rsidR="00A67044" w:rsidRDefault="00A67044" w14:paraId="5472A1ED" w14:textId="03FE1AFE">
            <w:pPr>
              <w:ind w:firstLine="0"/>
              <w:rPr>
                <w:sz w:val="18"/>
                <w:szCs w:val="18"/>
              </w:rPr>
            </w:pPr>
            <w:r>
              <w:rPr>
                <w:sz w:val="18"/>
                <w:szCs w:val="18"/>
              </w:rPr>
              <w:t>Kawung</w:t>
            </w:r>
          </w:p>
        </w:tc>
        <w:tc>
          <w:tcPr>
            <w:tcW w:w="851" w:type="dxa"/>
          </w:tcPr>
          <w:p w:rsidRPr="00A6161F" w:rsidR="00A67044" w:rsidRDefault="00A67044" w14:paraId="4CBAE221" w14:textId="52696553">
            <w:pPr>
              <w:ind w:firstLine="0"/>
              <w:rPr>
                <w:sz w:val="18"/>
                <w:szCs w:val="18"/>
              </w:rPr>
            </w:pPr>
            <w:r>
              <w:rPr>
                <w:sz w:val="18"/>
                <w:szCs w:val="18"/>
              </w:rPr>
              <w:t>0.81</w:t>
            </w:r>
          </w:p>
        </w:tc>
        <w:tc>
          <w:tcPr>
            <w:tcW w:w="708" w:type="dxa"/>
          </w:tcPr>
          <w:p w:rsidRPr="00A6161F" w:rsidR="00A67044" w:rsidRDefault="00A67044" w14:paraId="3881EE72" w14:textId="17B9CCC4">
            <w:pPr>
              <w:ind w:firstLine="0"/>
              <w:rPr>
                <w:sz w:val="18"/>
                <w:szCs w:val="18"/>
              </w:rPr>
            </w:pPr>
            <w:r>
              <w:rPr>
                <w:sz w:val="18"/>
                <w:szCs w:val="18"/>
              </w:rPr>
              <w:t>1.00</w:t>
            </w:r>
          </w:p>
        </w:tc>
        <w:tc>
          <w:tcPr>
            <w:tcW w:w="993" w:type="dxa"/>
          </w:tcPr>
          <w:p w:rsidRPr="00A6161F" w:rsidR="00A67044" w:rsidRDefault="00A67044" w14:paraId="6BA558D0" w14:textId="7D7D5152">
            <w:pPr>
              <w:ind w:firstLine="0"/>
              <w:rPr>
                <w:sz w:val="18"/>
                <w:szCs w:val="18"/>
              </w:rPr>
            </w:pPr>
            <w:r>
              <w:rPr>
                <w:sz w:val="18"/>
                <w:szCs w:val="18"/>
              </w:rPr>
              <w:t>0.89</w:t>
            </w:r>
          </w:p>
        </w:tc>
      </w:tr>
      <w:tr w:rsidRPr="00371779" w:rsidR="00A67044" w:rsidTr="00A67044" w14:paraId="2CE2CE7B" w14:textId="77777777">
        <w:trPr>
          <w:jc w:val="center"/>
        </w:trPr>
        <w:tc>
          <w:tcPr>
            <w:tcW w:w="1276" w:type="dxa"/>
          </w:tcPr>
          <w:p w:rsidR="00A67044" w:rsidRDefault="00A67044" w14:paraId="226D7883" w14:textId="405B5E0C">
            <w:pPr>
              <w:ind w:firstLine="0"/>
              <w:rPr>
                <w:sz w:val="18"/>
                <w:szCs w:val="18"/>
              </w:rPr>
            </w:pPr>
            <w:r>
              <w:rPr>
                <w:sz w:val="18"/>
                <w:szCs w:val="18"/>
              </w:rPr>
              <w:t>Megamendung</w:t>
            </w:r>
          </w:p>
        </w:tc>
        <w:tc>
          <w:tcPr>
            <w:tcW w:w="851" w:type="dxa"/>
          </w:tcPr>
          <w:p w:rsidRPr="00A6161F" w:rsidR="00A67044" w:rsidRDefault="00A67044" w14:paraId="5CB50BB6" w14:textId="7D3F9EF8">
            <w:pPr>
              <w:ind w:firstLine="0"/>
              <w:rPr>
                <w:sz w:val="18"/>
                <w:szCs w:val="18"/>
              </w:rPr>
            </w:pPr>
            <w:r>
              <w:rPr>
                <w:sz w:val="18"/>
                <w:szCs w:val="18"/>
              </w:rPr>
              <w:t>1.00</w:t>
            </w:r>
          </w:p>
        </w:tc>
        <w:tc>
          <w:tcPr>
            <w:tcW w:w="708" w:type="dxa"/>
          </w:tcPr>
          <w:p w:rsidRPr="00A6161F" w:rsidR="00A67044" w:rsidRDefault="007838AB" w14:paraId="288F21F5" w14:textId="3688650A">
            <w:pPr>
              <w:ind w:firstLine="0"/>
              <w:rPr>
                <w:sz w:val="18"/>
                <w:szCs w:val="18"/>
              </w:rPr>
            </w:pPr>
            <w:r>
              <w:rPr>
                <w:sz w:val="18"/>
                <w:szCs w:val="18"/>
              </w:rPr>
              <w:t>1.00</w:t>
            </w:r>
          </w:p>
        </w:tc>
        <w:tc>
          <w:tcPr>
            <w:tcW w:w="993" w:type="dxa"/>
          </w:tcPr>
          <w:p w:rsidRPr="00A6161F" w:rsidR="00A67044" w:rsidRDefault="007838AB" w14:paraId="16166981" w14:textId="50496AEC">
            <w:pPr>
              <w:ind w:firstLine="0"/>
              <w:rPr>
                <w:sz w:val="18"/>
                <w:szCs w:val="18"/>
              </w:rPr>
            </w:pPr>
            <w:r>
              <w:rPr>
                <w:sz w:val="18"/>
                <w:szCs w:val="18"/>
              </w:rPr>
              <w:t>1.00</w:t>
            </w:r>
          </w:p>
        </w:tc>
      </w:tr>
      <w:tr w:rsidRPr="00371779" w:rsidR="00A67044" w:rsidTr="00A67044" w14:paraId="79C15AA1" w14:textId="77777777">
        <w:trPr>
          <w:jc w:val="center"/>
        </w:trPr>
        <w:tc>
          <w:tcPr>
            <w:tcW w:w="1276" w:type="dxa"/>
          </w:tcPr>
          <w:p w:rsidR="00A67044" w:rsidRDefault="00A67044" w14:paraId="55FBE516" w14:textId="1A5A32A8">
            <w:pPr>
              <w:ind w:firstLine="0"/>
              <w:rPr>
                <w:sz w:val="18"/>
                <w:szCs w:val="18"/>
              </w:rPr>
            </w:pPr>
            <w:r>
              <w:rPr>
                <w:sz w:val="18"/>
                <w:szCs w:val="18"/>
              </w:rPr>
              <w:t>Nitik</w:t>
            </w:r>
          </w:p>
        </w:tc>
        <w:tc>
          <w:tcPr>
            <w:tcW w:w="851" w:type="dxa"/>
          </w:tcPr>
          <w:p w:rsidR="00A67044" w:rsidRDefault="007838AB" w14:paraId="3B906E82" w14:textId="4FF1A753">
            <w:pPr>
              <w:ind w:firstLine="0"/>
              <w:rPr>
                <w:sz w:val="18"/>
                <w:szCs w:val="18"/>
              </w:rPr>
            </w:pPr>
            <w:r>
              <w:rPr>
                <w:sz w:val="18"/>
                <w:szCs w:val="18"/>
              </w:rPr>
              <w:t>0.92</w:t>
            </w:r>
          </w:p>
        </w:tc>
        <w:tc>
          <w:tcPr>
            <w:tcW w:w="708" w:type="dxa"/>
          </w:tcPr>
          <w:p w:rsidR="00A67044" w:rsidRDefault="007838AB" w14:paraId="2EEC522F" w14:textId="26509901">
            <w:pPr>
              <w:ind w:firstLine="0"/>
              <w:rPr>
                <w:sz w:val="18"/>
                <w:szCs w:val="18"/>
              </w:rPr>
            </w:pPr>
            <w:r>
              <w:rPr>
                <w:sz w:val="18"/>
                <w:szCs w:val="18"/>
              </w:rPr>
              <w:t>0.84</w:t>
            </w:r>
          </w:p>
        </w:tc>
        <w:tc>
          <w:tcPr>
            <w:tcW w:w="993" w:type="dxa"/>
          </w:tcPr>
          <w:p w:rsidR="00A67044" w:rsidRDefault="00C668EE" w14:paraId="3B19B090" w14:textId="49EB7CE9">
            <w:pPr>
              <w:ind w:firstLine="0"/>
              <w:rPr>
                <w:sz w:val="18"/>
                <w:szCs w:val="18"/>
              </w:rPr>
            </w:pPr>
            <w:r>
              <w:rPr>
                <w:sz w:val="18"/>
                <w:szCs w:val="18"/>
              </w:rPr>
              <w:t>0.88</w:t>
            </w:r>
          </w:p>
        </w:tc>
      </w:tr>
      <w:tr w:rsidRPr="00371779" w:rsidR="00A67044" w:rsidTr="00A67044" w14:paraId="21D72163" w14:textId="77777777">
        <w:trPr>
          <w:jc w:val="center"/>
        </w:trPr>
        <w:tc>
          <w:tcPr>
            <w:tcW w:w="1276" w:type="dxa"/>
          </w:tcPr>
          <w:p w:rsidR="00A67044" w:rsidRDefault="00A67044" w14:paraId="42F9CF99" w14:textId="672C2108">
            <w:pPr>
              <w:ind w:firstLine="0"/>
              <w:rPr>
                <w:sz w:val="18"/>
                <w:szCs w:val="18"/>
              </w:rPr>
            </w:pPr>
            <w:r>
              <w:rPr>
                <w:sz w:val="18"/>
                <w:szCs w:val="18"/>
              </w:rPr>
              <w:t>Parang</w:t>
            </w:r>
          </w:p>
        </w:tc>
        <w:tc>
          <w:tcPr>
            <w:tcW w:w="851" w:type="dxa"/>
          </w:tcPr>
          <w:p w:rsidR="00A67044" w:rsidRDefault="00C668EE" w14:paraId="049DEA17" w14:textId="03315508">
            <w:pPr>
              <w:ind w:firstLine="0"/>
              <w:rPr>
                <w:sz w:val="18"/>
                <w:szCs w:val="18"/>
              </w:rPr>
            </w:pPr>
            <w:r>
              <w:rPr>
                <w:sz w:val="18"/>
                <w:szCs w:val="18"/>
              </w:rPr>
              <w:t>1.00</w:t>
            </w:r>
          </w:p>
        </w:tc>
        <w:tc>
          <w:tcPr>
            <w:tcW w:w="708" w:type="dxa"/>
          </w:tcPr>
          <w:p w:rsidR="00A67044" w:rsidRDefault="00B04F0F" w14:paraId="392A2F1A" w14:textId="52246862">
            <w:pPr>
              <w:ind w:firstLine="0"/>
              <w:rPr>
                <w:sz w:val="18"/>
                <w:szCs w:val="18"/>
              </w:rPr>
            </w:pPr>
            <w:r>
              <w:rPr>
                <w:sz w:val="18"/>
                <w:szCs w:val="18"/>
              </w:rPr>
              <w:t>0.88</w:t>
            </w:r>
          </w:p>
        </w:tc>
        <w:tc>
          <w:tcPr>
            <w:tcW w:w="993" w:type="dxa"/>
          </w:tcPr>
          <w:p w:rsidR="00A67044" w:rsidRDefault="0054646D" w14:paraId="225DBB82" w14:textId="19AD51E4">
            <w:pPr>
              <w:ind w:firstLine="0"/>
              <w:rPr>
                <w:sz w:val="18"/>
                <w:szCs w:val="18"/>
              </w:rPr>
            </w:pPr>
            <w:r>
              <w:rPr>
                <w:sz w:val="18"/>
                <w:szCs w:val="18"/>
              </w:rPr>
              <w:t>0.93</w:t>
            </w:r>
          </w:p>
        </w:tc>
      </w:tr>
      <w:tr w:rsidRPr="00371779" w:rsidR="00A67044" w:rsidTr="00A67044" w14:paraId="22A21E93" w14:textId="77777777">
        <w:trPr>
          <w:jc w:val="center"/>
        </w:trPr>
        <w:tc>
          <w:tcPr>
            <w:tcW w:w="1276" w:type="dxa"/>
            <w:tcBorders>
              <w:bottom w:val="single" w:color="000000" w:sz="12" w:space="0"/>
            </w:tcBorders>
          </w:tcPr>
          <w:p w:rsidR="00A67044" w:rsidRDefault="00A67044" w14:paraId="0B93BBB3" w14:textId="2D305D76">
            <w:pPr>
              <w:ind w:firstLine="0"/>
              <w:rPr>
                <w:sz w:val="18"/>
                <w:szCs w:val="18"/>
              </w:rPr>
            </w:pPr>
            <w:r>
              <w:rPr>
                <w:sz w:val="18"/>
                <w:szCs w:val="18"/>
              </w:rPr>
              <w:t>Tambal</w:t>
            </w:r>
          </w:p>
        </w:tc>
        <w:tc>
          <w:tcPr>
            <w:tcW w:w="851" w:type="dxa"/>
            <w:tcBorders>
              <w:bottom w:val="single" w:color="000000" w:sz="12" w:space="0"/>
            </w:tcBorders>
          </w:tcPr>
          <w:p w:rsidR="00A67044" w:rsidRDefault="0054646D" w14:paraId="3D94889C" w14:textId="2837960F">
            <w:pPr>
              <w:ind w:firstLine="0"/>
              <w:rPr>
                <w:sz w:val="18"/>
                <w:szCs w:val="18"/>
              </w:rPr>
            </w:pPr>
            <w:r>
              <w:rPr>
                <w:sz w:val="18"/>
                <w:szCs w:val="18"/>
              </w:rPr>
              <w:t>0.91</w:t>
            </w:r>
          </w:p>
        </w:tc>
        <w:tc>
          <w:tcPr>
            <w:tcW w:w="708" w:type="dxa"/>
            <w:tcBorders>
              <w:bottom w:val="single" w:color="000000" w:sz="12" w:space="0"/>
            </w:tcBorders>
          </w:tcPr>
          <w:p w:rsidR="00A67044" w:rsidRDefault="0054646D" w14:paraId="0649A690" w14:textId="491EC715">
            <w:pPr>
              <w:ind w:firstLine="0"/>
              <w:rPr>
                <w:sz w:val="18"/>
                <w:szCs w:val="18"/>
              </w:rPr>
            </w:pPr>
            <w:r>
              <w:rPr>
                <w:sz w:val="18"/>
                <w:szCs w:val="18"/>
              </w:rPr>
              <w:t>0.90</w:t>
            </w:r>
          </w:p>
        </w:tc>
        <w:tc>
          <w:tcPr>
            <w:tcW w:w="993" w:type="dxa"/>
            <w:tcBorders>
              <w:bottom w:val="single" w:color="000000" w:sz="12" w:space="0"/>
            </w:tcBorders>
          </w:tcPr>
          <w:p w:rsidR="00A67044" w:rsidRDefault="0054646D" w14:paraId="52878647" w14:textId="2CD7F327">
            <w:pPr>
              <w:ind w:firstLine="0"/>
              <w:rPr>
                <w:sz w:val="18"/>
                <w:szCs w:val="18"/>
              </w:rPr>
            </w:pPr>
            <w:r>
              <w:rPr>
                <w:sz w:val="18"/>
                <w:szCs w:val="18"/>
              </w:rPr>
              <w:t>0.91</w:t>
            </w:r>
          </w:p>
        </w:tc>
      </w:tr>
    </w:tbl>
    <w:p w:rsidRPr="006401B2" w:rsidR="006401B2" w:rsidP="006401B2" w:rsidRDefault="006401B2" w14:paraId="021701DF" w14:textId="77777777">
      <w:pPr>
        <w:rPr>
          <w:lang w:val="de-DE"/>
        </w:rPr>
      </w:pPr>
    </w:p>
    <w:p w:rsidR="002B601F" w:rsidP="002B601F" w:rsidRDefault="00CF2F9C" w14:paraId="5CAD32EC" w14:textId="2F80F1FC">
      <w:pPr>
        <w:ind w:firstLine="0"/>
      </w:pPr>
      <w:r w:rsidRPr="00CF2F9C">
        <w:t>In Table 6, the Classification Report of the MobileNet V1 classification model is displayed. This table shows the results of Precision, Recall, and F1-Score for each type of batik. The best precision values are achieved for the batik types "megamendung" and "parang." The best recall values are obtained for the batik types "kawung" and "megamendung." Additionally, the highest F1-Score is achieved for the "megamendung" batik type. The results in this table indicate that the "megamendung" batik type obtains the best results in terms of precision, recall, and F1-score.</w:t>
      </w:r>
    </w:p>
    <w:p w:rsidR="002B601F" w:rsidP="002B601F" w:rsidRDefault="000163F6" w14:paraId="7B876218" w14:textId="001724F5">
      <w:pPr>
        <w:ind w:firstLine="0"/>
      </w:pPr>
      <w:r w:rsidRPr="008F7A23">
        <w:rPr>
          <w:noProof/>
        </w:rPr>
        <w:drawing>
          <wp:inline distT="0" distB="0" distL="0" distR="0" wp14:anchorId="7B04E145" wp14:editId="6EBDBD61">
            <wp:extent cx="4389120" cy="1691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1691640"/>
                    </a:xfrm>
                    <a:prstGeom prst="rect">
                      <a:avLst/>
                    </a:prstGeom>
                    <a:noFill/>
                    <a:ln>
                      <a:noFill/>
                    </a:ln>
                  </pic:spPr>
                </pic:pic>
              </a:graphicData>
            </a:graphic>
          </wp:inline>
        </w:drawing>
      </w:r>
    </w:p>
    <w:p w:rsidR="002B601F" w:rsidP="002B601F" w:rsidRDefault="002B601F" w14:paraId="13CB352C" w14:textId="77777777">
      <w:pPr>
        <w:ind w:firstLine="0"/>
      </w:pPr>
      <w:r>
        <w:rPr>
          <w:b/>
        </w:rPr>
        <w:t>Fig. 4.</w:t>
      </w:r>
      <w:r>
        <w:t xml:space="preserve"> </w:t>
      </w:r>
      <w:r w:rsidRPr="00BB3C46" w:rsidR="00BB3C46">
        <w:t>MobileNet V1 model accuracy graph</w:t>
      </w:r>
      <w:r w:rsidR="00BB3C46">
        <w:t xml:space="preserve"> (a) and</w:t>
      </w:r>
      <w:r w:rsidRPr="00BB3C46" w:rsidR="00BB3C46">
        <w:t xml:space="preserve"> MobileNet V1 model loss graph</w:t>
      </w:r>
      <w:r w:rsidR="00BB3C46">
        <w:t xml:space="preserve"> </w:t>
      </w:r>
      <w:r w:rsidRPr="00BB3C46" w:rsidR="00BB3C46">
        <w:t>(b)</w:t>
      </w:r>
      <w:r>
        <w:t>.</w:t>
      </w:r>
    </w:p>
    <w:p w:rsidR="002B601F" w:rsidP="00BB3C46" w:rsidRDefault="002B601F" w14:paraId="75C39599" w14:textId="77777777">
      <w:pPr>
        <w:ind w:firstLine="0"/>
      </w:pPr>
    </w:p>
    <w:p w:rsidRPr="00652234" w:rsidR="00BB3C46" w:rsidP="00BB3C46" w:rsidRDefault="00BB3C46" w14:paraId="6B4F0CC2" w14:textId="77777777">
      <w:r w:rsidRPr="00BB3C46">
        <w:t>Based on Figure 5, the graph shows the results of the MobileNet V1 model for accuracy and loss. From the displayed graph, it can be observed that the training process achieves excellent performance, with accuracy approaching 100% and loss approaching 0. However, when it comes to validation, the performance is not as good and indicates overfitting. Based on previous research, the overfitting experienced in the current study could be attributed to the lack of training dataset [8].</w:t>
      </w:r>
    </w:p>
    <w:p w:rsidRPr="009A3755" w:rsidR="00BB3C46" w:rsidP="00BB3C46" w:rsidRDefault="00BB3C46" w14:paraId="52A96A2F" w14:textId="77777777">
      <w:pPr>
        <w:pStyle w:val="heading10"/>
      </w:pPr>
      <w:r>
        <w:t>5</w:t>
      </w:r>
      <w:r w:rsidRPr="009A3755">
        <w:t xml:space="preserve">   </w:t>
      </w:r>
      <w:r>
        <w:t>Conclusion</w:t>
      </w:r>
    </w:p>
    <w:p w:rsidRPr="00F43912" w:rsidR="00F43912" w:rsidP="00F43912" w:rsidRDefault="00BB3C46" w14:paraId="485B62B8" w14:textId="5C9097E2">
      <w:pPr>
        <w:pStyle w:val="p1a"/>
      </w:pPr>
      <w:r w:rsidRPr="00BB3C46">
        <w:t>Batik is a traditional craft from Indonesia that has been recognized worldwide for its diverse types and motifs. This cultural heritage needs to be preserved. With numerous types and motifs of batik spread across different regions, each has its own historical value, distinctive characteristics, and certain rules to be observed. This calls for innovation in developing a system that can classify batik motifs using Machine Learning. Based on testing the Convolutional Neural Network method with the MobileNet V1 architecture for batik motif classification, the best results were obtained using the Adamax optimizer. It was found that the optimizer Adamax without using the pre-processing methods of zoom range and width shift range achieved higher accuracy. The testing yielded a train accuracy of 93.33% with a loss of 0.26, a validation accuracy of 66.66% with a loss of 0.83, and a test accuracy of 66.66%. The obtained Confusion Matrix shows errors in classifying some types of batik</w:t>
      </w:r>
      <w:r w:rsidR="00CD3A68">
        <w:t xml:space="preserve"> and </w:t>
      </w:r>
      <w:r w:rsidR="00B34161">
        <w:t>Batik Megamendung has best score on Precision, Recall and F1-</w:t>
      </w:r>
      <w:r w:rsidR="007330FD">
        <w:t>score</w:t>
      </w:r>
      <w:r w:rsidRPr="00BB3C46">
        <w:t>. As for the graph results of MobileNet V1, it indicates that the training process achieves good performance, but the validation is still inadequate and shows signs of overfitting. The presented results indicate that this research can run well and optimally, ensuring that the system operates according to the designed framework and is aligned with the related topic, which is Multimedia Communication and Applications</w:t>
      </w:r>
      <w:r w:rsidR="00321A9C">
        <w:t>.</w:t>
      </w:r>
    </w:p>
    <w:p w:rsidRPr="001D3036" w:rsidR="00F27966" w:rsidP="00F27966" w:rsidRDefault="00F27966" w14:paraId="74E6F7EB" w14:textId="77777777">
      <w:pPr>
        <w:pStyle w:val="heading30"/>
        <w:spacing w:before="0"/>
        <w:rPr>
          <w:b w:val="0"/>
        </w:rPr>
      </w:pPr>
      <w:r w:rsidRPr="001D3036">
        <w:rPr>
          <w:b w:val="0"/>
        </w:rPr>
        <w:t xml:space="preserve"> </w:t>
      </w:r>
    </w:p>
    <w:p w:rsidR="00F27966" w:rsidP="00F27966" w:rsidRDefault="00F27966" w14:paraId="5BC1F2B9" w14:textId="77777777">
      <w:pPr>
        <w:ind w:firstLine="0"/>
      </w:pPr>
    </w:p>
    <w:p w:rsidR="005004E8" w:rsidP="00F27966" w:rsidRDefault="005004E8" w14:paraId="3A8982E4" w14:textId="77777777">
      <w:pPr>
        <w:ind w:firstLine="0"/>
      </w:pPr>
    </w:p>
    <w:p w:rsidRPr="009A3755" w:rsidR="009B1D59" w:rsidP="009942DC" w:rsidRDefault="009B1D59" w14:paraId="486F3CF2" w14:textId="77777777">
      <w:pPr>
        <w:pStyle w:val="heading10"/>
      </w:pPr>
      <w:r w:rsidRPr="009A3755">
        <w:t>References</w:t>
      </w:r>
    </w:p>
    <w:p w:rsidRPr="00D32632" w:rsidR="00D32632" w:rsidP="00D32632" w:rsidRDefault="00335641" w14:paraId="02F9863E" w14:textId="1EEC63E6">
      <w:pPr>
        <w:widowControl w:val="0"/>
        <w:autoSpaceDE w:val="0"/>
        <w:autoSpaceDN w:val="0"/>
        <w:adjustRightInd w:val="0"/>
        <w:ind w:left="640" w:hanging="640"/>
        <w:rPr>
          <w:rFonts w:cs="Times"/>
          <w:noProof/>
          <w:szCs w:val="24"/>
        </w:rPr>
      </w:pPr>
      <w:r>
        <w:rPr>
          <w:lang w:val="sv-SE"/>
        </w:rPr>
        <w:fldChar w:fldCharType="begin" w:fldLock="1"/>
      </w:r>
      <w:r>
        <w:rPr>
          <w:lang w:val="sv-SE"/>
        </w:rPr>
        <w:instrText xml:space="preserve">ADDIN Mendeley Bibliography CSL_BIBLIOGRAPHY </w:instrText>
      </w:r>
      <w:r>
        <w:rPr>
          <w:lang w:val="sv-SE"/>
        </w:rPr>
        <w:fldChar w:fldCharType="separate"/>
      </w:r>
      <w:r w:rsidRPr="00D32632" w:rsidR="00D32632">
        <w:rPr>
          <w:rFonts w:cs="Times"/>
          <w:noProof/>
          <w:szCs w:val="24"/>
        </w:rPr>
        <w:t>[1]</w:t>
      </w:r>
      <w:r w:rsidRPr="00D32632" w:rsidR="00D32632">
        <w:rPr>
          <w:rFonts w:cs="Times"/>
          <w:noProof/>
          <w:szCs w:val="24"/>
        </w:rPr>
        <w:tab/>
      </w:r>
      <w:r w:rsidRPr="00D32632" w:rsidR="00D32632">
        <w:rPr>
          <w:rFonts w:cs="Times"/>
          <w:noProof/>
          <w:szCs w:val="24"/>
        </w:rPr>
        <w:t xml:space="preserve">B. Sartana, E. W. Saptandari, and A. F. Helmi, </w:t>
      </w:r>
      <w:r w:rsidRPr="00D32632" w:rsidR="00D32632">
        <w:rPr>
          <w:rFonts w:cs="Times"/>
          <w:i/>
          <w:iCs/>
          <w:noProof/>
          <w:szCs w:val="24"/>
        </w:rPr>
        <w:t>Youth Imagination About Being an Indonesian</w:t>
      </w:r>
      <w:r w:rsidRPr="00D32632" w:rsidR="00D32632">
        <w:rPr>
          <w:rFonts w:cs="Times"/>
          <w:noProof/>
          <w:szCs w:val="24"/>
        </w:rPr>
        <w:t xml:space="preserve">. Atlantis Press International BV, </w:t>
      </w:r>
      <w:r w:rsidR="00753D1A">
        <w:rPr>
          <w:rFonts w:cs="Times"/>
          <w:noProof/>
          <w:szCs w:val="24"/>
        </w:rPr>
        <w:t>(</w:t>
      </w:r>
      <w:r w:rsidRPr="00D32632" w:rsidR="00D32632">
        <w:rPr>
          <w:rFonts w:cs="Times"/>
          <w:noProof/>
          <w:szCs w:val="24"/>
        </w:rPr>
        <w:t>2023</w:t>
      </w:r>
      <w:r w:rsidR="00753D1A">
        <w:rPr>
          <w:rFonts w:cs="Times"/>
          <w:noProof/>
          <w:szCs w:val="24"/>
        </w:rPr>
        <w:t>)</w:t>
      </w:r>
      <w:r w:rsidRPr="00D32632" w:rsidR="00D32632">
        <w:rPr>
          <w:rFonts w:cs="Times"/>
          <w:noProof/>
          <w:szCs w:val="24"/>
        </w:rPr>
        <w:t>.</w:t>
      </w:r>
    </w:p>
    <w:p w:rsidRPr="00D32632" w:rsidR="00D32632" w:rsidP="00D32632" w:rsidRDefault="00D32632" w14:paraId="399FA7BB" w14:textId="4CCF773F">
      <w:pPr>
        <w:widowControl w:val="0"/>
        <w:autoSpaceDE w:val="0"/>
        <w:autoSpaceDN w:val="0"/>
        <w:adjustRightInd w:val="0"/>
        <w:ind w:left="640" w:hanging="640"/>
        <w:rPr>
          <w:rFonts w:cs="Times"/>
          <w:noProof/>
          <w:szCs w:val="24"/>
        </w:rPr>
      </w:pPr>
      <w:r w:rsidRPr="00D32632">
        <w:rPr>
          <w:rFonts w:cs="Times"/>
          <w:noProof/>
          <w:szCs w:val="24"/>
        </w:rPr>
        <w:t>[2]</w:t>
      </w:r>
      <w:r w:rsidRPr="00D32632">
        <w:rPr>
          <w:rFonts w:cs="Times"/>
          <w:noProof/>
          <w:szCs w:val="24"/>
        </w:rPr>
        <w:tab/>
      </w:r>
      <w:r w:rsidRPr="00D32632">
        <w:rPr>
          <w:rFonts w:cs="Times"/>
          <w:noProof/>
          <w:szCs w:val="24"/>
        </w:rPr>
        <w:t xml:space="preserve">I. Conference, O. N. Art, and F. O. R. Technology, “Proceeding Conference 2,” </w:t>
      </w:r>
      <w:r w:rsidR="00476A78">
        <w:rPr>
          <w:rFonts w:cs="Times"/>
          <w:noProof/>
          <w:szCs w:val="24"/>
        </w:rPr>
        <w:t>(</w:t>
      </w:r>
      <w:r w:rsidRPr="00D32632">
        <w:rPr>
          <w:rFonts w:cs="Times"/>
          <w:noProof/>
          <w:szCs w:val="24"/>
        </w:rPr>
        <w:t>2020</w:t>
      </w:r>
      <w:r w:rsidR="00476A78">
        <w:rPr>
          <w:rFonts w:cs="Times"/>
          <w:noProof/>
          <w:szCs w:val="24"/>
        </w:rPr>
        <w:t>)</w:t>
      </w:r>
      <w:r w:rsidRPr="00D32632">
        <w:rPr>
          <w:rFonts w:cs="Times"/>
          <w:noProof/>
          <w:szCs w:val="24"/>
        </w:rPr>
        <w:t>.</w:t>
      </w:r>
    </w:p>
    <w:p w:rsidRPr="00D32632" w:rsidR="00D32632" w:rsidP="00D32632" w:rsidRDefault="00D32632" w14:paraId="3CF28C0B" w14:textId="67C25B76">
      <w:pPr>
        <w:widowControl w:val="0"/>
        <w:autoSpaceDE w:val="0"/>
        <w:autoSpaceDN w:val="0"/>
        <w:adjustRightInd w:val="0"/>
        <w:ind w:left="640" w:hanging="640"/>
        <w:rPr>
          <w:rFonts w:cs="Times"/>
          <w:noProof/>
          <w:szCs w:val="24"/>
        </w:rPr>
      </w:pPr>
      <w:r w:rsidRPr="00D32632">
        <w:rPr>
          <w:rFonts w:cs="Times"/>
          <w:noProof/>
          <w:szCs w:val="24"/>
        </w:rPr>
        <w:t>[3]</w:t>
      </w:r>
      <w:r w:rsidRPr="00D32632">
        <w:rPr>
          <w:rFonts w:cs="Times"/>
          <w:noProof/>
          <w:szCs w:val="24"/>
        </w:rPr>
        <w:tab/>
      </w:r>
      <w:r w:rsidRPr="00D32632">
        <w:rPr>
          <w:rFonts w:cs="Times"/>
          <w:noProof/>
          <w:szCs w:val="24"/>
        </w:rPr>
        <w:t xml:space="preserve">M. A. Rasyidi and T. Bariyah, “Batik pattern recognition using convolutional neural network,” </w:t>
      </w:r>
      <w:r w:rsidRPr="00D32632">
        <w:rPr>
          <w:rFonts w:cs="Times"/>
          <w:i/>
          <w:iCs/>
          <w:noProof/>
          <w:szCs w:val="24"/>
        </w:rPr>
        <w:t>Bull. Electr. Eng. Informatics</w:t>
      </w:r>
      <w:r w:rsidRPr="00D32632">
        <w:rPr>
          <w:rFonts w:cs="Times"/>
          <w:noProof/>
          <w:szCs w:val="24"/>
        </w:rPr>
        <w:t>, vol. 9, no. 4</w:t>
      </w:r>
      <w:r w:rsidR="00476A78">
        <w:rPr>
          <w:rFonts w:cs="Times"/>
          <w:noProof/>
          <w:szCs w:val="24"/>
        </w:rPr>
        <w:t xml:space="preserve"> (2020)</w:t>
      </w:r>
      <w:r w:rsidRPr="00D32632">
        <w:rPr>
          <w:rFonts w:cs="Times"/>
          <w:noProof/>
          <w:szCs w:val="24"/>
        </w:rPr>
        <w:t xml:space="preserve"> 1430–1437, doi: 10.11591/eei.v9i4.2385.</w:t>
      </w:r>
    </w:p>
    <w:p w:rsidRPr="00D32632" w:rsidR="00D32632" w:rsidP="00D32632" w:rsidRDefault="00D32632" w14:paraId="3FF34F66" w14:textId="20058522">
      <w:pPr>
        <w:widowControl w:val="0"/>
        <w:autoSpaceDE w:val="0"/>
        <w:autoSpaceDN w:val="0"/>
        <w:adjustRightInd w:val="0"/>
        <w:ind w:left="640" w:hanging="640"/>
        <w:rPr>
          <w:rFonts w:cs="Times"/>
          <w:noProof/>
          <w:szCs w:val="24"/>
        </w:rPr>
      </w:pPr>
      <w:r w:rsidRPr="00D32632">
        <w:rPr>
          <w:rFonts w:cs="Times"/>
          <w:noProof/>
          <w:szCs w:val="24"/>
        </w:rPr>
        <w:t>[4]</w:t>
      </w:r>
      <w:r w:rsidRPr="00D32632">
        <w:rPr>
          <w:rFonts w:cs="Times"/>
          <w:noProof/>
          <w:szCs w:val="24"/>
        </w:rPr>
        <w:tab/>
      </w:r>
      <w:r w:rsidRPr="00D32632">
        <w:rPr>
          <w:rFonts w:cs="Times"/>
          <w:noProof/>
          <w:szCs w:val="24"/>
        </w:rPr>
        <w:t xml:space="preserve">I. Qiram, B. -, and G. Rubiono, “Batik Banyuwangi: Aesthetic and Technical Comparison of Coastal Batik,” </w:t>
      </w:r>
      <w:r w:rsidRPr="00D32632">
        <w:rPr>
          <w:rFonts w:cs="Times"/>
          <w:i/>
          <w:iCs/>
          <w:noProof/>
          <w:szCs w:val="24"/>
        </w:rPr>
        <w:t>Lekesan Interdiscip. J. Asia Pacific Arts</w:t>
      </w:r>
      <w:r w:rsidRPr="00D32632">
        <w:rPr>
          <w:rFonts w:cs="Times"/>
          <w:noProof/>
          <w:szCs w:val="24"/>
        </w:rPr>
        <w:t>, vol. 1, no. 2</w:t>
      </w:r>
      <w:r w:rsidR="006F7243">
        <w:rPr>
          <w:rFonts w:cs="Times"/>
          <w:noProof/>
          <w:szCs w:val="24"/>
        </w:rPr>
        <w:t xml:space="preserve"> (2018)</w:t>
      </w:r>
      <w:r w:rsidRPr="00D32632">
        <w:rPr>
          <w:rFonts w:cs="Times"/>
          <w:noProof/>
          <w:szCs w:val="24"/>
        </w:rPr>
        <w:t xml:space="preserve"> 79, doi: 10.31091/lekesan.v1i2.407.</w:t>
      </w:r>
    </w:p>
    <w:p w:rsidRPr="00D32632" w:rsidR="00D32632" w:rsidP="00D32632" w:rsidRDefault="00D32632" w14:paraId="7439C7E1" w14:textId="31D0DC9E">
      <w:pPr>
        <w:widowControl w:val="0"/>
        <w:autoSpaceDE w:val="0"/>
        <w:autoSpaceDN w:val="0"/>
        <w:adjustRightInd w:val="0"/>
        <w:ind w:left="640" w:hanging="640"/>
        <w:rPr>
          <w:rFonts w:cs="Times"/>
          <w:noProof/>
          <w:szCs w:val="24"/>
        </w:rPr>
      </w:pPr>
      <w:r w:rsidRPr="00D32632">
        <w:rPr>
          <w:rFonts w:cs="Times"/>
          <w:noProof/>
          <w:szCs w:val="24"/>
        </w:rPr>
        <w:t>[5]</w:t>
      </w:r>
      <w:r w:rsidRPr="00D32632">
        <w:rPr>
          <w:rFonts w:cs="Times"/>
          <w:noProof/>
          <w:szCs w:val="24"/>
        </w:rPr>
        <w:tab/>
      </w:r>
      <w:r w:rsidRPr="00D32632">
        <w:rPr>
          <w:rFonts w:cs="Times"/>
          <w:noProof/>
          <w:szCs w:val="24"/>
        </w:rPr>
        <w:t xml:space="preserve">N. Dewi Girsang and Muhathir, “Classification Of Batik Images Using Multilayer Perceptron With Histogram Of Oriented Gradient Feature Extraction,” </w:t>
      </w:r>
      <w:r w:rsidRPr="00D32632">
        <w:rPr>
          <w:rFonts w:cs="Times"/>
          <w:i/>
          <w:iCs/>
          <w:noProof/>
          <w:szCs w:val="24"/>
        </w:rPr>
        <w:t>Proceeding Int. Conf. Sci. Eng.</w:t>
      </w:r>
      <w:r w:rsidRPr="00D32632">
        <w:rPr>
          <w:rFonts w:cs="Times"/>
          <w:noProof/>
          <w:szCs w:val="24"/>
        </w:rPr>
        <w:t>, vol. 4</w:t>
      </w:r>
      <w:r w:rsidR="006F7243">
        <w:rPr>
          <w:rFonts w:cs="Times"/>
          <w:noProof/>
          <w:szCs w:val="24"/>
        </w:rPr>
        <w:t xml:space="preserve"> (2021)</w:t>
      </w:r>
      <w:r w:rsidRPr="00D32632">
        <w:rPr>
          <w:rFonts w:cs="Times"/>
          <w:noProof/>
          <w:szCs w:val="24"/>
        </w:rPr>
        <w:t xml:space="preserve"> 197–204.</w:t>
      </w:r>
    </w:p>
    <w:p w:rsidRPr="00D32632" w:rsidR="00D32632" w:rsidP="00D32632" w:rsidRDefault="00D32632" w14:paraId="67B5FC0C" w14:textId="7BD563F7">
      <w:pPr>
        <w:widowControl w:val="0"/>
        <w:autoSpaceDE w:val="0"/>
        <w:autoSpaceDN w:val="0"/>
        <w:adjustRightInd w:val="0"/>
        <w:ind w:left="640" w:hanging="640"/>
        <w:rPr>
          <w:rFonts w:cs="Times"/>
          <w:noProof/>
          <w:szCs w:val="24"/>
        </w:rPr>
      </w:pPr>
      <w:r w:rsidRPr="00D32632">
        <w:rPr>
          <w:rFonts w:cs="Times"/>
          <w:noProof/>
          <w:szCs w:val="24"/>
        </w:rPr>
        <w:t>[6]</w:t>
      </w:r>
      <w:r w:rsidRPr="00D32632">
        <w:rPr>
          <w:rFonts w:cs="Times"/>
          <w:noProof/>
          <w:szCs w:val="24"/>
        </w:rPr>
        <w:tab/>
      </w:r>
      <w:r w:rsidRPr="00D32632">
        <w:rPr>
          <w:rFonts w:cs="Times"/>
          <w:noProof/>
          <w:szCs w:val="24"/>
        </w:rPr>
        <w:t xml:space="preserve">D. Bhatt </w:t>
      </w:r>
      <w:r w:rsidRPr="00D32632">
        <w:rPr>
          <w:rFonts w:cs="Times"/>
          <w:i/>
          <w:iCs/>
          <w:noProof/>
          <w:szCs w:val="24"/>
        </w:rPr>
        <w:t>et al.</w:t>
      </w:r>
      <w:r w:rsidRPr="00D32632">
        <w:rPr>
          <w:rFonts w:cs="Times"/>
          <w:noProof/>
          <w:szCs w:val="24"/>
        </w:rPr>
        <w:t xml:space="preserve">, “Cnn variants for computer vision: History, architecture, application, challenges and future scope,” </w:t>
      </w:r>
      <w:r w:rsidRPr="00D32632">
        <w:rPr>
          <w:rFonts w:cs="Times"/>
          <w:i/>
          <w:iCs/>
          <w:noProof/>
          <w:szCs w:val="24"/>
        </w:rPr>
        <w:t>Electron.</w:t>
      </w:r>
      <w:r w:rsidRPr="00D32632">
        <w:rPr>
          <w:rFonts w:cs="Times"/>
          <w:noProof/>
          <w:szCs w:val="24"/>
        </w:rPr>
        <w:t>, vol. 10, no. 20</w:t>
      </w:r>
      <w:r w:rsidR="006252FD">
        <w:rPr>
          <w:rFonts w:cs="Times"/>
          <w:noProof/>
          <w:szCs w:val="24"/>
        </w:rPr>
        <w:t xml:space="preserve"> (2021)</w:t>
      </w:r>
      <w:r w:rsidRPr="00D32632">
        <w:rPr>
          <w:rFonts w:cs="Times"/>
          <w:noProof/>
          <w:szCs w:val="24"/>
        </w:rPr>
        <w:t xml:space="preserve"> 1–28</w:t>
      </w:r>
      <w:r w:rsidR="006252FD">
        <w:rPr>
          <w:rFonts w:cs="Times"/>
          <w:noProof/>
          <w:szCs w:val="24"/>
        </w:rPr>
        <w:t>,</w:t>
      </w:r>
      <w:r w:rsidRPr="00D32632">
        <w:rPr>
          <w:rFonts w:cs="Times"/>
          <w:noProof/>
          <w:szCs w:val="24"/>
        </w:rPr>
        <w:t xml:space="preserve"> doi: 10.3390/electronics10202470.</w:t>
      </w:r>
    </w:p>
    <w:p w:rsidRPr="00D32632" w:rsidR="00D32632" w:rsidP="00D32632" w:rsidRDefault="00D32632" w14:paraId="4B933532" w14:textId="167DC7F0">
      <w:pPr>
        <w:widowControl w:val="0"/>
        <w:autoSpaceDE w:val="0"/>
        <w:autoSpaceDN w:val="0"/>
        <w:adjustRightInd w:val="0"/>
        <w:ind w:left="640" w:hanging="640"/>
        <w:rPr>
          <w:rFonts w:cs="Times"/>
          <w:noProof/>
          <w:szCs w:val="24"/>
        </w:rPr>
      </w:pPr>
      <w:r w:rsidRPr="00D32632">
        <w:rPr>
          <w:rFonts w:cs="Times"/>
          <w:noProof/>
          <w:szCs w:val="24"/>
        </w:rPr>
        <w:t>[7]</w:t>
      </w:r>
      <w:r w:rsidRPr="00D32632">
        <w:rPr>
          <w:rFonts w:cs="Times"/>
          <w:noProof/>
          <w:szCs w:val="24"/>
        </w:rPr>
        <w:tab/>
      </w:r>
      <w:r w:rsidRPr="00D32632">
        <w:rPr>
          <w:rFonts w:cs="Times"/>
          <w:noProof/>
          <w:szCs w:val="24"/>
        </w:rPr>
        <w:t xml:space="preserve">T. Purwaningsih, I. A. Anjani, and P. B. Utami, “Convolutional Neural Networks Implementation for Chili Classification,” </w:t>
      </w:r>
      <w:r w:rsidRPr="00D32632">
        <w:rPr>
          <w:rFonts w:cs="Times"/>
          <w:i/>
          <w:iCs/>
          <w:noProof/>
          <w:szCs w:val="24"/>
        </w:rPr>
        <w:t>Proceeding - 2018 Int. Symp. Adv. Intell. Informatics Revolutionize Intell. Informatics Spectr. Humanit. SAIN 2018</w:t>
      </w:r>
      <w:r w:rsidR="00AD1DB3">
        <w:rPr>
          <w:rFonts w:cs="Times"/>
          <w:noProof/>
          <w:szCs w:val="24"/>
        </w:rPr>
        <w:t xml:space="preserve"> (2018)</w:t>
      </w:r>
      <w:r w:rsidRPr="00D32632">
        <w:rPr>
          <w:rFonts w:cs="Times"/>
          <w:noProof/>
          <w:szCs w:val="24"/>
        </w:rPr>
        <w:t xml:space="preserve"> 190–194, 2019, doi: 10.1109/SAIN.2018.8673373.</w:t>
      </w:r>
    </w:p>
    <w:p w:rsidRPr="00D32632" w:rsidR="00D32632" w:rsidP="00D32632" w:rsidRDefault="00D32632" w14:paraId="696C9B06" w14:textId="0F3DC6CF">
      <w:pPr>
        <w:widowControl w:val="0"/>
        <w:autoSpaceDE w:val="0"/>
        <w:autoSpaceDN w:val="0"/>
        <w:adjustRightInd w:val="0"/>
        <w:ind w:left="640" w:hanging="640"/>
        <w:rPr>
          <w:rFonts w:cs="Times"/>
          <w:noProof/>
          <w:szCs w:val="24"/>
        </w:rPr>
      </w:pPr>
      <w:r w:rsidRPr="00D32632">
        <w:rPr>
          <w:rFonts w:cs="Times"/>
          <w:noProof/>
          <w:szCs w:val="24"/>
        </w:rPr>
        <w:t>[8]</w:t>
      </w:r>
      <w:r w:rsidRPr="00D32632">
        <w:rPr>
          <w:rFonts w:cs="Times"/>
          <w:noProof/>
          <w:szCs w:val="24"/>
        </w:rPr>
        <w:tab/>
      </w:r>
      <w:r w:rsidRPr="00D32632">
        <w:rPr>
          <w:rFonts w:cs="Times"/>
          <w:noProof/>
          <w:szCs w:val="24"/>
        </w:rPr>
        <w:t xml:space="preserve">H. Hendriyana and Yazid Hilman Maulana, “Identification of Types of Wood using Convolutional Neural Network with Mobilenet Architecture,” </w:t>
      </w:r>
      <w:r w:rsidRPr="00D32632">
        <w:rPr>
          <w:rFonts w:cs="Times"/>
          <w:i/>
          <w:iCs/>
          <w:noProof/>
          <w:szCs w:val="24"/>
        </w:rPr>
        <w:t>J. RESTI (Rekayasa Sist. dan Teknol. Informasi)</w:t>
      </w:r>
      <w:r w:rsidRPr="00D32632">
        <w:rPr>
          <w:rFonts w:cs="Times"/>
          <w:noProof/>
          <w:szCs w:val="24"/>
        </w:rPr>
        <w:t>, vol. 4, no. 1</w:t>
      </w:r>
      <w:r w:rsidR="00B768A6">
        <w:rPr>
          <w:rFonts w:cs="Times"/>
          <w:noProof/>
          <w:szCs w:val="24"/>
        </w:rPr>
        <w:t xml:space="preserve"> (2020)</w:t>
      </w:r>
      <w:r w:rsidRPr="00D32632">
        <w:rPr>
          <w:rFonts w:cs="Times"/>
          <w:noProof/>
          <w:szCs w:val="24"/>
        </w:rPr>
        <w:t xml:space="preserve"> 70–76, doi: 10.29207/resti.v4i1.1445.</w:t>
      </w:r>
    </w:p>
    <w:p w:rsidRPr="00D32632" w:rsidR="00D32632" w:rsidP="00D32632" w:rsidRDefault="00D32632" w14:paraId="0684298C" w14:textId="24C8B42C">
      <w:pPr>
        <w:widowControl w:val="0"/>
        <w:autoSpaceDE w:val="0"/>
        <w:autoSpaceDN w:val="0"/>
        <w:adjustRightInd w:val="0"/>
        <w:ind w:left="640" w:hanging="640"/>
        <w:rPr>
          <w:rFonts w:cs="Times"/>
          <w:noProof/>
          <w:szCs w:val="24"/>
        </w:rPr>
      </w:pPr>
      <w:r w:rsidRPr="00D32632">
        <w:rPr>
          <w:rFonts w:cs="Times"/>
          <w:noProof/>
          <w:szCs w:val="24"/>
        </w:rPr>
        <w:t>[9]</w:t>
      </w:r>
      <w:r w:rsidRPr="00D32632">
        <w:rPr>
          <w:rFonts w:cs="Times"/>
          <w:noProof/>
          <w:szCs w:val="24"/>
        </w:rPr>
        <w:tab/>
      </w:r>
      <w:r w:rsidRPr="00D32632">
        <w:rPr>
          <w:rFonts w:cs="Times"/>
          <w:noProof/>
          <w:szCs w:val="24"/>
        </w:rPr>
        <w:t xml:space="preserve">W. Sae-Lim, W. Wettayaprasit, and P. Aiyarak, “Convolutional Neural Networks Using MobileNet for Skin Lesion Classification,” </w:t>
      </w:r>
      <w:r w:rsidRPr="00D32632">
        <w:rPr>
          <w:rFonts w:cs="Times"/>
          <w:i/>
          <w:iCs/>
          <w:noProof/>
          <w:szCs w:val="24"/>
        </w:rPr>
        <w:t>JCSSE 2019 - 16th Int. Jt. Conf. Comput. Sci. Softw. Eng. Knowl. Evol. Towar. Singul. Man-Machine Intell</w:t>
      </w:r>
      <w:r w:rsidR="00E31015">
        <w:rPr>
          <w:rFonts w:cs="Times"/>
          <w:i/>
          <w:iCs/>
          <w:noProof/>
          <w:szCs w:val="24"/>
        </w:rPr>
        <w:t xml:space="preserve"> </w:t>
      </w:r>
      <w:r w:rsidR="00E31015">
        <w:rPr>
          <w:rFonts w:cs="Times"/>
          <w:noProof/>
          <w:szCs w:val="24"/>
        </w:rPr>
        <w:t xml:space="preserve">(2019) </w:t>
      </w:r>
      <w:r w:rsidRPr="00D32632">
        <w:rPr>
          <w:rFonts w:cs="Times"/>
          <w:noProof/>
          <w:szCs w:val="24"/>
        </w:rPr>
        <w:t>242–247, doi: 10.1109/JCSSE.2019.8864155.</w:t>
      </w:r>
    </w:p>
    <w:p w:rsidRPr="00D32632" w:rsidR="00D32632" w:rsidP="00D32632" w:rsidRDefault="00D32632" w14:paraId="173A96B6" w14:textId="2A097791">
      <w:pPr>
        <w:widowControl w:val="0"/>
        <w:autoSpaceDE w:val="0"/>
        <w:autoSpaceDN w:val="0"/>
        <w:adjustRightInd w:val="0"/>
        <w:ind w:left="640" w:hanging="640"/>
        <w:rPr>
          <w:rFonts w:cs="Times"/>
          <w:noProof/>
          <w:szCs w:val="24"/>
        </w:rPr>
      </w:pPr>
      <w:r w:rsidRPr="00D32632">
        <w:rPr>
          <w:rFonts w:cs="Times"/>
          <w:noProof/>
          <w:szCs w:val="24"/>
        </w:rPr>
        <w:t>[10]</w:t>
      </w:r>
      <w:r w:rsidRPr="00D32632">
        <w:rPr>
          <w:rFonts w:cs="Times"/>
          <w:noProof/>
          <w:szCs w:val="24"/>
        </w:rPr>
        <w:tab/>
      </w:r>
      <w:r w:rsidRPr="00D32632">
        <w:rPr>
          <w:rFonts w:cs="Times"/>
          <w:noProof/>
          <w:szCs w:val="24"/>
        </w:rPr>
        <w:t xml:space="preserve">S. Mohapatra, N. V. S. Abhishek, D. Bardhan, A. A. Ghosh, and S. Mohanty, “Comparison of MobileNet and ResNet CNN Architectures in the CNN-Based Skin Cancer Classifier Model,” </w:t>
      </w:r>
      <w:r w:rsidRPr="00D32632">
        <w:rPr>
          <w:rFonts w:cs="Times"/>
          <w:i/>
          <w:iCs/>
          <w:noProof/>
          <w:szCs w:val="24"/>
        </w:rPr>
        <w:t>Mach. Learn. Healthc. Appl.</w:t>
      </w:r>
      <w:r w:rsidRPr="00D32632">
        <w:rPr>
          <w:rFonts w:cs="Times"/>
          <w:noProof/>
          <w:szCs w:val="24"/>
        </w:rPr>
        <w:t xml:space="preserve">, </w:t>
      </w:r>
      <w:r w:rsidR="006D5399">
        <w:rPr>
          <w:rFonts w:cs="Times"/>
          <w:noProof/>
          <w:szCs w:val="24"/>
        </w:rPr>
        <w:t>(2021)</w:t>
      </w:r>
      <w:r w:rsidRPr="00D32632">
        <w:rPr>
          <w:rFonts w:cs="Times"/>
          <w:noProof/>
          <w:szCs w:val="24"/>
        </w:rPr>
        <w:t xml:space="preserve"> 169–186, doi: 10.1002/9781119792611.ch11.</w:t>
      </w:r>
    </w:p>
    <w:p w:rsidRPr="00D32632" w:rsidR="00D32632" w:rsidP="00D32632" w:rsidRDefault="00D32632" w14:paraId="3DB47618" w14:textId="1E61711C">
      <w:pPr>
        <w:widowControl w:val="0"/>
        <w:autoSpaceDE w:val="0"/>
        <w:autoSpaceDN w:val="0"/>
        <w:adjustRightInd w:val="0"/>
        <w:ind w:left="640" w:hanging="640"/>
        <w:rPr>
          <w:rFonts w:cs="Times"/>
          <w:noProof/>
          <w:szCs w:val="24"/>
        </w:rPr>
      </w:pPr>
      <w:r w:rsidRPr="00D32632">
        <w:rPr>
          <w:rFonts w:cs="Times"/>
          <w:noProof/>
          <w:szCs w:val="24"/>
        </w:rPr>
        <w:t>[11]</w:t>
      </w:r>
      <w:r w:rsidRPr="00D32632">
        <w:rPr>
          <w:rFonts w:cs="Times"/>
          <w:noProof/>
          <w:szCs w:val="24"/>
        </w:rPr>
        <w:tab/>
      </w:r>
      <w:r w:rsidRPr="00D32632">
        <w:rPr>
          <w:rFonts w:cs="Times"/>
          <w:noProof/>
          <w:szCs w:val="24"/>
        </w:rPr>
        <w:t xml:space="preserve">F. H. Tseng, K. H. Yeh, F. Y. Kao, and C. Y. Chen, “MiniNet: Dense squeeze with depthwise separable convolutions for image classification in resource-constrained autonomous systems,” </w:t>
      </w:r>
      <w:r w:rsidRPr="00D32632">
        <w:rPr>
          <w:rFonts w:cs="Times"/>
          <w:i/>
          <w:iCs/>
          <w:noProof/>
          <w:szCs w:val="24"/>
        </w:rPr>
        <w:t>ISA Trans.</w:t>
      </w:r>
      <w:r w:rsidRPr="00D32632">
        <w:rPr>
          <w:rFonts w:cs="Times"/>
          <w:noProof/>
          <w:szCs w:val="24"/>
        </w:rPr>
        <w:t>, vol. 132</w:t>
      </w:r>
      <w:r w:rsidR="00AE44A2">
        <w:rPr>
          <w:rFonts w:cs="Times"/>
          <w:noProof/>
          <w:szCs w:val="24"/>
        </w:rPr>
        <w:t xml:space="preserve"> (2023)</w:t>
      </w:r>
      <w:r w:rsidRPr="00D32632">
        <w:rPr>
          <w:rFonts w:cs="Times"/>
          <w:noProof/>
          <w:szCs w:val="24"/>
        </w:rPr>
        <w:t xml:space="preserve"> 120–130, doi: 10.1016/j.isatra.2022.07.030.</w:t>
      </w:r>
    </w:p>
    <w:p w:rsidRPr="00D32632" w:rsidR="00D32632" w:rsidP="00D32632" w:rsidRDefault="00D32632" w14:paraId="4F23567A" w14:textId="00753F2B">
      <w:pPr>
        <w:widowControl w:val="0"/>
        <w:autoSpaceDE w:val="0"/>
        <w:autoSpaceDN w:val="0"/>
        <w:adjustRightInd w:val="0"/>
        <w:ind w:left="640" w:hanging="640"/>
        <w:rPr>
          <w:rFonts w:cs="Times"/>
          <w:noProof/>
          <w:szCs w:val="24"/>
        </w:rPr>
      </w:pPr>
      <w:r w:rsidRPr="00D32632">
        <w:rPr>
          <w:rFonts w:cs="Times"/>
          <w:noProof/>
          <w:szCs w:val="24"/>
        </w:rPr>
        <w:t>[12]</w:t>
      </w:r>
      <w:r w:rsidRPr="00D32632">
        <w:rPr>
          <w:rFonts w:cs="Times"/>
          <w:noProof/>
          <w:szCs w:val="24"/>
        </w:rPr>
        <w:tab/>
      </w:r>
      <w:r w:rsidRPr="00D32632">
        <w:rPr>
          <w:rFonts w:cs="Times"/>
          <w:noProof/>
          <w:szCs w:val="24"/>
        </w:rPr>
        <w:t xml:space="preserve">E. Prasetyo, R. Purbaningtyas, R. D. Adityo, N. Suciati, and C. Fatichah, “Combining MobileNetV1 and Depthwise Separable convolution bottleneck with Expansion for classifying the freshness of fish eyes,” </w:t>
      </w:r>
      <w:r w:rsidRPr="00D32632">
        <w:rPr>
          <w:rFonts w:cs="Times"/>
          <w:i/>
          <w:iCs/>
          <w:noProof/>
          <w:szCs w:val="24"/>
        </w:rPr>
        <w:t>Inf. Process. Agric.</w:t>
      </w:r>
      <w:r w:rsidRPr="00D32632">
        <w:rPr>
          <w:rFonts w:cs="Times"/>
          <w:noProof/>
          <w:szCs w:val="24"/>
        </w:rPr>
        <w:t>, vol. 9, no. 4</w:t>
      </w:r>
      <w:r w:rsidR="00EB24BC">
        <w:rPr>
          <w:rFonts w:cs="Times"/>
          <w:noProof/>
          <w:szCs w:val="24"/>
        </w:rPr>
        <w:t xml:space="preserve"> (2022)</w:t>
      </w:r>
      <w:r w:rsidRPr="00D32632">
        <w:rPr>
          <w:rFonts w:cs="Times"/>
          <w:noProof/>
          <w:szCs w:val="24"/>
        </w:rPr>
        <w:t xml:space="preserve"> 485–496, doi: 10.1016/j.inpa.2022.01.002.</w:t>
      </w:r>
    </w:p>
    <w:p w:rsidRPr="00D32632" w:rsidR="00D32632" w:rsidP="00D32632" w:rsidRDefault="00D32632" w14:paraId="19B96568" w14:textId="0523D9BC">
      <w:pPr>
        <w:widowControl w:val="0"/>
        <w:autoSpaceDE w:val="0"/>
        <w:autoSpaceDN w:val="0"/>
        <w:adjustRightInd w:val="0"/>
        <w:ind w:left="640" w:hanging="640"/>
        <w:rPr>
          <w:rFonts w:cs="Times"/>
          <w:noProof/>
          <w:szCs w:val="24"/>
        </w:rPr>
      </w:pPr>
      <w:r w:rsidRPr="00D32632">
        <w:rPr>
          <w:rFonts w:cs="Times"/>
          <w:noProof/>
          <w:szCs w:val="24"/>
        </w:rPr>
        <w:t>[13]</w:t>
      </w:r>
      <w:r w:rsidRPr="00D32632">
        <w:rPr>
          <w:rFonts w:cs="Times"/>
          <w:noProof/>
          <w:szCs w:val="24"/>
        </w:rPr>
        <w:tab/>
      </w:r>
      <w:r w:rsidRPr="00D32632">
        <w:rPr>
          <w:rFonts w:cs="Times"/>
          <w:noProof/>
          <w:szCs w:val="24"/>
        </w:rPr>
        <w:t xml:space="preserve">N. R. Koluguri, T. Park, and B. Ginsburg, “Titanet: Neural Model for Speaker Representation With 1D Depth-Wise Separable Convolutions and Global Context,” </w:t>
      </w:r>
      <w:r w:rsidRPr="00D32632">
        <w:rPr>
          <w:rFonts w:cs="Times"/>
          <w:i/>
          <w:iCs/>
          <w:noProof/>
          <w:szCs w:val="24"/>
        </w:rPr>
        <w:t>ICASSP, IEEE Int. Conf. Acoust. Speech Signal Process. - Proc.</w:t>
      </w:r>
      <w:r w:rsidRPr="00D32632">
        <w:rPr>
          <w:rFonts w:cs="Times"/>
          <w:noProof/>
          <w:szCs w:val="24"/>
        </w:rPr>
        <w:t>, vol. 2022-May</w:t>
      </w:r>
      <w:r w:rsidR="00EB24BC">
        <w:rPr>
          <w:rFonts w:cs="Times"/>
          <w:noProof/>
          <w:szCs w:val="24"/>
        </w:rPr>
        <w:t xml:space="preserve"> (2022)</w:t>
      </w:r>
      <w:r w:rsidRPr="00D32632">
        <w:rPr>
          <w:rFonts w:cs="Times"/>
          <w:noProof/>
          <w:szCs w:val="24"/>
        </w:rPr>
        <w:t xml:space="preserve"> 8102–8106, doi: 10.1109/ICASSP43922.2022.9746806.</w:t>
      </w:r>
    </w:p>
    <w:p w:rsidRPr="00D32632" w:rsidR="00D32632" w:rsidP="00D32632" w:rsidRDefault="00D32632" w14:paraId="78740D83" w14:textId="46A53CBB">
      <w:pPr>
        <w:widowControl w:val="0"/>
        <w:autoSpaceDE w:val="0"/>
        <w:autoSpaceDN w:val="0"/>
        <w:adjustRightInd w:val="0"/>
        <w:ind w:left="640" w:hanging="640"/>
        <w:rPr>
          <w:rFonts w:cs="Times"/>
          <w:noProof/>
        </w:rPr>
      </w:pPr>
      <w:r w:rsidRPr="00D32632">
        <w:rPr>
          <w:rFonts w:cs="Times"/>
          <w:noProof/>
          <w:szCs w:val="24"/>
        </w:rPr>
        <w:t>[14]</w:t>
      </w:r>
      <w:r w:rsidRPr="00D32632">
        <w:rPr>
          <w:rFonts w:cs="Times"/>
          <w:noProof/>
          <w:szCs w:val="24"/>
        </w:rPr>
        <w:tab/>
      </w:r>
      <w:r w:rsidRPr="00D32632">
        <w:rPr>
          <w:rFonts w:cs="Times"/>
          <w:noProof/>
          <w:szCs w:val="24"/>
        </w:rPr>
        <w:t xml:space="preserve">W. Wang, Y. Hu, T. Zou, H. Liu, J. Wang, and X. Wang, “A New Image Classification Approach via Improved MobileNet Models with Local Receptive Field Expansion in Shallow Layers,” </w:t>
      </w:r>
      <w:r w:rsidRPr="00D32632">
        <w:rPr>
          <w:rFonts w:cs="Times"/>
          <w:i/>
          <w:iCs/>
          <w:noProof/>
          <w:szCs w:val="24"/>
        </w:rPr>
        <w:t>Comput. Intell. Neurosci.</w:t>
      </w:r>
      <w:r w:rsidRPr="00D32632">
        <w:rPr>
          <w:rFonts w:cs="Times"/>
          <w:noProof/>
          <w:szCs w:val="24"/>
        </w:rPr>
        <w:t>,</w:t>
      </w:r>
      <w:r w:rsidR="00087328">
        <w:rPr>
          <w:rFonts w:cs="Times"/>
          <w:noProof/>
          <w:szCs w:val="24"/>
        </w:rPr>
        <w:t xml:space="preserve"> (</w:t>
      </w:r>
      <w:r w:rsidRPr="00D32632">
        <w:rPr>
          <w:rFonts w:cs="Times"/>
          <w:noProof/>
          <w:szCs w:val="24"/>
        </w:rPr>
        <w:t>2020</w:t>
      </w:r>
      <w:r w:rsidR="00087328">
        <w:rPr>
          <w:rFonts w:cs="Times"/>
          <w:noProof/>
          <w:szCs w:val="24"/>
        </w:rPr>
        <w:t>)</w:t>
      </w:r>
      <w:r w:rsidRPr="00D32632">
        <w:rPr>
          <w:rFonts w:cs="Times"/>
          <w:noProof/>
          <w:szCs w:val="24"/>
        </w:rPr>
        <w:t xml:space="preserve"> doi: 10.1155/2020/8817849.</w:t>
      </w:r>
    </w:p>
    <w:p w:rsidR="00D32632" w:rsidP="00D32632" w:rsidRDefault="00335641" w14:paraId="6E655553" w14:textId="7C7B5C40">
      <w:pPr>
        <w:widowControl w:val="0"/>
        <w:autoSpaceDE w:val="0"/>
        <w:autoSpaceDN w:val="0"/>
        <w:adjustRightInd w:val="0"/>
        <w:ind w:firstLine="0"/>
      </w:pPr>
      <w:r>
        <w:rPr>
          <w:lang w:val="sv-SE"/>
        </w:rPr>
        <w:fldChar w:fldCharType="end"/>
      </w:r>
    </w:p>
    <w:p w:rsidRPr="00362CA4" w:rsidR="00F34FB0" w:rsidP="00D32632" w:rsidRDefault="005F2654" w14:paraId="6C2D73CC" w14:textId="53C9F5F9">
      <w:pPr>
        <w:pStyle w:val="reference"/>
        <w:ind w:left="0" w:firstLine="0"/>
        <w:rPr>
          <w:lang w:val="sv-SE"/>
        </w:rPr>
      </w:pPr>
      <w:r>
        <w:rPr>
          <w:sz w:val="20"/>
          <w:lang w:val="sv-SE"/>
        </w:rPr>
        <w:fldChar w:fldCharType="begin" w:fldLock="1"/>
      </w:r>
      <w:r>
        <w:rPr>
          <w:lang w:val="sv-SE"/>
        </w:rPr>
        <w:instrText xml:space="preserve">ADDIN Mendeley Bibliography CSL_BIBLIOGRAPHY </w:instrText>
      </w:r>
      <w:r w:rsidR="00E023B4">
        <w:rPr>
          <w:sz w:val="20"/>
          <w:lang w:val="sv-SE"/>
        </w:rPr>
        <w:fldChar w:fldCharType="separate"/>
      </w:r>
      <w:r>
        <w:rPr>
          <w:lang w:val="sv-SE"/>
        </w:rPr>
        <w:fldChar w:fldCharType="end"/>
      </w:r>
    </w:p>
    <w:sectPr w:rsidRPr="00362CA4" w:rsidR="00F34FB0">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5413" w:rsidRDefault="00185413" w14:paraId="32DC9311" w14:textId="77777777">
      <w:r>
        <w:separator/>
      </w:r>
    </w:p>
  </w:endnote>
  <w:endnote w:type="continuationSeparator" w:id="0">
    <w:p w:rsidR="00185413" w:rsidRDefault="00185413" w14:paraId="294CD47F" w14:textId="77777777">
      <w:r>
        <w:continuationSeparator/>
      </w:r>
    </w:p>
  </w:endnote>
  <w:endnote w:type="continuationNotice" w:id="1">
    <w:p w:rsidR="00185413" w:rsidRDefault="00185413" w14:paraId="7E3530D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5413" w:rsidRDefault="00185413" w14:paraId="45C612B0" w14:textId="77777777">
      <w:r>
        <w:separator/>
      </w:r>
    </w:p>
  </w:footnote>
  <w:footnote w:type="continuationSeparator" w:id="0">
    <w:p w:rsidR="00185413" w:rsidRDefault="00185413" w14:paraId="39F11A85" w14:textId="77777777">
      <w:r>
        <w:continuationSeparator/>
      </w:r>
    </w:p>
  </w:footnote>
  <w:footnote w:type="continuationNotice" w:id="1">
    <w:p w:rsidR="00185413" w:rsidRDefault="00185413" w14:paraId="3950150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652C34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hint="default" w:ascii="Tms Rmn" w:hAnsi="Tms Rmn"/>
      </w:rPr>
    </w:lvl>
    <w:lvl w:ilvl="4">
      <w:numFmt w:val="decimal"/>
      <w:pStyle w:val="Heading5"/>
      <w:lvlText w:val="%5"/>
      <w:legacy w:legacy="1" w:legacySpace="0" w:legacyIndent="0"/>
      <w:lvlJc w:val="left"/>
      <w:rPr>
        <w:rFonts w:hint="default" w:ascii="Tms Rmn" w:hAnsi="Tms Rmn"/>
      </w:rPr>
    </w:lvl>
    <w:lvl w:ilvl="5">
      <w:numFmt w:val="decimal"/>
      <w:pStyle w:val="Heading6"/>
      <w:lvlText w:val="%6"/>
      <w:legacy w:legacy="1" w:legacySpace="0" w:legacyIndent="0"/>
      <w:lvlJc w:val="left"/>
      <w:rPr>
        <w:rFonts w:hint="default" w:ascii="Tms Rmn" w:hAnsi="Tms Rmn"/>
      </w:rPr>
    </w:lvl>
    <w:lvl w:ilvl="6">
      <w:numFmt w:val="decimal"/>
      <w:pStyle w:val="Heading7"/>
      <w:lvlText w:val="%7"/>
      <w:legacy w:legacy="1" w:legacySpace="0" w:legacyIndent="0"/>
      <w:lvlJc w:val="left"/>
      <w:rPr>
        <w:rFonts w:hint="default" w:ascii="Tms Rmn" w:hAnsi="Tms Rmn"/>
      </w:rPr>
    </w:lvl>
    <w:lvl w:ilvl="7">
      <w:numFmt w:val="decimal"/>
      <w:pStyle w:val="Heading8"/>
      <w:lvlText w:val="%8"/>
      <w:legacy w:legacy="1" w:legacySpace="0" w:legacyIndent="0"/>
      <w:lvlJc w:val="left"/>
      <w:rPr>
        <w:rFonts w:hint="default" w:ascii="Tms Rmn" w:hAnsi="Tms Rmn"/>
      </w:rPr>
    </w:lvl>
    <w:lvl w:ilvl="8">
      <w:numFmt w:val="decimal"/>
      <w:pStyle w:val="Heading9"/>
      <w:lvlText w:val="%9"/>
      <w:legacy w:legacy="1" w:legacySpace="0" w:legacyIndent="0"/>
      <w:lvlJc w:val="left"/>
      <w:rPr>
        <w:rFonts w:hint="default" w:ascii="Tms Rmn" w:hAnsi="Tms Rmn"/>
      </w:rPr>
    </w:lvl>
  </w:abstractNum>
  <w:abstractNum w:abstractNumId="2" w15:restartNumberingAfterBreak="0">
    <w:nsid w:val="1CBA43CE"/>
    <w:multiLevelType w:val="hybridMultilevel"/>
    <w:tmpl w:val="44C01100"/>
    <w:lvl w:ilvl="0" w:tplc="E9CA76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ECE0F4C"/>
    <w:multiLevelType w:val="hybridMultilevel"/>
    <w:tmpl w:val="3594F036"/>
    <w:lvl w:ilvl="0" w:tplc="03FE784C">
      <w:start w:val="1"/>
      <w:numFmt w:val="decimal"/>
      <w:lvlText w:val="%1."/>
      <w:lvlJc w:val="left"/>
      <w:pPr>
        <w:ind w:left="227" w:hanging="22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5"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25511526">
    <w:abstractNumId w:val="1"/>
  </w:num>
  <w:num w:numId="2" w16cid:durableId="1003584126">
    <w:abstractNumId w:val="5"/>
  </w:num>
  <w:num w:numId="3" w16cid:durableId="2044750909">
    <w:abstractNumId w:val="4"/>
  </w:num>
  <w:num w:numId="4" w16cid:durableId="838279423">
    <w:abstractNumId w:val="0"/>
  </w:num>
  <w:num w:numId="5" w16cid:durableId="366486575">
    <w:abstractNumId w:val="4"/>
    <w:lvlOverride w:ilvl="0">
      <w:startOverride w:val="1"/>
    </w:lvlOverride>
  </w:num>
  <w:num w:numId="6" w16cid:durableId="1290742414">
    <w:abstractNumId w:val="3"/>
  </w:num>
  <w:num w:numId="7" w16cid:durableId="142556812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41E2"/>
    <w:rsid w:val="00015465"/>
    <w:rsid w:val="000163F6"/>
    <w:rsid w:val="000346B4"/>
    <w:rsid w:val="00040D46"/>
    <w:rsid w:val="00045F9F"/>
    <w:rsid w:val="00050DFE"/>
    <w:rsid w:val="00057BE5"/>
    <w:rsid w:val="000640AC"/>
    <w:rsid w:val="00077C74"/>
    <w:rsid w:val="00081E60"/>
    <w:rsid w:val="00087328"/>
    <w:rsid w:val="00094440"/>
    <w:rsid w:val="000A7F03"/>
    <w:rsid w:val="000B22EC"/>
    <w:rsid w:val="000C1BD2"/>
    <w:rsid w:val="00124CB1"/>
    <w:rsid w:val="001261D2"/>
    <w:rsid w:val="00130D79"/>
    <w:rsid w:val="001317E8"/>
    <w:rsid w:val="00137982"/>
    <w:rsid w:val="00153955"/>
    <w:rsid w:val="00155B3B"/>
    <w:rsid w:val="00165C6D"/>
    <w:rsid w:val="00173814"/>
    <w:rsid w:val="00183CA1"/>
    <w:rsid w:val="00185413"/>
    <w:rsid w:val="0018596F"/>
    <w:rsid w:val="0018690A"/>
    <w:rsid w:val="001B17CC"/>
    <w:rsid w:val="001B6A1F"/>
    <w:rsid w:val="001D3036"/>
    <w:rsid w:val="001E2B8E"/>
    <w:rsid w:val="001E3686"/>
    <w:rsid w:val="00203798"/>
    <w:rsid w:val="00207D91"/>
    <w:rsid w:val="00221789"/>
    <w:rsid w:val="00224B13"/>
    <w:rsid w:val="00252BAB"/>
    <w:rsid w:val="0025782D"/>
    <w:rsid w:val="00257BD0"/>
    <w:rsid w:val="00280AD8"/>
    <w:rsid w:val="002A3EE9"/>
    <w:rsid w:val="002B0E4A"/>
    <w:rsid w:val="002B1345"/>
    <w:rsid w:val="002B601F"/>
    <w:rsid w:val="002E07E1"/>
    <w:rsid w:val="002E22DF"/>
    <w:rsid w:val="0030230E"/>
    <w:rsid w:val="00321A9C"/>
    <w:rsid w:val="00335641"/>
    <w:rsid w:val="00344449"/>
    <w:rsid w:val="00362CA4"/>
    <w:rsid w:val="00371779"/>
    <w:rsid w:val="00393E5D"/>
    <w:rsid w:val="003C5FA0"/>
    <w:rsid w:val="003D3C40"/>
    <w:rsid w:val="003E5EFF"/>
    <w:rsid w:val="004014C8"/>
    <w:rsid w:val="004031E9"/>
    <w:rsid w:val="00433E07"/>
    <w:rsid w:val="00437905"/>
    <w:rsid w:val="00451FE9"/>
    <w:rsid w:val="00462BBC"/>
    <w:rsid w:val="00463B7A"/>
    <w:rsid w:val="00463C0A"/>
    <w:rsid w:val="00473CE2"/>
    <w:rsid w:val="00476A78"/>
    <w:rsid w:val="00480A28"/>
    <w:rsid w:val="004B541D"/>
    <w:rsid w:val="004C0389"/>
    <w:rsid w:val="004C331A"/>
    <w:rsid w:val="004F6CC6"/>
    <w:rsid w:val="005004E8"/>
    <w:rsid w:val="00516314"/>
    <w:rsid w:val="0054646D"/>
    <w:rsid w:val="005711E6"/>
    <w:rsid w:val="00574E20"/>
    <w:rsid w:val="00586CFF"/>
    <w:rsid w:val="005B6A8B"/>
    <w:rsid w:val="005E7759"/>
    <w:rsid w:val="005F2654"/>
    <w:rsid w:val="00607EF8"/>
    <w:rsid w:val="006225EA"/>
    <w:rsid w:val="006252FD"/>
    <w:rsid w:val="006401B2"/>
    <w:rsid w:val="00642522"/>
    <w:rsid w:val="00646551"/>
    <w:rsid w:val="0065163D"/>
    <w:rsid w:val="006520DF"/>
    <w:rsid w:val="00652234"/>
    <w:rsid w:val="00657488"/>
    <w:rsid w:val="00663895"/>
    <w:rsid w:val="00670DD5"/>
    <w:rsid w:val="0067477F"/>
    <w:rsid w:val="00681BF2"/>
    <w:rsid w:val="0069593C"/>
    <w:rsid w:val="006963D2"/>
    <w:rsid w:val="006A1BD8"/>
    <w:rsid w:val="006D5399"/>
    <w:rsid w:val="006F1717"/>
    <w:rsid w:val="006F7243"/>
    <w:rsid w:val="007131A7"/>
    <w:rsid w:val="007309D0"/>
    <w:rsid w:val="007330FD"/>
    <w:rsid w:val="00736621"/>
    <w:rsid w:val="00753D1A"/>
    <w:rsid w:val="0076363B"/>
    <w:rsid w:val="00775F0D"/>
    <w:rsid w:val="007838AB"/>
    <w:rsid w:val="00796909"/>
    <w:rsid w:val="007A01B0"/>
    <w:rsid w:val="007C6E07"/>
    <w:rsid w:val="007D7C0E"/>
    <w:rsid w:val="007F2704"/>
    <w:rsid w:val="00835E80"/>
    <w:rsid w:val="00847366"/>
    <w:rsid w:val="008A0799"/>
    <w:rsid w:val="008A23B0"/>
    <w:rsid w:val="008A73C7"/>
    <w:rsid w:val="008D7C9F"/>
    <w:rsid w:val="008E2C9D"/>
    <w:rsid w:val="008F553B"/>
    <w:rsid w:val="0090427B"/>
    <w:rsid w:val="00914605"/>
    <w:rsid w:val="00945E20"/>
    <w:rsid w:val="009631E5"/>
    <w:rsid w:val="00975DAE"/>
    <w:rsid w:val="00981E35"/>
    <w:rsid w:val="00983C48"/>
    <w:rsid w:val="009942DC"/>
    <w:rsid w:val="009A057D"/>
    <w:rsid w:val="009B1D59"/>
    <w:rsid w:val="009B2617"/>
    <w:rsid w:val="009B693B"/>
    <w:rsid w:val="009D44F3"/>
    <w:rsid w:val="009F4136"/>
    <w:rsid w:val="00A02F42"/>
    <w:rsid w:val="00A13DFA"/>
    <w:rsid w:val="00A15761"/>
    <w:rsid w:val="00A33351"/>
    <w:rsid w:val="00A6161F"/>
    <w:rsid w:val="00A61B46"/>
    <w:rsid w:val="00A67044"/>
    <w:rsid w:val="00A8258F"/>
    <w:rsid w:val="00A82AC2"/>
    <w:rsid w:val="00AA2FFD"/>
    <w:rsid w:val="00AC18A8"/>
    <w:rsid w:val="00AD1DB3"/>
    <w:rsid w:val="00AD6682"/>
    <w:rsid w:val="00AE44A2"/>
    <w:rsid w:val="00AF4D46"/>
    <w:rsid w:val="00B03260"/>
    <w:rsid w:val="00B04F0F"/>
    <w:rsid w:val="00B069EE"/>
    <w:rsid w:val="00B15416"/>
    <w:rsid w:val="00B21A9C"/>
    <w:rsid w:val="00B31A11"/>
    <w:rsid w:val="00B34161"/>
    <w:rsid w:val="00B45F76"/>
    <w:rsid w:val="00B7408A"/>
    <w:rsid w:val="00B768A6"/>
    <w:rsid w:val="00B939DE"/>
    <w:rsid w:val="00BB3C46"/>
    <w:rsid w:val="00BD4ADC"/>
    <w:rsid w:val="00BF2EB4"/>
    <w:rsid w:val="00C21DCE"/>
    <w:rsid w:val="00C270F2"/>
    <w:rsid w:val="00C373B0"/>
    <w:rsid w:val="00C46276"/>
    <w:rsid w:val="00C51CD8"/>
    <w:rsid w:val="00C63FDC"/>
    <w:rsid w:val="00C668EE"/>
    <w:rsid w:val="00C70AD1"/>
    <w:rsid w:val="00C951AE"/>
    <w:rsid w:val="00CA252B"/>
    <w:rsid w:val="00CA5DCE"/>
    <w:rsid w:val="00CC3C9E"/>
    <w:rsid w:val="00CD3A68"/>
    <w:rsid w:val="00CF0521"/>
    <w:rsid w:val="00CF2F9C"/>
    <w:rsid w:val="00D15283"/>
    <w:rsid w:val="00D15D54"/>
    <w:rsid w:val="00D20F10"/>
    <w:rsid w:val="00D25733"/>
    <w:rsid w:val="00D27AC8"/>
    <w:rsid w:val="00D325CE"/>
    <w:rsid w:val="00D32632"/>
    <w:rsid w:val="00D46E59"/>
    <w:rsid w:val="00D5315B"/>
    <w:rsid w:val="00D7397A"/>
    <w:rsid w:val="00DB309E"/>
    <w:rsid w:val="00DC2926"/>
    <w:rsid w:val="00DD63EB"/>
    <w:rsid w:val="00DF23F3"/>
    <w:rsid w:val="00E023B4"/>
    <w:rsid w:val="00E04A1F"/>
    <w:rsid w:val="00E1093A"/>
    <w:rsid w:val="00E179F7"/>
    <w:rsid w:val="00E31015"/>
    <w:rsid w:val="00E3194C"/>
    <w:rsid w:val="00E3380D"/>
    <w:rsid w:val="00E37DF9"/>
    <w:rsid w:val="00EA1D86"/>
    <w:rsid w:val="00EA3C57"/>
    <w:rsid w:val="00EA5CE5"/>
    <w:rsid w:val="00EB2482"/>
    <w:rsid w:val="00EB24BC"/>
    <w:rsid w:val="00EE66EA"/>
    <w:rsid w:val="00EF4DF3"/>
    <w:rsid w:val="00F04831"/>
    <w:rsid w:val="00F27966"/>
    <w:rsid w:val="00F34FB0"/>
    <w:rsid w:val="00F35037"/>
    <w:rsid w:val="00F41D2E"/>
    <w:rsid w:val="00F43912"/>
    <w:rsid w:val="00F43F14"/>
    <w:rsid w:val="00F471FA"/>
    <w:rsid w:val="00F63B5D"/>
    <w:rsid w:val="00F739C6"/>
    <w:rsid w:val="00F77E76"/>
    <w:rsid w:val="00F87D38"/>
    <w:rsid w:val="00FA41EA"/>
    <w:rsid w:val="00FA563E"/>
    <w:rsid w:val="00FB129E"/>
    <w:rsid w:val="00FB1CD0"/>
    <w:rsid w:val="00FB56C0"/>
    <w:rsid w:val="00FE1EA3"/>
    <w:rsid w:val="00FF2C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A5EB8"/>
  <w14:defaultImageDpi w14:val="300"/>
  <w15:chartTrackingRefBased/>
  <w15:docId w15:val="{92F58659-8328-49DE-BA41-C44AC04A94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PMingLiU"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1" w:customStyle="1">
    <w:name w:val="Title1"/>
    <w:basedOn w:val="Normal"/>
    <w:next w:val="author"/>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pPr>
      <w:spacing w:after="220"/>
      <w:jc w:val="center"/>
    </w:pPr>
  </w:style>
  <w:style w:type="paragraph" w:styleId="authorinfo" w:customStyle="1">
    <w:name w:val="authorinfo"/>
    <w:basedOn w:val="Normal"/>
    <w:next w:val="email"/>
    <w:pPr>
      <w:jc w:val="center"/>
    </w:pPr>
    <w:rPr>
      <w:sz w:val="18"/>
    </w:rPr>
  </w:style>
  <w:style w:type="paragraph" w:styleId="email" w:customStyle="1">
    <w:name w:val="email"/>
    <w:basedOn w:val="Normal"/>
    <w:next w:val="abstract"/>
    <w:pPr>
      <w:jc w:val="center"/>
    </w:pPr>
    <w:rPr>
      <w:sz w:val="18"/>
    </w:rPr>
  </w:style>
  <w:style w:type="paragraph" w:styleId="heading10" w:customStyle="1">
    <w:name w:val="heading1"/>
    <w:basedOn w:val="Normal"/>
    <w:next w:val="p1a"/>
    <w:pPr>
      <w:keepNext/>
      <w:keepLines/>
      <w:tabs>
        <w:tab w:val="left" w:pos="454"/>
      </w:tabs>
      <w:suppressAutoHyphens/>
      <w:spacing w:before="520" w:after="280"/>
      <w:ind w:firstLine="0"/>
    </w:pPr>
    <w:rPr>
      <w:b/>
      <w:sz w:val="24"/>
    </w:rPr>
  </w:style>
  <w:style w:type="paragraph" w:styleId="heading20" w:customStyle="1">
    <w:name w:val="heading2"/>
    <w:basedOn w:val="Normal"/>
    <w:next w:val="p1a"/>
    <w:pPr>
      <w:keepNext/>
      <w:keepLines/>
      <w:tabs>
        <w:tab w:val="left" w:pos="510"/>
      </w:tabs>
      <w:suppressAutoHyphens/>
      <w:spacing w:before="440" w:after="220"/>
      <w:ind w:firstLine="0"/>
    </w:pPr>
    <w:rPr>
      <w:b/>
    </w:rPr>
  </w:style>
  <w:style w:type="paragraph" w:styleId="heading30" w:customStyle="1">
    <w:name w:val="heading3"/>
    <w:basedOn w:val="Normal"/>
    <w:next w:val="p1a"/>
    <w:link w:val="heading3Zchn"/>
    <w:pPr>
      <w:keepNext/>
      <w:keepLines/>
      <w:tabs>
        <w:tab w:val="left" w:pos="284"/>
      </w:tabs>
      <w:suppressAutoHyphens/>
      <w:spacing w:before="320"/>
      <w:ind w:firstLine="0"/>
    </w:pPr>
    <w:rPr>
      <w:b/>
    </w:rPr>
  </w:style>
  <w:style w:type="paragraph" w:styleId="equation" w:customStyle="1">
    <w:name w:val="equation"/>
    <w:basedOn w:val="Normal"/>
    <w:next w:val="Normal"/>
    <w:pPr>
      <w:tabs>
        <w:tab w:val="left" w:pos="6237"/>
      </w:tabs>
      <w:spacing w:before="120" w:after="120"/>
      <w:ind w:left="227"/>
      <w:jc w:val="center"/>
    </w:pPr>
  </w:style>
  <w:style w:type="paragraph" w:styleId="figlegend" w:customStyle="1">
    <w:name w:val="figlegend"/>
    <w:basedOn w:val="Normal"/>
    <w:next w:val="Normal"/>
    <w:pPr>
      <w:keepNext/>
      <w:keepLines/>
      <w:spacing w:before="120" w:after="240"/>
      <w:ind w:firstLine="0"/>
    </w:pPr>
    <w:rPr>
      <w:sz w:val="18"/>
    </w:rPr>
  </w:style>
  <w:style w:type="paragraph" w:styleId="tablelegend" w:customStyle="1">
    <w:name w:val="tablelegend"/>
    <w:basedOn w:val="Normal"/>
    <w:next w:val="Normal"/>
    <w:pPr>
      <w:keepNext/>
      <w:keepLines/>
      <w:spacing w:before="240" w:after="120"/>
      <w:ind w:firstLine="0"/>
    </w:pPr>
    <w:rPr>
      <w:sz w:val="18"/>
      <w:lang w:val="de-DE"/>
    </w:rPr>
  </w:style>
  <w:style w:type="paragraph" w:styleId="abstract" w:customStyle="1">
    <w:name w:val="abstract"/>
    <w:basedOn w:val="p1a"/>
    <w:next w:val="heading10"/>
    <w:pPr>
      <w:spacing w:before="600" w:after="120"/>
      <w:ind w:left="567" w:right="567"/>
    </w:pPr>
    <w:rPr>
      <w:sz w:val="18"/>
    </w:rPr>
  </w:style>
  <w:style w:type="paragraph" w:styleId="p1a" w:customStyle="1">
    <w:name w:val="p1a"/>
    <w:basedOn w:val="Normal"/>
    <w:next w:val="Normal"/>
    <w:link w:val="p1aZchn"/>
    <w:pPr>
      <w:ind w:firstLine="0"/>
    </w:pPr>
  </w:style>
  <w:style w:type="paragraph" w:styleId="reference" w:customStyle="1">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styleId="Runninghead-left" w:customStyle="1">
    <w:name w:val="Running head - left"/>
    <w:basedOn w:val="Normal"/>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semiHidden/>
    <w:pPr>
      <w:tabs>
        <w:tab w:val="left" w:pos="170"/>
      </w:tabs>
      <w:ind w:left="170" w:hanging="170"/>
    </w:pPr>
    <w:rPr>
      <w:sz w:val="18"/>
    </w:rPr>
  </w:style>
  <w:style w:type="paragraph" w:styleId="programcode" w:customStyle="1">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styleId="heading40" w:customStyle="1">
    <w:name w:val="heading4"/>
    <w:basedOn w:val="Normal"/>
    <w:next w:val="p1a"/>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yperlink">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0"/>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normaltextrun" w:customStyle="1">
    <w:name w:val="normaltextrun"/>
    <w:basedOn w:val="DefaultParagraphFont"/>
    <w:rsid w:val="00FB129E"/>
  </w:style>
  <w:style w:type="character" w:styleId="eop" w:customStyle="1">
    <w:name w:val="eop"/>
    <w:basedOn w:val="DefaultParagraphFont"/>
    <w:rsid w:val="00FB129E"/>
  </w:style>
  <w:style w:type="character" w:styleId="UnresolvedMention">
    <w:name w:val="Unresolved Mention"/>
    <w:uiPriority w:val="99"/>
    <w:semiHidden/>
    <w:unhideWhenUsed/>
    <w:rsid w:val="00B74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mailto:gustiari@student.telkomuniversity.ac.id" TargetMode="External" Id="rId8" /><Relationship Type="http://schemas.openxmlformats.org/officeDocument/2006/relationships/hyperlink" Target="mailto:yunendah@telkomuniversity.ac.id" TargetMode="External" Id="rId13" /><Relationship Type="http://schemas.openxmlformats.org/officeDocument/2006/relationships/image" Target="media/image4.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mailto:caecarnkcp@telkomuniversity.ac.id" TargetMode="External" Id="rId12" /><Relationship Type="http://schemas.openxmlformats.org/officeDocument/2006/relationships/image" Target="media/image3.png" Id="rId17"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nuribrahim@telkomuniversity.ac.id" TargetMode="External" Id="rId11" /><Relationship Type="http://schemas.openxmlformats.org/officeDocument/2006/relationships/webSettings" Target="webSettings.xml" Id="rId5" /><Relationship Type="http://schemas.openxmlformats.org/officeDocument/2006/relationships/image" Target="media/image1.png" Id="rId15" /><Relationship Type="http://schemas.openxmlformats.org/officeDocument/2006/relationships/hyperlink" Target="mailto:rahmawatihidayah@student.telkomuniversity.ac.id" TargetMode="External" Id="rId10" /><Relationship Type="http://schemas.openxmlformats.org/officeDocument/2006/relationships/image" Target="media/image5.png" Id="rId19" /><Relationship Type="http://schemas.openxmlformats.org/officeDocument/2006/relationships/settings" Target="settings.xml" Id="rId4" /><Relationship Type="http://schemas.openxmlformats.org/officeDocument/2006/relationships/hyperlink" Target="mailto:nadafauzia@student.telkomuniversity.ac.id" TargetMode="External" Id="rId9" /><Relationship Type="http://schemas.openxmlformats.org/officeDocument/2006/relationships/hyperlink" Target="mailto:nur.ibrahim@ui.ac.id" TargetMode="Externa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D67D48-52F8-4F27-BE05-26B3C1CE1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130</TotalTime>
  <Pages>12</Pages>
  <Words>3389</Words>
  <Characters>49789</Characters>
  <Application>Microsoft Office Word</Application>
  <DocSecurity>0</DocSecurity>
  <Lines>414</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sv-lncs</vt:lpstr>
      <vt:lpstr>sv-lncs</vt:lpstr>
    </vt:vector>
  </TitlesOfParts>
  <Company>Springer Verlag GmbH &amp; Co.KG</Company>
  <LinksUpToDate>false</LinksUpToDate>
  <CharactersWithSpaces>53072</CharactersWithSpaces>
  <SharedDoc>false</SharedDoc>
  <HLinks>
    <vt:vector size="42" baseType="variant">
      <vt:variant>
        <vt:i4>3211293</vt:i4>
      </vt:variant>
      <vt:variant>
        <vt:i4>18</vt:i4>
      </vt:variant>
      <vt:variant>
        <vt:i4>0</vt:i4>
      </vt:variant>
      <vt:variant>
        <vt:i4>5</vt:i4>
      </vt:variant>
      <vt:variant>
        <vt:lpwstr>mailto:nur.ibrahim@ui.ac.id</vt:lpwstr>
      </vt:variant>
      <vt:variant>
        <vt:lpwstr/>
      </vt:variant>
      <vt:variant>
        <vt:i4>524411</vt:i4>
      </vt:variant>
      <vt:variant>
        <vt:i4>15</vt:i4>
      </vt:variant>
      <vt:variant>
        <vt:i4>0</vt:i4>
      </vt:variant>
      <vt:variant>
        <vt:i4>5</vt:i4>
      </vt:variant>
      <vt:variant>
        <vt:lpwstr>mailto:yunendah@telkomuniversity.ac.id</vt:lpwstr>
      </vt:variant>
      <vt:variant>
        <vt:lpwstr/>
      </vt:variant>
      <vt:variant>
        <vt:i4>7995404</vt:i4>
      </vt:variant>
      <vt:variant>
        <vt:i4>12</vt:i4>
      </vt:variant>
      <vt:variant>
        <vt:i4>0</vt:i4>
      </vt:variant>
      <vt:variant>
        <vt:i4>5</vt:i4>
      </vt:variant>
      <vt:variant>
        <vt:lpwstr>mailto:caecarnkcp@telkomuniversity.ac.id</vt:lpwstr>
      </vt:variant>
      <vt:variant>
        <vt:lpwstr/>
      </vt:variant>
      <vt:variant>
        <vt:i4>6684684</vt:i4>
      </vt:variant>
      <vt:variant>
        <vt:i4>9</vt:i4>
      </vt:variant>
      <vt:variant>
        <vt:i4>0</vt:i4>
      </vt:variant>
      <vt:variant>
        <vt:i4>5</vt:i4>
      </vt:variant>
      <vt:variant>
        <vt:lpwstr>mailto:nuribrahim@telkomuniversity.ac.id</vt:lpwstr>
      </vt:variant>
      <vt:variant>
        <vt:lpwstr/>
      </vt:variant>
      <vt:variant>
        <vt:i4>5898338</vt:i4>
      </vt:variant>
      <vt:variant>
        <vt:i4>6</vt:i4>
      </vt:variant>
      <vt:variant>
        <vt:i4>0</vt:i4>
      </vt:variant>
      <vt:variant>
        <vt:i4>5</vt:i4>
      </vt:variant>
      <vt:variant>
        <vt:lpwstr>mailto:rahmawatihidayah@student.telkomuniversity.ac.id</vt:lpwstr>
      </vt:variant>
      <vt:variant>
        <vt:lpwstr/>
      </vt:variant>
      <vt:variant>
        <vt:i4>3145738</vt:i4>
      </vt:variant>
      <vt:variant>
        <vt:i4>3</vt:i4>
      </vt:variant>
      <vt:variant>
        <vt:i4>0</vt:i4>
      </vt:variant>
      <vt:variant>
        <vt:i4>5</vt:i4>
      </vt:variant>
      <vt:variant>
        <vt:lpwstr>mailto:nadafauzia@student.telkomuniversity.ac.id</vt:lpwstr>
      </vt:variant>
      <vt:variant>
        <vt:lpwstr/>
      </vt:variant>
      <vt:variant>
        <vt:i4>5177465</vt:i4>
      </vt:variant>
      <vt:variant>
        <vt:i4>0</vt:i4>
      </vt:variant>
      <vt:variant>
        <vt:i4>0</vt:i4>
      </vt:variant>
      <vt:variant>
        <vt:i4>5</vt:i4>
      </vt:variant>
      <vt:variant>
        <vt:lpwstr>mailto:gustiari@student.telkomuniversity.ac.id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I GUSTI NGURAH REJSKI ARIANTARA PUTRA</cp:lastModifiedBy>
  <cp:revision>126</cp:revision>
  <cp:lastPrinted>2006-03-24T17:58:00Z</cp:lastPrinted>
  <dcterms:created xsi:type="dcterms:W3CDTF">2023-07-25T00:03:00Z</dcterms:created>
  <dcterms:modified xsi:type="dcterms:W3CDTF">2023-07-24T13:31:00Z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66978377-85aa-360c-970c-9cdde56ea4d2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