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LAMPIRAN PERATURAN BUPATI CIREBON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NOMOR : ................</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TANGGAL : ................</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TENTANG : RENCANA KERJA KECAMATAN MUNDU KABUPATEN CIREBON TAHUN 2027</w:t>
      </w:r>
    </w:p>
    <w:p>
      <w:pPr>
        <w:keepNext/>
        <w:spacing w:after="120" w:line="300"/>
        <w:jc w:val="center"/>
      </w:pPr>
      <w:r>
        <w:rPr>
          <w:rFonts w:ascii="Times New Roman" w:cs="Times New Roman" w:eastAsia="Times New Roman" w:hAnsi="Times New Roman"/>
          <w:b/>
          <w:bCs/>
          <w:i w:val="false"/>
          <w:iCs w:val="false"/>
          <w:sz w:val="28"/>
          <w:szCs w:val="28"/>
        </w:rPr>
        <w:t xml:space="preserve">BAB I PENDAHULUAN</w:t>
      </w:r>
    </w:p>
    <w:p>
      <w:pPr>
        <w:keepNext/>
        <w:spacing w:after="120" w:line="300"/>
        <w:jc w:val="both"/>
      </w:pPr>
      <w:r>
        <w:rPr>
          <w:rFonts w:ascii="Times New Roman" w:cs="Times New Roman" w:eastAsia="Times New Roman" w:hAnsi="Times New Roman"/>
          <w:b/>
          <w:bCs/>
          <w:i w:val="false"/>
          <w:iCs w:val="false"/>
          <w:sz w:val="24"/>
          <w:szCs w:val="24"/>
        </w:rPr>
        <w:t xml:space="preserve">1.1 Latar Belakang</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Renja Kecamatan Mundu Tahun 2027 menjadi pedoman pelayanan publik dan pelaksanaan program kecamatan. Dokumen contoh ini dipakai untuk menguji struktur enam bab, tabel, daftar tabel, dan lampiran otomatis SIPANDA.</w:t>
      </w:r>
    </w:p>
    <w:p>
      <w:pPr>
        <w:keepNext/>
        <w:spacing w:after="120" w:line="300"/>
        <w:jc w:val="both"/>
      </w:pPr>
      <w:r>
        <w:rPr>
          <w:rFonts w:ascii="Times New Roman" w:cs="Times New Roman" w:eastAsia="Times New Roman" w:hAnsi="Times New Roman"/>
          <w:b/>
          <w:bCs/>
          <w:i w:val="false"/>
          <w:iCs w:val="false"/>
          <w:sz w:val="24"/>
          <w:szCs w:val="24"/>
        </w:rPr>
        <w:t xml:space="preserve">1.2 Landasan Hukum</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Landasan Hukum. Kecamatan Mundu menyusun rencana pelayanan administrasi, pemberdayaan masyarakat, dan koordinasi ketenteraman wilayah pada tahun 2027. Angka dalam dokumen ini merupakan data dummy, bukan capaian resmi.</w:t>
      </w:r>
    </w:p>
    <w:p>
      <w:pPr>
        <w:keepNext/>
        <w:spacing w:after="120" w:line="300"/>
        <w:jc w:val="both"/>
      </w:pPr>
      <w:r>
        <w:rPr>
          <w:rFonts w:ascii="Times New Roman" w:cs="Times New Roman" w:eastAsia="Times New Roman" w:hAnsi="Times New Roman"/>
          <w:b/>
          <w:bCs/>
          <w:i w:val="false"/>
          <w:iCs w:val="false"/>
          <w:sz w:val="24"/>
          <w:szCs w:val="24"/>
        </w:rPr>
        <w:t xml:space="preserve">1.3 Maksud dan Tujuan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Maksud dan Tujuan. Kecamatan Mundu menyusun rencana pelayanan administrasi, pemberdayaan masyarakat, dan koordinasi ketenteraman wilayah pada tahun 2027. Angka dalam dokumen ini merupakan data dummy, bukan capaian resmi.</w:t>
      </w:r>
    </w:p>
    <w:p>
      <w:pPr>
        <w:keepNext/>
        <w:spacing w:after="120" w:line="300"/>
        <w:jc w:val="both"/>
      </w:pPr>
      <w:r>
        <w:rPr>
          <w:rFonts w:ascii="Times New Roman" w:cs="Times New Roman" w:eastAsia="Times New Roman" w:hAnsi="Times New Roman"/>
          <w:b/>
          <w:bCs/>
          <w:i w:val="false"/>
          <w:iCs w:val="false"/>
          <w:sz w:val="24"/>
          <w:szCs w:val="24"/>
        </w:rPr>
        <w:t xml:space="preserve">1.4 Sistematika Penulisan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Sistematika Penulisan. Kecamatan Mundu menyusun rencana pelayanan administrasi, pemberdayaan masyarakat, dan koordinasi ketenteraman wilayah pada tahun 2027. Angka dalam dokumen ini merupakan data dummy, bukan capaian resmi.</w:t>
      </w:r>
    </w:p>
    <w:p>
      <w:pPr>
        <w:sectPr>
          <w:footerReference w:type="default" r:id="rId6"/>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II HASIL EVALUASI RENJA Kecamatan Mundu TAHUN 2025</w:t>
      </w:r>
    </w:p>
    <w:p>
      <w:pPr>
        <w:keepNext/>
        <w:spacing w:after="120" w:line="300"/>
        <w:jc w:val="both"/>
      </w:pPr>
      <w:r>
        <w:rPr>
          <w:rFonts w:ascii="Times New Roman" w:cs="Times New Roman" w:eastAsia="Times New Roman" w:hAnsi="Times New Roman"/>
          <w:b/>
          <w:bCs/>
          <w:i w:val="false"/>
          <w:iCs w:val="false"/>
          <w:sz w:val="24"/>
          <w:szCs w:val="24"/>
        </w:rPr>
        <w:t xml:space="preserve">2.1 Evaluasi Pelaksanaan Renja Kecamatan Mundu Tahun 2025 dan Capaian Renstra</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dummy evaluasi tahun 2025: pelayanan administrasi mencapai 90% dari target contoh. Evaluasi ini mencakup IKU, IKK, dan keterkaitan capaian Renstra. Data SPM hanya dimuat apabila relevan dengan kewenangan kecamatan.</w:t>
      </w:r>
    </w:p>
    <w:p>
      <w:pPr>
        <w:keepNext/>
        <w:spacing w:after="120" w:line="300"/>
        <w:jc w:val="both"/>
      </w:pPr>
      <w:r>
        <w:rPr>
          <w:rFonts w:ascii="Times New Roman" w:cs="Times New Roman" w:eastAsia="Times New Roman" w:hAnsi="Times New Roman"/>
          <w:b/>
          <w:bCs/>
          <w:i w:val="false"/>
          <w:iCs w:val="false"/>
          <w:sz w:val="24"/>
          <w:szCs w:val="24"/>
        </w:rPr>
        <w:t xml:space="preserve">2.2 Analisis Kinerja Pelayanan Kecamatan Mundu</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Analisis Kinerja Pelayanan Kecamatan Mundu. Kecamatan Mundu menyusun rencana pelayanan administrasi, pemberdayaan masyarakat, dan koordinasi ketenteraman wilayah pada tahun 2027. Angka dalam dokumen ini merupakan data dummy, bukan capaian resmi.</w:t>
      </w:r>
    </w:p>
    <w:p>
      <w:pPr>
        <w:keepNext/>
        <w:spacing w:after="120" w:line="300"/>
        <w:jc w:val="both"/>
      </w:pPr>
      <w:r>
        <w:rPr>
          <w:rFonts w:ascii="Times New Roman" w:cs="Times New Roman" w:eastAsia="Times New Roman" w:hAnsi="Times New Roman"/>
          <w:b/>
          <w:bCs/>
          <w:i w:val="false"/>
          <w:iCs w:val="false"/>
          <w:sz w:val="24"/>
          <w:szCs w:val="24"/>
        </w:rPr>
        <w:t xml:space="preserve">2.3 Isu-Isu Penting Penyelenggaraan Tugas dan Fungsi Kecamatan Mundu</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Isu-Isu Penting Penyelenggaraan Tugas dan Fungsi Kecamatan Mundu. Kecamatan Mundu menyusun rencana pelayanan administrasi, pemberdayaan masyarakat, dan koordinasi ketenteraman wilayah pada tahun 2027. Angka dalam dokumen ini merupakan data dummy, bukan capaian resmi.</w:t>
      </w:r>
    </w:p>
    <w:p>
      <w:pPr>
        <w:keepNext/>
        <w:spacing w:after="120" w:line="300"/>
        <w:jc w:val="center"/>
      </w:pPr>
      <w:r>
        <w:rPr>
          <w:rFonts w:ascii="Times New Roman" w:cs="Times New Roman" w:eastAsia="Times New Roman" w:hAnsi="Times New Roman"/>
          <w:b w:val="false"/>
          <w:bCs w:val="false"/>
          <w:i/>
          <w:iCs/>
          <w:sz w:val="24"/>
          <w:szCs w:val="24"/>
        </w:rPr>
        <w:t xml:space="preserve">Tabel 2.1 Identifikasi Permasalahan berdasarkan Tugas dan Fungsi</w:t>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7"/>
      </w:tblGrid>
      <w:tr>
        <w:trPr>
          <w:cantSplit/>
          <w:tblHeader/>
        </w:trPr>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Aspek Kajian</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Capaian Kondisi Saat Ini</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Standar yang Digunakan</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Faktor yang Mempengaruhi (Internal)</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Faktor yang Mempengaruhi (Eksternal)</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Permasalahan Pelayanan</w:t>
            </w:r>
          </w:p>
        </w:tc>
      </w:tr>
      <w:tr>
        <w:trPr>
          <w:cantSplit/>
          <w:tblHeader w:val="off"/>
        </w:trPr>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Pelayanan administrasi</w:t>
            </w:r>
          </w:p>
        </w:tc>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90% (dummy)</w:t>
            </w:r>
          </w:p>
        </w:tc>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Target contoh 100%</w:t>
            </w:r>
          </w:p>
        </w:tc>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Kapasitas operator</w:t>
            </w:r>
          </w:p>
        </w:tc>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Akses warga</w:t>
            </w:r>
          </w:p>
        </w:tc>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Waktu pelayanan belum merata</w:t>
            </w:r>
          </w:p>
        </w:tc>
      </w:tr>
    </w:tbl>
    <w:p>
      <w:pPr>
        <w:keepNext/>
        <w:spacing w:after="120" w:line="300"/>
        <w:jc w:val="both"/>
      </w:pPr>
      <w:r>
        <w:rPr>
          <w:rFonts w:ascii="Times New Roman" w:cs="Times New Roman" w:eastAsia="Times New Roman" w:hAnsi="Times New Roman"/>
          <w:b/>
          <w:bCs/>
          <w:i w:val="false"/>
          <w:iCs w:val="false"/>
          <w:sz w:val="24"/>
          <w:szCs w:val="24"/>
        </w:rPr>
        <w:t xml:space="preserve">2.4 Review terhadap Rancangan Awal RKPD</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Review terhadap Rancangan Awal RKPD. Kecamatan Mundu menyusun rencana pelayanan administrasi, pemberdayaan masyarakat, dan koordinasi ketenteraman wilayah pada tahun 2027. Angka dalam dokumen ini merupakan data dummy, bukan capaian resmi.</w:t>
      </w:r>
    </w:p>
    <w:p>
      <w:pPr>
        <w:keepNext/>
        <w:spacing w:after="120" w:line="300"/>
        <w:jc w:val="both"/>
      </w:pPr>
      <w:r>
        <w:rPr>
          <w:rFonts w:ascii="Times New Roman" w:cs="Times New Roman" w:eastAsia="Times New Roman" w:hAnsi="Times New Roman"/>
          <w:b/>
          <w:bCs/>
          <w:i w:val="false"/>
          <w:iCs w:val="false"/>
          <w:sz w:val="24"/>
          <w:szCs w:val="24"/>
        </w:rPr>
        <w:t xml:space="preserve">2.5 Penelaahan Usulan Program dan Kegiatan Masyarakat</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Penelaahan Usulan Program dan Kegiatan Masyarakat. Kecamatan Mundu menyusun rencana pelayanan administrasi, pemberdayaan masyarakat, dan koordinasi ketenteraman wilayah pada tahun 2027. Angka dalam dokumen ini merupakan </w:t>
      </w:r>
    </w:p>
    <w:p>
      <w:pPr>
        <w:sectPr>
          <w:footerReference w:type="default" r:id="rId7"/>
          <w:pgSz w:w="11906" w:h="16838" w:orient="portrait"/>
          <w:pgMar w:top="1701" w:right="1417" w:bottom="1417" w:left="1984" w:header="708" w:footer="708" w:gutter="0"/>
          <w:pgNumType/>
          <w:docGrid w:linePitch="360"/>
        </w:sectPr>
      </w:pP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dummy, bukan capaian resmi.</w:t>
      </w:r>
    </w:p>
    <w:p>
      <w:pPr>
        <w:keepNext/>
        <w:spacing w:after="120" w:line="300"/>
        <w:jc w:val="center"/>
      </w:pPr>
      <w:r>
        <w:rPr>
          <w:rFonts w:ascii="Times New Roman" w:cs="Times New Roman" w:eastAsia="Times New Roman" w:hAnsi="Times New Roman"/>
          <w:b w:val="false"/>
          <w:bCs w:val="false"/>
          <w:i/>
          <w:iCs/>
          <w:sz w:val="24"/>
          <w:szCs w:val="24"/>
        </w:rPr>
        <w:t xml:space="preserve">Tabel 2.2 Usulan Program dan Kegiatan dari Para Pemangku Kepentingan</w:t>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7"/>
      </w:tblGrid>
      <w:tr>
        <w:trPr>
          <w:cantSplit/>
          <w:tblHeader/>
        </w:trPr>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No</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Program/Kegiatan/Sub Kegiatan</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Lokasi</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Indikator Kinerja</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Besaran/Volume</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Catatan</w:t>
            </w:r>
          </w:p>
        </w:tc>
      </w:tr>
    </w:tbl>
    <w:p>
      <w:pPr>
        <w:sectPr>
          <w:footerReference w:type="default" r:id="rId8"/>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III TUJUAN DAN SASARAN PERANGKAT DAERAH</w:t>
      </w:r>
    </w:p>
    <w:p>
      <w:pPr>
        <w:keepNext/>
        <w:spacing w:after="120" w:line="300"/>
        <w:jc w:val="both"/>
      </w:pPr>
      <w:r>
        <w:rPr>
          <w:rFonts w:ascii="Times New Roman" w:cs="Times New Roman" w:eastAsia="Times New Roman" w:hAnsi="Times New Roman"/>
          <w:b/>
          <w:bCs/>
          <w:i w:val="false"/>
          <w:iCs w:val="false"/>
          <w:sz w:val="24"/>
          <w:szCs w:val="24"/>
        </w:rPr>
        <w:t xml:space="preserve">3.1 Telaahan terhadap Kebijakan Nasional</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telaahan terhadap kebijakan nasional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3.2 Tujuan dan Sasaran Renja Kecamatan Mundu</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tujuan dan sasaran Renja wajib sama dengan Renstra.</w:t>
      </w:r>
    </w:p>
    <w:p>
      <w:pPr>
        <w:keepNext/>
        <w:spacing w:after="120" w:line="300"/>
        <w:jc w:val="center"/>
      </w:pPr>
      <w:r>
        <w:rPr>
          <w:rFonts w:ascii="Times New Roman" w:cs="Times New Roman" w:eastAsia="Times New Roman" w:hAnsi="Times New Roman"/>
          <w:b w:val="false"/>
          <w:bCs w:val="false"/>
          <w:i/>
          <w:iCs/>
          <w:sz w:val="24"/>
          <w:szCs w:val="24"/>
        </w:rPr>
        <w:t xml:space="preserve">Tabel 3.1 Tujuan dan Sasaran serta Indikator</w:t>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945"/>
        <w:gridCol w:w="945"/>
        <w:gridCol w:w="945"/>
        <w:gridCol w:w="945"/>
        <w:gridCol w:w="945"/>
        <w:gridCol w:w="945"/>
        <w:gridCol w:w="945"/>
        <w:gridCol w:w="945"/>
        <w:gridCol w:w="945"/>
      </w:tblGrid>
      <w:tr>
        <w:trPr>
          <w:cantSplit/>
          <w:tblHeader/>
        </w:trPr>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Tujuan</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Sasaran</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Indikator</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Kondisi Awal</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2027</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2028</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2029</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2030</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2031</w:t>
            </w:r>
          </w:p>
        </w:tc>
      </w:tr>
    </w:tbl>
    <w:p>
      <w:pPr>
        <w:keepNext/>
        <w:spacing w:after="120" w:line="300"/>
        <w:jc w:val="both"/>
      </w:pPr>
      <w:r>
        <w:rPr>
          <w:rFonts w:ascii="Times New Roman" w:cs="Times New Roman" w:eastAsia="Times New Roman" w:hAnsi="Times New Roman"/>
          <w:b/>
          <w:bCs/>
          <w:i w:val="false"/>
          <w:iCs w:val="false"/>
          <w:sz w:val="24"/>
          <w:szCs w:val="24"/>
        </w:rPr>
        <w:t xml:space="preserve">3.3 Program dan Kegiatan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program dan kegiatan berdasarkan data yang dapat dipertanggungjawabkan.</w:t>
      </w:r>
    </w:p>
    <w:p>
      <w:pPr>
        <w:sectPr>
          <w:footerReference w:type="default" r:id="rId9"/>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IV RENCANA KERJA DAN PENDANAAN PERANGKAT DAERAH</w:t>
      </w:r>
    </w:p>
    <w:p>
      <w:pPr>
        <w:keepNext/>
        <w:spacing w:after="120" w:line="300"/>
        <w:jc w:val="both"/>
      </w:pPr>
      <w:r>
        <w:rPr>
          <w:rFonts w:ascii="Times New Roman" w:cs="Times New Roman" w:eastAsia="Times New Roman" w:hAnsi="Times New Roman"/>
          <w:b/>
          <w:bCs/>
          <w:i w:val="false"/>
          <w:iCs w:val="false"/>
          <w:sz w:val="24"/>
          <w:szCs w:val="24"/>
        </w:rPr>
        <w:t xml:space="preserve">4.1 Pohon Kinerja dan Cross Cutting</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pohon kinerja dan cross cutting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4.2 Cascading Kinerja Renja PD dan Crosscutting sesuai Pagu</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cascading kinerja renja pd dan crosscutting sesuai pagu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4.3 Program dan Kegiatan Prioritas berdasarkan Cascading Kinerja</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program dan kegiatan prioritas berdasarkan cascading kinerja berdasarkan data yang dapat dipertanggungjawabkan.</w:t>
      </w:r>
    </w:p>
    <w:p>
      <w:pPr>
        <w:sectPr>
          <w:footerReference w:type="default" r:id="rId10"/>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val="false"/>
          <w:bCs w:val="false"/>
          <w:i/>
          <w:iCs/>
          <w:sz w:val="24"/>
          <w:szCs w:val="24"/>
        </w:rPr>
        <w:t xml:space="preserve">Tabel 4.1 Rancangan Renja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74"/>
        <w:gridCol w:w="3205"/>
        <w:gridCol w:w="1748"/>
        <w:gridCol w:w="1019"/>
        <w:gridCol w:w="1019"/>
        <w:gridCol w:w="1457"/>
        <w:gridCol w:w="1311"/>
        <w:gridCol w:w="1019"/>
        <w:gridCol w:w="1165"/>
        <w:gridCol w:w="1748"/>
      </w:tblGrid>
      <w:tr>
        <w:trPr>
          <w:cantSplit/>
          <w:tblHeader/>
        </w:trPr>
        <w:tc>
          <w:tcPr>
            <w:tcW w:type="dxa" w:w="874"/>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Kode</w:t>
            </w:r>
          </w:p>
        </w:tc>
        <w:tc>
          <w:tcPr>
            <w:tcW w:type="dxa" w:w="320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Urusan/Bidang Urusan Pemerintah Daerah dan Program/Kegiatan/Sub Kegiatan</w:t>
            </w:r>
          </w:p>
        </w:tc>
        <w:tc>
          <w:tcPr>
            <w:tcW w:type="dxa" w:w="1748"/>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Indikator Kinerja Program (Outcome)/Kegiatan (Output)</w:t>
            </w:r>
          </w:p>
        </w:tc>
        <w:tc>
          <w:tcPr>
            <w:tcW w:type="dxa" w:w="1019"/>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Lokasi</w:t>
            </w:r>
          </w:p>
        </w:tc>
        <w:tc>
          <w:tcPr>
            <w:tcW w:type="dxa" w:w="1019"/>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Capaian Kinerja</w:t>
            </w:r>
          </w:p>
        </w:tc>
        <w:tc>
          <w:tcPr>
            <w:tcW w:type="dxa" w:w="145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Kebutuhan Dana/Pagu Indikatif (Rencana Tahun 2027)</w:t>
            </w:r>
          </w:p>
        </w:tc>
        <w:tc>
          <w:tcPr>
            <w:tcW w:type="dxa" w:w="1311"/>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Catatan Penting</w:t>
            </w:r>
          </w:p>
        </w:tc>
        <w:tc>
          <w:tcPr>
            <w:tcW w:type="dxa" w:w="1019"/>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Asal Ajuan</w:t>
            </w:r>
          </w:p>
        </w:tc>
        <w:tc>
          <w:tcPr>
            <w:tcW w:type="dxa" w:w="116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Capaian Kinerja (Perkiraan Maju)</w:t>
            </w:r>
          </w:p>
        </w:tc>
        <w:tc>
          <w:tcPr>
            <w:tcW w:type="dxa" w:w="1748"/>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Kebutuhan Dana/Pagu Indikatif (Perkiraan Maju Tahun 2028)</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Unsur Kewilayahan</w:t>
            </w:r>
          </w:p>
        </w:tc>
        <w:tc>
          <w:tcPr>
            <w:tcW w:type="dxa" w:w="1748"/>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600.000.000</w:t>
            </w:r>
          </w:p>
        </w:tc>
        <w:tc>
          <w:tcPr>
            <w:tcW w:type="dxa" w:w="1311"/>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165"/>
            <w:gridSpan w:val="1"/>
            <w:tcMar>
              <w:top w:type="dxa" w:w="60"/>
              <w:left w:type="dxa" w:w="60"/>
              <w:bottom w:type="dxa" w:w="60"/>
              <w:right w:type="dxa" w:w="60"/>
            </w:tcMar>
          </w:tcPr>
          <w:p>
            <w:pPr>
              <w:spacing w:after="0" w:line="220"/>
              <w:jc w:val="left"/>
            </w:pP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660.000.000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Program Penunjang Urusan Pemerintahan Daerah Kabupaten/Kota</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Capaian program (%)</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SIPD (contoh)</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110.000.000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7.01.01.2.01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Kegiatan contoh program 1</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Keluaran kegiatan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100.000.000</w:t>
            </w:r>
          </w:p>
        </w:tc>
        <w:tc>
          <w:tcPr>
            <w:tcW w:type="dxa" w:w="1311"/>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110.000.000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7.01.01.2.01.0001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Sub Kegiatan contoh 1</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Dokumen layanan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Musrenbang</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110.000.000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7.01.02</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Program Penyelenggaraan Pemerintahan dan Pelayanan Publik</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Capaian program (%)</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200.000.000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SIPD (contoh)</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220.000.000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7.01.02.2.01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Kegiatan contoh program 2</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Keluaran kegiatan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200.000.000</w:t>
            </w:r>
          </w:p>
        </w:tc>
        <w:tc>
          <w:tcPr>
            <w:tcW w:type="dxa" w:w="1311"/>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220.000.000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7.01.02.2.01.0001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Sub Kegiatan contoh 2</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Dokumen layanan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200.000.000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Musrenbang</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220.000.000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7.01.03</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Program Pemberdayaan Masyarakat Desa dan Kelurahan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Capaian program (%)</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300.000.000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SIPD (contoh)</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330.000.000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7.01.03.2.01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Kegiatan contoh program 3</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Keluaran kegiatan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300.000.000</w:t>
            </w:r>
          </w:p>
        </w:tc>
        <w:tc>
          <w:tcPr>
            <w:tcW w:type="dxa" w:w="1311"/>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330.000.000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7.01.03.2.01.0001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Sub Kegiatan contoh 3</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Dokumen layanan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300.000.000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Musrenbang</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330.000.000</w:t>
            </w:r>
          </w:p>
        </w:tc>
      </w:tr>
      <w:tr>
        <w:trPr>
          <w:cantSplit/>
          <w:tblHeader w:val="off"/>
        </w:trPr>
        <w:tc>
          <w:tcPr>
            <w:tcW w:type="dxa" w:w="7865"/>
            <w:gridSpan w:val="5"/>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JUMLAH</w:t>
            </w:r>
          </w:p>
        </w:tc>
        <w:tc>
          <w:tcPr>
            <w:tcW w:type="dxa" w:w="145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600.000.000</w:t>
            </w:r>
          </w:p>
        </w:tc>
        <w:tc>
          <w:tcPr>
            <w:tcW w:type="dxa" w:w="3495"/>
            <w:gridSpan w:val="3"/>
            <w:tcMar>
              <w:top w:type="dxa" w:w="60"/>
              <w:left w:type="dxa" w:w="60"/>
              <w:bottom w:type="dxa" w:w="60"/>
              <w:right w:type="dxa" w:w="60"/>
            </w:tcMar>
          </w:tcPr>
          <w:p>
            <w:pPr>
              <w:spacing w:after="0" w:line="220"/>
              <w:jc w:val="left"/>
            </w:pPr>
          </w:p>
        </w:tc>
        <w:tc>
          <w:tcPr>
            <w:tcW w:type="dxa" w:w="1748"/>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660.000.000</w:t>
            </w:r>
          </w:p>
        </w:tc>
      </w:tr>
    </w:tbl>
    <w:p>
      <w:pPr>
        <w:sectPr>
          <w:footerReference w:type="default" r:id="rId11"/>
          <w:pgSz w:w="16838" w:h="11906" w:orient="landscape"/>
          <w:pgMar w:top="1134" w:right="1134" w:bottom="1134" w:left="1134" w:header="708" w:footer="708" w:gutter="0"/>
          <w:pgNumType/>
          <w:docGrid w:linePitch="360"/>
        </w:sectPr>
      </w:pPr>
    </w:p>
    <w:p>
      <w:pPr>
        <w:spacing w:after="240"/>
      </w:pPr>
    </w:p>
    <w:p>
      <w:pPr>
        <w:keepNext w:val="false"/>
        <w:spacing w:after="80" w:before="0" w:line="240"/>
        <w:jc w:val="right"/>
      </w:pPr>
      <w:r>
        <w:rPr>
          <w:rFonts w:ascii="Times New Roman" w:cs="Times New Roman" w:eastAsia="Times New Roman" w:hAnsi="Times New Roman"/>
          <w:b w:val="false"/>
          <w:bCs w:val="false"/>
          <w:i w:val="false"/>
          <w:iCs w:val="false"/>
          <w:sz w:val="24"/>
          <w:szCs w:val="24"/>
        </w:rPr>
        <w:t xml:space="preserve">Sumber, ................</w:t>
      </w:r>
    </w:p>
    <w:p>
      <w:pPr>
        <w:keepNext w:val="false"/>
        <w:spacing w:after="80" w:before="0" w:line="240"/>
        <w:jc w:val="right"/>
      </w:pPr>
      <w:r>
        <w:rPr>
          <w:rFonts w:ascii="Times New Roman" w:cs="Times New Roman" w:eastAsia="Times New Roman" w:hAnsi="Times New Roman"/>
          <w:b w:val="false"/>
          <w:bCs w:val="false"/>
          <w:i w:val="false"/>
          <w:iCs w:val="false"/>
          <w:sz w:val="24"/>
          <w:szCs w:val="24"/>
        </w:rPr>
        <w:t xml:space="preserve">[Jabatan pimpinan]</w:t>
      </w:r>
    </w:p>
    <w:p>
      <w:pPr>
        <w:keepNext w:val="false"/>
        <w:spacing w:after="80" w:before="700" w:line="240"/>
        <w:jc w:val="right"/>
      </w:pPr>
      <w:r>
        <w:rPr>
          <w:rFonts w:ascii="Times New Roman" w:cs="Times New Roman" w:eastAsia="Times New Roman" w:hAnsi="Times New Roman"/>
          <w:b w:val="false"/>
          <w:bCs w:val="false"/>
          <w:i w:val="false"/>
          <w:iCs w:val="false"/>
          <w:sz w:val="24"/>
          <w:szCs w:val="24"/>
        </w:rPr>
        <w:t xml:space="preserve">[Nama pimpinan]</w:t>
      </w:r>
    </w:p>
    <w:p>
      <w:pPr>
        <w:keepNext w:val="false"/>
        <w:spacing w:after="80" w:before="0" w:line="240"/>
        <w:jc w:val="right"/>
      </w:pPr>
    </w:p>
    <w:p>
      <w:pPr>
        <w:keepNext w:val="false"/>
        <w:spacing w:after="80" w:before="0" w:line="240"/>
        <w:jc w:val="right"/>
      </w:pPr>
      <w:r>
        <w:rPr>
          <w:rFonts w:ascii="Times New Roman" w:cs="Times New Roman" w:eastAsia="Times New Roman" w:hAnsi="Times New Roman"/>
          <w:b w:val="false"/>
          <w:bCs w:val="false"/>
          <w:i w:val="false"/>
          <w:iCs w:val="false"/>
          <w:sz w:val="24"/>
          <w:szCs w:val="24"/>
        </w:rPr>
        <w:t xml:space="preserve">NIP ................</w:t>
      </w:r>
    </w:p>
    <w:p>
      <w:pPr>
        <w:sectPr>
          <w:footerReference w:type="default" r:id="rId12"/>
          <w:pgSz w:w="16838" w:h="11906" w:orient="landscape"/>
          <w:pgMar w:top="1134" w:right="1134" w:bottom="1134" w:left="113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V KINERJA PENYELENGGARAAN BIDANG URUSAN</w:t>
      </w:r>
    </w:p>
    <w:p>
      <w:pPr>
        <w:keepNext/>
        <w:spacing w:after="120" w:line="300"/>
        <w:jc w:val="both"/>
      </w:pPr>
      <w:r>
        <w:rPr>
          <w:rFonts w:ascii="Times New Roman" w:cs="Times New Roman" w:eastAsia="Times New Roman" w:hAnsi="Times New Roman"/>
          <w:b/>
          <w:bCs/>
          <w:i w:val="false"/>
          <w:iCs w:val="false"/>
          <w:sz w:val="24"/>
          <w:szCs w:val="24"/>
        </w:rPr>
        <w:t xml:space="preserve">5.1 Indikator Kinerja Utama</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indikator kinerja utama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5.2 Indikator Kinerja Kunci</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indikator kinerja kunci berdasarkan data yang dapat dipertanggungjawabkan.</w:t>
      </w:r>
    </w:p>
    <w:p>
      <w:pPr>
        <w:sectPr>
          <w:footerReference w:type="default" r:id="rId13"/>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VI PENUTUP</w:t>
      </w:r>
    </w:p>
    <w:p>
      <w:pPr>
        <w:keepNext/>
        <w:spacing w:after="120" w:line="300"/>
        <w:jc w:val="both"/>
      </w:pPr>
      <w:r>
        <w:rPr>
          <w:rFonts w:ascii="Times New Roman" w:cs="Times New Roman" w:eastAsia="Times New Roman" w:hAnsi="Times New Roman"/>
          <w:b/>
          <w:bCs/>
          <w:i w:val="false"/>
          <w:iCs w:val="false"/>
          <w:sz w:val="24"/>
          <w:szCs w:val="24"/>
        </w:rPr>
        <w:t xml:space="preserve">6.1 Catatan Penting</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catatan penting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6.2 Kaidah-Kaidah Pelaksanaan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kaidah-kaidah pelaksanaan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6.3 Rencana Tindak Lanjut</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rencana tindak lanjut berdasarkan data yang dapat dipertanggungjawabkan.</w:t>
      </w:r>
    </w:p>
    <w:p>
      <w:pPr>
        <w:sectPr>
          <w:footerReference w:type="default" r:id="rId14"/>
          <w:pgSz w:w="11906" w:h="16838" w:orient="portrait"/>
          <w:pgMar w:top="1701" w:right="1417" w:bottom="1417" w:left="1984" w:header="708" w:footer="708" w:gutter="0"/>
          <w:pgNumType/>
          <w:docGrid w:linePitch="360"/>
        </w:sectPr>
      </w:pP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BUPATI CIREBON,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Diundangkan di Sumber pada tanggal ................</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SEKRETARIS DAERAH KABUPATEN CIREBON,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BERITA DAERAH KABUPATEN CIREBON TAHUN 2027 NOMOR ................</w:t>
      </w:r>
    </w:p>
    <w:sectPr>
      <w:footerReference w:type="default" r:id="rId15"/>
      <w:pgSz w:w="11906" w:h="16838" w:orient="portrait"/>
      <w:pgMar w:top="1701" w:right="1417" w:bottom="1417" w:left="198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RENJA 2027 Kecamatan Mundu     |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RENJA 2027 Kecamatan Mundu     |     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RENJA 2027 Kecamatan Mundu     |     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RENJA 2027 Kecamatan Mundu     |     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RENJA 2027 Kecamatan Mundu     |     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RENJA 2027 Kecamatan Mundu     |     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RENJA 2027 Kecamatan Mundu     |     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RENJA 2027 Kecamatan Mundu     |     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RENJA 2027 Kecamatan Mundu     |     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RENJA 2027 Kecamatan Mundu     |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theme" Target="theme/theme1.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Lampiran Renja Kecamatan Mundu Tahun 2027</dc:title>
  <dc:creator>SIPANDA</dc:creator>
  <dc:description>Dokumen Word dapat disunting; tata letak dapat menyesuaikan aplikasi Word.</dc:description>
  <cp:lastModifiedBy>Un-named</cp:lastModifiedBy>
  <cp:revision>1</cp:revision>
  <dcterms:created xsi:type="dcterms:W3CDTF">2026-10-02T06:54:27.935Z</dcterms:created>
  <dcterms:modified xsi:type="dcterms:W3CDTF">2026-10-02T06:54:27.935Z</dcterms:modified>
</cp:coreProperties>
</file>

<file path=docProps/custom.xml><?xml version="1.0" encoding="utf-8"?>
<Properties xmlns="http://schemas.openxmlformats.org/officeDocument/2006/custom-properties" xmlns:vt="http://schemas.openxmlformats.org/officeDocument/2006/docPropsVTypes"/>
</file>