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</w:pPr>
      <w:r>
        <w:rPr>
          <w:rFonts w:ascii="Inter" w:cs="Inter" w:eastAsia="Inter" w:hAnsi="Inter"/>
          <w:b/>
          <w:bCs/>
          <w:color w:val="17191B"/>
          <w:spacing w:val="14"/>
          <w:sz w:val="46"/>
          <w:szCs w:val="46"/>
        </w:rPr>
        <w:t xml:space="preserve">COLLINS CULBERT</w:t>
      </w:r>
    </w:p>
    <w:p>
      <w:pPr>
        <w:spacing w:after="110" w:before="0"/>
      </w:pPr>
      <w:r>
        <w:rPr>
          <w:rFonts w:ascii="Inter" w:cs="Inter" w:eastAsia="Inter" w:hAnsi="Inter"/>
          <w:b/>
          <w:bCs/>
          <w:color w:val="0C7A75"/>
          <w:sz w:val="21"/>
          <w:szCs w:val="21"/>
        </w:rPr>
        <w:t xml:space="preserve">Electrical Systems Engineering Student  ·  Embedded Systems &amp; Robotics Control</w:t>
      </w:r>
    </w:p>
    <w:p>
      <w:pPr>
        <w:pBdr>
          <w:bottom w:val="single" w:color="D9DEDE" w:sz="4" w:space="8"/>
        </w:pBdr>
        <w:spacing w:after="160" w:before="0"/>
      </w:pPr>
      <w:r>
        <w:rPr>
          <w:rFonts w:ascii="Inter" w:cs="Inter" w:eastAsia="Inter" w:hAnsi="Inter"/>
          <w:color w:val="5B6570"/>
          <w:sz w:val="17"/>
          <w:szCs w:val="17"/>
        </w:rPr>
        <w:t xml:space="preserve">Dallas, TX</w:t>
      </w:r>
      <w:r>
        <w:rPr>
          <w:rFonts w:ascii="Inter" w:cs="Inter" w:eastAsia="Inter" w:hAnsi="Inter"/>
          <w:color w:val="AEB6B7"/>
          <w:sz w:val="17"/>
          <w:szCs w:val="17"/>
        </w:rPr>
        <w:t xml:space="preserve">   •   </w:t>
      </w:r>
      <w:r>
        <w:rPr>
          <w:rFonts w:ascii="Inter" w:cs="Inter" w:eastAsia="Inter" w:hAnsi="Inter"/>
          <w:color w:val="5B6570"/>
          <w:sz w:val="17"/>
          <w:szCs w:val="17"/>
        </w:rPr>
        <w:t xml:space="preserve">214-354-6078</w:t>
      </w:r>
      <w:r>
        <w:rPr>
          <w:rFonts w:ascii="Inter" w:cs="Inter" w:eastAsia="Inter" w:hAnsi="Inter"/>
          <w:color w:val="AEB6B7"/>
          <w:sz w:val="17"/>
          <w:szCs w:val="17"/>
        </w:rPr>
        <w:t xml:space="preserve">   •   </w:t>
      </w:r>
      <w:hyperlink w:history="1" r:id="rIduhbmd74zlf51ll4tajwk-">
        <w:r>
          <w:rPr>
            <w:rFonts w:ascii="Inter" w:cs="Inter" w:eastAsia="Inter" w:hAnsi="Inter"/>
            <w:color w:val="5B6570"/>
            <w:sz w:val="17"/>
            <w:szCs w:val="17"/>
            <w:u w:val="none"/>
          </w:rPr>
          <w:t xml:space="preserve">coculbert@icloud.com</w:t>
        </w:r>
      </w:hyperlink>
      <w:r>
        <w:rPr>
          <w:rFonts w:ascii="Inter" w:cs="Inter" w:eastAsia="Inter" w:hAnsi="Inter"/>
          <w:color w:val="AEB6B7"/>
          <w:sz w:val="17"/>
          <w:szCs w:val="17"/>
        </w:rPr>
        <w:t xml:space="preserve">   •   </w:t>
      </w:r>
      <w:hyperlink w:history="1" r:id="rIdxkbo8exjf8yawpe8psls3">
        <w:r>
          <w:rPr>
            <w:rFonts w:ascii="Inter" w:cs="Inter" w:eastAsia="Inter" w:hAnsi="Inter"/>
            <w:color w:val="5B6570"/>
            <w:sz w:val="17"/>
            <w:szCs w:val="17"/>
            <w:u w:val="none"/>
          </w:rPr>
          <w:t xml:space="preserve">linkedin.com/in/collinsculbert</w:t>
        </w:r>
      </w:hyperlink>
      <w:r>
        <w:rPr>
          <w:rFonts w:ascii="Inter" w:cs="Inter" w:eastAsia="Inter" w:hAnsi="Inter"/>
          <w:color w:val="AEB6B7"/>
          <w:sz w:val="17"/>
          <w:szCs w:val="17"/>
        </w:rPr>
        <w:t xml:space="preserve">   •   </w:t>
      </w:r>
      <w:hyperlink w:history="1" r:id="rIdf_efis7rqv140sanc0ssb">
        <w:r>
          <w:rPr>
            <w:rFonts w:ascii="Inter" w:cs="Inter" w:eastAsia="Inter" w:hAnsi="Inter"/>
            <w:color w:val="5B6570"/>
            <w:sz w:val="17"/>
            <w:szCs w:val="17"/>
            <w:u w:val="none"/>
          </w:rPr>
          <w:t xml:space="preserve">aulsz-port.vercel.app</w:t>
        </w:r>
      </w:hyperlink>
    </w:p>
    <w:p>
      <w:pPr>
        <w:pBdr>
          <w:bottom w:val="single" w:color="0C7A75" w:sz="6" w:space="4"/>
        </w:pBdr>
        <w:spacing w:after="100" w:before="240"/>
      </w:pPr>
      <w:r>
        <w:rPr>
          <w:rFonts w:ascii="Inter" w:cs="Inter" w:eastAsia="Inter" w:hAnsi="Inter"/>
          <w:b/>
          <w:bCs/>
          <w:color w:val="0C7A75"/>
          <w:spacing w:val="26"/>
          <w:sz w:val="18"/>
          <w:szCs w:val="18"/>
        </w:rPr>
        <w:t xml:space="preserve">SUMMARY</w:t>
      </w:r>
    </w:p>
    <w:p>
      <w:pPr>
        <w:spacing w:after="60" w:before="20" w:line="252"/>
      </w:pPr>
      <w:r>
        <w:rPr>
          <w:rFonts w:ascii="Inter" w:cs="Inter" w:eastAsia="Inter" w:hAnsi="Inter"/>
          <w:color w:val="17191B"/>
          <w:sz w:val="19"/>
          <w:szCs w:val="19"/>
        </w:rPr>
        <w:t xml:space="preserve">Junior Electrical Systems Engineering Technology student with hands-on experience across closed-loop robotics control, FPGA digital logic, and register-level embedded programming. Led the engineering build of a </w:t>
      </w:r>
      <w:r>
        <w:rPr>
          <w:rFonts w:ascii="Inter" w:cs="Inter" w:eastAsia="Inter" w:hAnsi="Inter"/>
          <w:b/>
          <w:bCs/>
          <w:color w:val="17191B"/>
          <w:sz w:val="19"/>
          <w:szCs w:val="19"/>
        </w:rPr>
        <w:t xml:space="preserve">10-servo, PID-controlled robotic hand</w:t>
      </w:r>
      <w:r>
        <w:rPr>
          <w:rFonts w:ascii="Inter" w:cs="Inter" w:eastAsia="Inter" w:hAnsi="Inter"/>
          <w:color w:val="17191B"/>
          <w:sz w:val="19"/>
          <w:szCs w:val="19"/>
        </w:rPr>
        <w:t xml:space="preserve"> that earned a </w:t>
      </w:r>
      <w:r>
        <w:rPr>
          <w:rFonts w:ascii="Inter" w:cs="Inter" w:eastAsia="Inter" w:hAnsi="Inter"/>
          <w:b/>
          <w:bCs/>
          <w:color w:val="17191B"/>
          <w:sz w:val="19"/>
          <w:szCs w:val="19"/>
        </w:rPr>
        <w:t xml:space="preserve">1st Place — Best Presentation award</w:t>
      </w:r>
      <w:r>
        <w:rPr>
          <w:rFonts w:ascii="Inter" w:cs="Inter" w:eastAsia="Inter" w:hAnsi="Inter"/>
          <w:color w:val="17191B"/>
          <w:sz w:val="19"/>
          <w:szCs w:val="19"/>
        </w:rPr>
        <w:t xml:space="preserve"> and finalist standing. Comfortable working end to end: schematic to firmware to live demo.</w:t>
      </w:r>
    </w:p>
    <w:p>
      <w:pPr>
        <w:pBdr>
          <w:bottom w:val="single" w:color="0C7A75" w:sz="6" w:space="4"/>
        </w:pBdr>
        <w:spacing w:after="100" w:before="240"/>
      </w:pPr>
      <w:r>
        <w:rPr>
          <w:rFonts w:ascii="Inter" w:cs="Inter" w:eastAsia="Inter" w:hAnsi="Inter"/>
          <w:b/>
          <w:bCs/>
          <w:color w:val="0C7A75"/>
          <w:spacing w:val="26"/>
          <w:sz w:val="18"/>
          <w:szCs w:val="18"/>
        </w:rPr>
        <w:t xml:space="preserve">TECHNICAL SKILLS</w:t>
      </w:r>
    </w:p>
    <w:p>
      <w:pPr>
        <w:tabs>
          <w:tab w:val="left" w:pos="2020"/>
        </w:tabs>
        <w:spacing w:after="34" w:before="34"/>
        <w:ind w:left="2020" w:hanging="2020"/>
      </w:pPr>
      <w:r>
        <w:rPr>
          <w:rFonts w:ascii="Inter" w:cs="Inter" w:eastAsia="Inter" w:hAnsi="Inter"/>
          <w:b/>
          <w:bCs/>
          <w:color w:val="17191B"/>
          <w:sz w:val="19"/>
          <w:szCs w:val="19"/>
        </w:rPr>
        <w:t xml:space="preserve">Programming</w:t>
      </w:r>
      <w:r>
        <w:t xml:space="preserve">	</w:t>
      </w:r>
      <w:r>
        <w:rPr>
          <w:rFonts w:ascii="Inter" w:cs="Inter" w:eastAsia="Inter" w:hAnsi="Inter"/>
          <w:color w:val="17191B"/>
          <w:sz w:val="19"/>
          <w:szCs w:val="19"/>
        </w:rPr>
        <w:t xml:space="preserve">Python, SQL, C/C++ (STM32 bare metal), MicroPython, JavaScript, HTML/CSS</w:t>
      </w:r>
    </w:p>
    <w:p>
      <w:pPr>
        <w:tabs>
          <w:tab w:val="left" w:pos="2020"/>
        </w:tabs>
        <w:spacing w:after="34" w:before="34"/>
        <w:ind w:left="2020" w:hanging="2020"/>
      </w:pPr>
      <w:r>
        <w:rPr>
          <w:rFonts w:ascii="Inter" w:cs="Inter" w:eastAsia="Inter" w:hAnsi="Inter"/>
          <w:b/>
          <w:bCs/>
          <w:color w:val="17191B"/>
          <w:sz w:val="19"/>
          <w:szCs w:val="19"/>
        </w:rPr>
        <w:t xml:space="preserve">Hardware &amp; Tools</w:t>
      </w:r>
      <w:r>
        <w:t xml:space="preserve">	</w:t>
      </w:r>
      <w:r>
        <w:rPr>
          <w:rFonts w:ascii="Inter" w:cs="Inter" w:eastAsia="Inter" w:hAnsi="Inter"/>
          <w:color w:val="17191B"/>
          <w:sz w:val="19"/>
          <w:szCs w:val="19"/>
        </w:rPr>
        <w:t xml:space="preserve">STM32F4xx / Keil uVision, Quartus Prime (FPGA/DE10), KiCad, SolidWorks, oscilloscopes, multimeters, DC motor drivers</w:t>
      </w:r>
    </w:p>
    <w:p>
      <w:pPr>
        <w:tabs>
          <w:tab w:val="left" w:pos="2020"/>
        </w:tabs>
        <w:spacing w:after="34" w:before="34"/>
        <w:ind w:left="2020" w:hanging="2020"/>
      </w:pPr>
      <w:r>
        <w:rPr>
          <w:rFonts w:ascii="Inter" w:cs="Inter" w:eastAsia="Inter" w:hAnsi="Inter"/>
          <w:b/>
          <w:bCs/>
          <w:color w:val="17191B"/>
          <w:sz w:val="19"/>
          <w:szCs w:val="19"/>
        </w:rPr>
        <w:t xml:space="preserve">Specializations</w:t>
      </w:r>
      <w:r>
        <w:t xml:space="preserve">	</w:t>
      </w:r>
      <w:r>
        <w:rPr>
          <w:rFonts w:ascii="Inter" w:cs="Inter" w:eastAsia="Inter" w:hAnsi="Inter"/>
          <w:color w:val="17191B"/>
          <w:sz w:val="19"/>
          <w:szCs w:val="19"/>
        </w:rPr>
        <w:t xml:space="preserve">Closed-loop PID control, I²C sensor integration, FPGA state machine design, register-level GPIO/timer programming</w:t>
      </w:r>
    </w:p>
    <w:p>
      <w:pPr>
        <w:tabs>
          <w:tab w:val="left" w:pos="2020"/>
        </w:tabs>
        <w:spacing w:after="34" w:before="34"/>
        <w:ind w:left="2020" w:hanging="2020"/>
      </w:pPr>
      <w:r>
        <w:rPr>
          <w:rFonts w:ascii="Inter" w:cs="Inter" w:eastAsia="Inter" w:hAnsi="Inter"/>
          <w:b/>
          <w:bCs/>
          <w:color w:val="17191B"/>
          <w:sz w:val="19"/>
          <w:szCs w:val="19"/>
        </w:rPr>
        <w:t xml:space="preserve">Software</w:t>
      </w:r>
      <w:r>
        <w:t xml:space="preserve">	</w:t>
      </w:r>
      <w:r>
        <w:rPr>
          <w:rFonts w:ascii="Inter" w:cs="Inter" w:eastAsia="Inter" w:hAnsi="Inter"/>
          <w:color w:val="17191B"/>
          <w:sz w:val="19"/>
          <w:szCs w:val="19"/>
        </w:rPr>
        <w:t xml:space="preserve">MS Office Suite, Oracle, HubSpot (basics)</w:t>
      </w:r>
    </w:p>
    <w:p>
      <w:pPr>
        <w:pBdr>
          <w:bottom w:val="single" w:color="0C7A75" w:sz="6" w:space="4"/>
        </w:pBdr>
        <w:spacing w:after="100" w:before="240"/>
      </w:pPr>
      <w:r>
        <w:rPr>
          <w:rFonts w:ascii="Inter" w:cs="Inter" w:eastAsia="Inter" w:hAnsi="Inter"/>
          <w:b/>
          <w:bCs/>
          <w:color w:val="0C7A75"/>
          <w:spacing w:val="26"/>
          <w:sz w:val="18"/>
          <w:szCs w:val="18"/>
        </w:rPr>
        <w:t xml:space="preserve">RELEVANT COURSEWORK</w:t>
      </w:r>
    </w:p>
    <w:p>
      <w:pPr>
        <w:spacing w:after="60" w:before="100" w:line="260"/>
      </w:pPr>
      <w:r>
        <w:rPr>
          <w:rFonts w:ascii="Inter" w:cs="Inter" w:eastAsia="Inter" w:hAnsi="Inter"/>
          <w:b/>
          <w:bCs/>
          <w:color w:val="17191B"/>
          <w:sz w:val="19"/>
          <w:szCs w:val="19"/>
        </w:rPr>
        <w:t xml:space="preserve">ESET 210</w:t>
      </w:r>
      <w:r>
        <w:rPr>
          <w:rFonts w:ascii="Inter" w:cs="Inter" w:eastAsia="Inter" w:hAnsi="Inter"/>
          <w:color w:val="17191B"/>
          <w:sz w:val="19"/>
          <w:szCs w:val="19"/>
        </w:rPr>
        <w:t xml:space="preserve"> – Circuit Analysis</w:t>
      </w:r>
      <w:r>
        <w:rPr>
          <w:rFonts w:ascii="Inter" w:cs="Inter" w:eastAsia="Inter" w:hAnsi="Inter"/>
          <w:color w:val="AEB6B7"/>
          <w:sz w:val="17"/>
          <w:szCs w:val="17"/>
        </w:rPr>
        <w:t xml:space="preserve">   •   </w:t>
      </w:r>
      <w:r>
        <w:rPr>
          <w:rFonts w:ascii="Inter" w:cs="Inter" w:eastAsia="Inter" w:hAnsi="Inter"/>
          <w:b/>
          <w:bCs/>
          <w:color w:val="17191B"/>
          <w:sz w:val="19"/>
          <w:szCs w:val="19"/>
        </w:rPr>
        <w:t xml:space="preserve">ESET 269</w:t>
      </w:r>
      <w:r>
        <w:rPr>
          <w:rFonts w:ascii="Inter" w:cs="Inter" w:eastAsia="Inter" w:hAnsi="Inter"/>
          <w:color w:val="17191B"/>
          <w:sz w:val="19"/>
          <w:szCs w:val="19"/>
        </w:rPr>
        <w:t xml:space="preserve"> – Embedded Systems Development in C</w:t>
      </w:r>
      <w:r>
        <w:rPr>
          <w:rFonts w:ascii="Inter" w:cs="Inter" w:eastAsia="Inter" w:hAnsi="Inter"/>
          <w:color w:val="AEB6B7"/>
          <w:sz w:val="17"/>
          <w:szCs w:val="17"/>
        </w:rPr>
        <w:t xml:space="preserve">   •   </w:t>
      </w:r>
      <w:r>
        <w:rPr>
          <w:rFonts w:ascii="Inter" w:cs="Inter" w:eastAsia="Inter" w:hAnsi="Inter"/>
          <w:b/>
          <w:bCs/>
          <w:color w:val="17191B"/>
          <w:sz w:val="19"/>
          <w:szCs w:val="19"/>
        </w:rPr>
        <w:t xml:space="preserve">ESET 369</w:t>
      </w:r>
      <w:r>
        <w:rPr>
          <w:rFonts w:ascii="Inter" w:cs="Inter" w:eastAsia="Inter" w:hAnsi="Inter"/>
          <w:color w:val="17191B"/>
          <w:sz w:val="19"/>
          <w:szCs w:val="19"/>
        </w:rPr>
        <w:t xml:space="preserve"> – Embedded Systems Software</w:t>
      </w:r>
      <w:r>
        <w:rPr>
          <w:rFonts w:ascii="Inter" w:cs="Inter" w:eastAsia="Inter" w:hAnsi="Inter"/>
          <w:color w:val="AEB6B7"/>
          <w:sz w:val="17"/>
          <w:szCs w:val="17"/>
        </w:rPr>
        <w:t xml:space="preserve">   •   </w:t>
      </w:r>
      <w:r>
        <w:rPr>
          <w:rFonts w:ascii="Inter" w:cs="Inter" w:eastAsia="Inter" w:hAnsi="Inter"/>
          <w:b/>
          <w:bCs/>
          <w:color w:val="17191B"/>
          <w:sz w:val="19"/>
          <w:szCs w:val="19"/>
        </w:rPr>
        <w:t xml:space="preserve">PHYS 207</w:t>
      </w:r>
      <w:r>
        <w:rPr>
          <w:rFonts w:ascii="Inter" w:cs="Inter" w:eastAsia="Inter" w:hAnsi="Inter"/>
          <w:color w:val="17191B"/>
          <w:sz w:val="19"/>
          <w:szCs w:val="19"/>
        </w:rPr>
        <w:t xml:space="preserve"> – Electricity &amp; Magnetism</w:t>
      </w:r>
      <w:r>
        <w:rPr>
          <w:rFonts w:ascii="Inter" w:cs="Inter" w:eastAsia="Inter" w:hAnsi="Inter"/>
          <w:color w:val="AEB6B7"/>
          <w:sz w:val="17"/>
          <w:szCs w:val="17"/>
        </w:rPr>
        <w:t xml:space="preserve">   •   </w:t>
      </w:r>
      <w:r>
        <w:rPr>
          <w:rFonts w:ascii="Inter" w:cs="Inter" w:eastAsia="Inter" w:hAnsi="Inter"/>
          <w:b/>
          <w:bCs/>
          <w:color w:val="17191B"/>
          <w:sz w:val="19"/>
          <w:szCs w:val="19"/>
        </w:rPr>
        <w:t xml:space="preserve">MATH 251</w:t>
      </w:r>
      <w:r>
        <w:rPr>
          <w:rFonts w:ascii="Inter" w:cs="Inter" w:eastAsia="Inter" w:hAnsi="Inter"/>
          <w:color w:val="17191B"/>
          <w:sz w:val="19"/>
          <w:szCs w:val="19"/>
        </w:rPr>
        <w:t xml:space="preserve"> – Calculus III</w:t>
      </w:r>
    </w:p>
    <w:p>
      <w:pPr>
        <w:pBdr>
          <w:bottom w:val="single" w:color="0C7A75" w:sz="6" w:space="4"/>
        </w:pBdr>
        <w:spacing w:after="100" w:before="240"/>
      </w:pPr>
      <w:r>
        <w:rPr>
          <w:rFonts w:ascii="Inter" w:cs="Inter" w:eastAsia="Inter" w:hAnsi="Inter"/>
          <w:b/>
          <w:bCs/>
          <w:color w:val="0C7A75"/>
          <w:spacing w:val="26"/>
          <w:sz w:val="18"/>
          <w:szCs w:val="18"/>
        </w:rPr>
        <w:t xml:space="preserve">PROJECTS</w:t>
      </w:r>
    </w:p>
    <w:p>
      <w:pPr>
        <w:tabs>
          <w:tab w:val="right" w:pos="10760"/>
        </w:tabs>
        <w:spacing w:after="20" w:before="100"/>
      </w:pPr>
      <w:r>
        <w:rPr>
          <w:rFonts w:ascii="Inter" w:cs="Inter" w:eastAsia="Inter" w:hAnsi="Inter"/>
          <w:b/>
          <w:bCs/>
          <w:color w:val="17191B"/>
          <w:sz w:val="20"/>
          <w:szCs w:val="20"/>
        </w:rPr>
        <w:t xml:space="preserve">Robotic Hand — Closed-Loop PID Control</w:t>
      </w:r>
      <w:r>
        <w:t xml:space="preserve">	</w:t>
      </w:r>
      <w:r>
        <w:rPr>
          <w:rFonts w:ascii="Inter" w:cs="Inter" w:eastAsia="Inter" w:hAnsi="Inter"/>
          <w:i/>
          <w:iCs/>
          <w:color w:val="5B6570"/>
          <w:sz w:val="18"/>
          <w:szCs w:val="18"/>
        </w:rPr>
        <w:t xml:space="preserve"/>
      </w:r>
    </w:p>
    <w:p>
      <w:pPr>
        <w:spacing w:after="60" w:before="0"/>
      </w:pPr>
      <w:r>
        <w:rPr>
          <w:rFonts w:ascii="Inter" w:cs="Inter" w:eastAsia="Inter" w:hAnsi="Inter"/>
          <w:i/>
          <w:iCs/>
          <w:color w:val="5B6570"/>
          <w:sz w:val="18"/>
          <w:szCs w:val="18"/>
        </w:rPr>
        <w:t xml:space="preserve">MicroPython, RP2040/ESP32, AS5600, PCA9548A, I²C</w:t>
      </w:r>
    </w:p>
    <w:p>
      <w:pPr>
        <w:pStyle w:val="ListParagraph"/>
        <w:numPr>
          <w:ilvl w:val="0"/>
          <w:numId w:val="2"/>
        </w:numPr>
        <w:spacing w:after="44" w:before="0"/>
      </w:pPr>
      <w:r>
        <w:rPr>
          <w:rFonts w:ascii="Inter" w:cs="Inter" w:eastAsia="Inter" w:hAnsi="Inter"/>
          <w:color w:val="17191B"/>
          <w:sz w:val="19"/>
          <w:szCs w:val="19"/>
        </w:rPr>
        <w:t xml:space="preserve">Co-designed and built a </w:t>
      </w:r>
      <w:r>
        <w:rPr>
          <w:rFonts w:ascii="Inter" w:cs="Inter" w:eastAsia="Inter" w:hAnsi="Inter"/>
          <w:b/>
          <w:bCs/>
          <w:color w:val="17191B"/>
          <w:sz w:val="19"/>
          <w:szCs w:val="19"/>
        </w:rPr>
        <w:t xml:space="preserve">10-servo DC motor-driven robotic hand</w:t>
      </w:r>
      <w:r>
        <w:rPr>
          <w:rFonts w:ascii="Inter" w:cs="Inter" w:eastAsia="Inter" w:hAnsi="Inter"/>
          <w:color w:val="17191B"/>
          <w:sz w:val="19"/>
          <w:szCs w:val="19"/>
        </w:rPr>
        <w:t xml:space="preserve"> (2 continuous-rotation servos per finger) for the Texas A&amp;M Robotic Hand Challenge.</w:t>
      </w:r>
    </w:p>
    <w:p>
      <w:pPr>
        <w:pStyle w:val="ListParagraph"/>
        <w:numPr>
          <w:ilvl w:val="0"/>
          <w:numId w:val="2"/>
        </w:numPr>
        <w:spacing w:after="44" w:before="0"/>
      </w:pPr>
      <w:r>
        <w:rPr>
          <w:rFonts w:ascii="Inter" w:cs="Inter" w:eastAsia="Inter" w:hAnsi="Inter"/>
          <w:color w:val="17191B"/>
          <w:sz w:val="19"/>
          <w:szCs w:val="19"/>
        </w:rPr>
        <w:t xml:space="preserve">Engineered a </w:t>
      </w:r>
      <w:r>
        <w:rPr>
          <w:rFonts w:ascii="Inter" w:cs="Inter" w:eastAsia="Inter" w:hAnsi="Inter"/>
          <w:b/>
          <w:bCs/>
          <w:color w:val="17191B"/>
          <w:sz w:val="19"/>
          <w:szCs w:val="19"/>
        </w:rPr>
        <w:t xml:space="preserve">closed-loop PID control architecture</w:t>
      </w:r>
      <w:r>
        <w:rPr>
          <w:rFonts w:ascii="Inter" w:cs="Inter" w:eastAsia="Inter" w:hAnsi="Inter"/>
          <w:color w:val="17191B"/>
          <w:sz w:val="19"/>
          <w:szCs w:val="19"/>
        </w:rPr>
        <w:t xml:space="preserve"> using </w:t>
      </w:r>
      <w:r>
        <w:rPr>
          <w:rFonts w:ascii="Inter" w:cs="Inter" w:eastAsia="Inter" w:hAnsi="Inter"/>
          <w:b/>
          <w:bCs/>
          <w:color w:val="17191B"/>
          <w:sz w:val="19"/>
          <w:szCs w:val="19"/>
        </w:rPr>
        <w:t xml:space="preserve">AS5600 magnetic encoders</w:t>
      </w:r>
      <w:r>
        <w:rPr>
          <w:rFonts w:ascii="Inter" w:cs="Inter" w:eastAsia="Inter" w:hAnsi="Inter"/>
          <w:color w:val="17191B"/>
          <w:sz w:val="19"/>
          <w:szCs w:val="19"/>
        </w:rPr>
        <w:t xml:space="preserve"> read over I²C through a PCA9548A multiplexer for per-finger position feedback.</w:t>
      </w:r>
    </w:p>
    <w:p>
      <w:pPr>
        <w:pStyle w:val="ListParagraph"/>
        <w:numPr>
          <w:ilvl w:val="0"/>
          <w:numId w:val="2"/>
        </w:numPr>
        <w:spacing w:after="44" w:before="0"/>
      </w:pPr>
      <w:r>
        <w:rPr>
          <w:rFonts w:ascii="Inter" w:cs="Inter" w:eastAsia="Inter" w:hAnsi="Inter"/>
          <w:color w:val="17191B"/>
          <w:sz w:val="19"/>
          <w:szCs w:val="19"/>
        </w:rPr>
        <w:t xml:space="preserve">Built a </w:t>
      </w:r>
      <w:r>
        <w:rPr>
          <w:rFonts w:ascii="Inter" w:cs="Inter" w:eastAsia="Inter" w:hAnsi="Inter"/>
          <w:b/>
          <w:bCs/>
          <w:color w:val="17191B"/>
          <w:sz w:val="19"/>
          <w:szCs w:val="19"/>
        </w:rPr>
        <w:t xml:space="preserve">calibration workflow</w:t>
      </w:r>
      <w:r>
        <w:rPr>
          <w:rFonts w:ascii="Inter" w:cs="Inter" w:eastAsia="Inter" w:hAnsi="Inter"/>
          <w:color w:val="17191B"/>
          <w:sz w:val="19"/>
          <w:szCs w:val="19"/>
        </w:rPr>
        <w:t xml:space="preserve"> in MicroPython to capture and store named hand poses from live encoder data.</w:t>
      </w:r>
    </w:p>
    <w:p>
      <w:pPr>
        <w:pStyle w:val="ListParagraph"/>
        <w:numPr>
          <w:ilvl w:val="0"/>
          <w:numId w:val="2"/>
        </w:numPr>
        <w:spacing w:after="44" w:before="0"/>
      </w:pPr>
      <w:r>
        <w:rPr>
          <w:rFonts w:ascii="Inter" w:cs="Inter" w:eastAsia="Inter" w:hAnsi="Inter"/>
          <w:color w:val="17191B"/>
          <w:sz w:val="19"/>
          <w:szCs w:val="19"/>
        </w:rPr>
        <w:t xml:space="preserve">Delivered the technical presentation that earned the team the </w:t>
      </w:r>
      <w:r>
        <w:rPr>
          <w:rFonts w:ascii="Inter" w:cs="Inter" w:eastAsia="Inter" w:hAnsi="Inter"/>
          <w:b/>
          <w:bCs/>
          <w:color w:val="17191B"/>
          <w:sz w:val="19"/>
          <w:szCs w:val="19"/>
        </w:rPr>
        <w:t xml:space="preserve">1st Place — Best Presentation Award</w:t>
      </w:r>
      <w:r>
        <w:rPr>
          <w:rFonts w:ascii="Inter" w:cs="Inter" w:eastAsia="Inter" w:hAnsi="Inter"/>
          <w:color w:val="17191B"/>
          <w:sz w:val="19"/>
          <w:szCs w:val="19"/>
        </w:rPr>
        <w:t xml:space="preserve"> and overall finalist standing.</w:t>
      </w:r>
    </w:p>
    <w:p>
      <w:pPr>
        <w:tabs>
          <w:tab w:val="right" w:pos="10760"/>
        </w:tabs>
        <w:spacing w:after="20" w:before="140"/>
      </w:pPr>
      <w:r>
        <w:rPr>
          <w:rFonts w:ascii="Inter" w:cs="Inter" w:eastAsia="Inter" w:hAnsi="Inter"/>
          <w:b/>
          <w:bCs/>
          <w:color w:val="17191B"/>
          <w:sz w:val="20"/>
          <w:szCs w:val="20"/>
        </w:rPr>
        <w:t xml:space="preserve">FPGA Motor Speed Controller</w:t>
      </w:r>
      <w:r>
        <w:t xml:space="preserve">	</w:t>
      </w:r>
      <w:r>
        <w:rPr>
          <w:rFonts w:ascii="Inter" w:cs="Inter" w:eastAsia="Inter" w:hAnsi="Inter"/>
          <w:i/>
          <w:iCs/>
          <w:color w:val="5B6570"/>
          <w:sz w:val="18"/>
          <w:szCs w:val="18"/>
        </w:rPr>
        <w:t xml:space="preserve"/>
      </w:r>
    </w:p>
    <w:p>
      <w:pPr>
        <w:spacing w:after="60" w:before="0"/>
      </w:pPr>
      <w:r>
        <w:rPr>
          <w:rFonts w:ascii="Inter" w:cs="Inter" w:eastAsia="Inter" w:hAnsi="Inter"/>
          <w:i/>
          <w:iCs/>
          <w:color w:val="5B6570"/>
          <w:sz w:val="18"/>
          <w:szCs w:val="18"/>
        </w:rPr>
        <w:t xml:space="preserve">Quartus Prime, DE10 FPGA, Verilog/VHDL, PWM</w:t>
      </w:r>
    </w:p>
    <w:p>
      <w:pPr>
        <w:pStyle w:val="ListParagraph"/>
        <w:numPr>
          <w:ilvl w:val="0"/>
          <w:numId w:val="2"/>
        </w:numPr>
        <w:spacing w:after="44" w:before="0"/>
      </w:pPr>
      <w:r>
        <w:rPr>
          <w:rFonts w:ascii="Inter" w:cs="Inter" w:eastAsia="Inter" w:hAnsi="Inter"/>
          <w:color w:val="17191B"/>
          <w:sz w:val="19"/>
          <w:szCs w:val="19"/>
        </w:rPr>
        <w:t xml:space="preserve">Designed and implemented a </w:t>
      </w:r>
      <w:r>
        <w:rPr>
          <w:rFonts w:ascii="Inter" w:cs="Inter" w:eastAsia="Inter" w:hAnsi="Inter"/>
          <w:b/>
          <w:bCs/>
          <w:color w:val="17191B"/>
          <w:sz w:val="19"/>
          <w:szCs w:val="19"/>
        </w:rPr>
        <w:t xml:space="preserve">7-state, one-hot Moore state machine</w:t>
      </w:r>
      <w:r>
        <w:rPr>
          <w:rFonts w:ascii="Inter" w:cs="Inter" w:eastAsia="Inter" w:hAnsi="Inter"/>
          <w:color w:val="17191B"/>
          <w:sz w:val="19"/>
          <w:szCs w:val="19"/>
        </w:rPr>
        <w:t xml:space="preserve"> PWM motor speed controller on the DE10 FPGA.</w:t>
      </w:r>
    </w:p>
    <w:p>
      <w:pPr>
        <w:pStyle w:val="ListParagraph"/>
        <w:numPr>
          <w:ilvl w:val="0"/>
          <w:numId w:val="2"/>
        </w:numPr>
        <w:spacing w:after="44" w:before="0"/>
      </w:pPr>
      <w:r>
        <w:rPr>
          <w:rFonts w:ascii="Inter" w:cs="Inter" w:eastAsia="Inter" w:hAnsi="Inter"/>
          <w:color w:val="17191B"/>
          <w:sz w:val="19"/>
          <w:szCs w:val="19"/>
        </w:rPr>
        <w:t xml:space="preserve">Drove a </w:t>
      </w:r>
      <w:r>
        <w:rPr>
          <w:rFonts w:ascii="Inter" w:cs="Inter" w:eastAsia="Inter" w:hAnsi="Inter"/>
          <w:b/>
          <w:bCs/>
          <w:color w:val="17191B"/>
          <w:sz w:val="19"/>
          <w:szCs w:val="19"/>
        </w:rPr>
        <w:t xml:space="preserve">BCD 7-segment display</w:t>
      </w:r>
      <w:r>
        <w:rPr>
          <w:rFonts w:ascii="Inter" w:cs="Inter" w:eastAsia="Inter" w:hAnsi="Inter"/>
          <w:color w:val="17191B"/>
          <w:sz w:val="19"/>
          <w:szCs w:val="19"/>
        </w:rPr>
        <w:t xml:space="preserve"> output directly from FSM state logic.</w:t>
      </w:r>
    </w:p>
    <w:p>
      <w:pPr>
        <w:tabs>
          <w:tab w:val="right" w:pos="10760"/>
        </w:tabs>
        <w:spacing w:after="20" w:before="140"/>
      </w:pPr>
      <w:r>
        <w:rPr>
          <w:rFonts w:ascii="Inter" w:cs="Inter" w:eastAsia="Inter" w:hAnsi="Inter"/>
          <w:b/>
          <w:bCs/>
          <w:color w:val="17191B"/>
          <w:sz w:val="20"/>
          <w:szCs w:val="20"/>
        </w:rPr>
        <w:t xml:space="preserve">STM32F4xx Embedded Systems Lab</w:t>
      </w:r>
      <w:r>
        <w:t xml:space="preserve">	</w:t>
      </w:r>
      <w:r>
        <w:rPr>
          <w:rFonts w:ascii="Inter" w:cs="Inter" w:eastAsia="Inter" w:hAnsi="Inter"/>
          <w:i/>
          <w:iCs/>
          <w:color w:val="5B6570"/>
          <w:sz w:val="18"/>
          <w:szCs w:val="18"/>
        </w:rPr>
        <w:t xml:space="preserve"/>
      </w:r>
    </w:p>
    <w:p>
      <w:pPr>
        <w:spacing w:after="60" w:before="0"/>
      </w:pPr>
      <w:r>
        <w:rPr>
          <w:rFonts w:ascii="Inter" w:cs="Inter" w:eastAsia="Inter" w:hAnsi="Inter"/>
          <w:i/>
          <w:iCs/>
          <w:color w:val="5B6570"/>
          <w:sz w:val="18"/>
          <w:szCs w:val="18"/>
        </w:rPr>
        <w:t xml:space="preserve">C (bare metal), STM32F4xx, Keil uVision</w:t>
      </w:r>
    </w:p>
    <w:p>
      <w:pPr>
        <w:pStyle w:val="ListParagraph"/>
        <w:numPr>
          <w:ilvl w:val="0"/>
          <w:numId w:val="2"/>
        </w:numPr>
        <w:spacing w:after="44" w:before="0"/>
      </w:pPr>
      <w:r>
        <w:rPr>
          <w:rFonts w:ascii="Inter" w:cs="Inter" w:eastAsia="Inter" w:hAnsi="Inter"/>
          <w:color w:val="17191B"/>
          <w:sz w:val="19"/>
          <w:szCs w:val="19"/>
        </w:rPr>
        <w:t xml:space="preserve">Programmed </w:t>
      </w:r>
      <w:r>
        <w:rPr>
          <w:rFonts w:ascii="Inter" w:cs="Inter" w:eastAsia="Inter" w:hAnsi="Inter"/>
          <w:b/>
          <w:bCs/>
          <w:color w:val="17191B"/>
          <w:sz w:val="19"/>
          <w:szCs w:val="19"/>
        </w:rPr>
        <w:t xml:space="preserve">GPIO peripherals and SysTick timers</w:t>
      </w:r>
      <w:r>
        <w:rPr>
          <w:rFonts w:ascii="Inter" w:cs="Inter" w:eastAsia="Inter" w:hAnsi="Inter"/>
          <w:color w:val="17191B"/>
          <w:sz w:val="19"/>
          <w:szCs w:val="19"/>
        </w:rPr>
        <w:t xml:space="preserve"> at the register level in C with no HAL abstraction.</w:t>
      </w:r>
    </w:p>
    <w:p>
      <w:pPr>
        <w:pBdr>
          <w:bottom w:val="single" w:color="0C7A75" w:sz="6" w:space="4"/>
        </w:pBdr>
        <w:spacing w:after="100" w:before="240"/>
      </w:pPr>
      <w:r>
        <w:rPr>
          <w:rFonts w:ascii="Inter" w:cs="Inter" w:eastAsia="Inter" w:hAnsi="Inter"/>
          <w:b/>
          <w:bCs/>
          <w:color w:val="0C7A75"/>
          <w:spacing w:val="26"/>
          <w:sz w:val="18"/>
          <w:szCs w:val="18"/>
        </w:rPr>
        <w:t xml:space="preserve">EDUCATION</w:t>
      </w:r>
    </w:p>
    <w:p>
      <w:pPr>
        <w:tabs>
          <w:tab w:val="right" w:pos="10760"/>
        </w:tabs>
        <w:spacing w:after="20" w:before="100"/>
      </w:pPr>
      <w:r>
        <w:rPr>
          <w:rFonts w:ascii="Inter" w:cs="Inter" w:eastAsia="Inter" w:hAnsi="Inter"/>
          <w:b/>
          <w:bCs/>
          <w:color w:val="17191B"/>
          <w:sz w:val="20"/>
          <w:szCs w:val="20"/>
        </w:rPr>
        <w:t xml:space="preserve">B.S., Electrical Systems Engineering Technology (in progress)</w:t>
      </w:r>
      <w:r>
        <w:t xml:space="preserve">	</w:t>
      </w:r>
      <w:r>
        <w:rPr>
          <w:rFonts w:ascii="Inter" w:cs="Inter" w:eastAsia="Inter" w:hAnsi="Inter"/>
          <w:i/>
          <w:iCs/>
          <w:color w:val="5B6570"/>
          <w:sz w:val="18"/>
          <w:szCs w:val="18"/>
        </w:rPr>
        <w:t xml:space="preserve">Expected Dec. 2028</w:t>
      </w:r>
    </w:p>
    <w:p>
      <w:pPr>
        <w:spacing w:after="60" w:before="20" w:line="252"/>
      </w:pPr>
      <w:r>
        <w:rPr>
          <w:rFonts w:ascii="Inter" w:cs="Inter" w:eastAsia="Inter" w:hAnsi="Inter"/>
          <w:color w:val="17191B"/>
          <w:sz w:val="19"/>
          <w:szCs w:val="19"/>
        </w:rPr>
        <w:t xml:space="preserve">Texas A&amp;M University, College Station, TX  ·  </w:t>
      </w:r>
      <w:r>
        <w:rPr>
          <w:rFonts w:ascii="Inter" w:cs="Inter" w:eastAsia="Inter" w:hAnsi="Inter"/>
          <w:b/>
          <w:bCs/>
          <w:color w:val="17191B"/>
          <w:sz w:val="19"/>
          <w:szCs w:val="19"/>
        </w:rPr>
        <w:t xml:space="preserve">Regents Scholar</w:t>
      </w:r>
    </w:p>
    <w:p>
      <w:pPr>
        <w:pBdr>
          <w:bottom w:val="single" w:color="0C7A75" w:sz="6" w:space="4"/>
        </w:pBdr>
        <w:spacing w:after="100" w:before="240"/>
      </w:pPr>
      <w:r>
        <w:rPr>
          <w:rFonts w:ascii="Inter" w:cs="Inter" w:eastAsia="Inter" w:hAnsi="Inter"/>
          <w:b/>
          <w:bCs/>
          <w:color w:val="0C7A75"/>
          <w:spacing w:val="26"/>
          <w:sz w:val="18"/>
          <w:szCs w:val="18"/>
        </w:rPr>
        <w:t xml:space="preserve">LEADERSHIP &amp; INVOLVEMENT</w:t>
      </w:r>
    </w:p>
    <w:p>
      <w:pPr>
        <w:tabs>
          <w:tab w:val="right" w:pos="10760"/>
        </w:tabs>
        <w:spacing w:after="20" w:before="100"/>
      </w:pPr>
      <w:r>
        <w:rPr>
          <w:rFonts w:ascii="Inter" w:cs="Inter" w:eastAsia="Inter" w:hAnsi="Inter"/>
          <w:b/>
          <w:bCs/>
          <w:color w:val="17191B"/>
          <w:sz w:val="20"/>
          <w:szCs w:val="20"/>
        </w:rPr>
        <w:t xml:space="preserve">Cohort 2 Member, KCLI Brotherhood</w:t>
      </w:r>
      <w:r>
        <w:t xml:space="preserve">	</w:t>
      </w:r>
      <w:r>
        <w:rPr>
          <w:rFonts w:ascii="Inter" w:cs="Inter" w:eastAsia="Inter" w:hAnsi="Inter"/>
          <w:i/>
          <w:iCs/>
          <w:color w:val="5B6570"/>
          <w:sz w:val="18"/>
          <w:szCs w:val="18"/>
        </w:rPr>
        <w:t xml:space="preserve">College Station, TX  ·  Sept. 2024 – Present</w:t>
      </w:r>
    </w:p>
    <w:p>
      <w:pPr>
        <w:pStyle w:val="ListParagraph"/>
        <w:numPr>
          <w:ilvl w:val="0"/>
          <w:numId w:val="2"/>
        </w:numPr>
        <w:spacing w:after="44" w:before="0"/>
      </w:pPr>
      <w:r>
        <w:rPr>
          <w:rFonts w:ascii="Inter" w:cs="Inter" w:eastAsia="Inter" w:hAnsi="Inter"/>
          <w:color w:val="17191B"/>
          <w:sz w:val="19"/>
          <w:szCs w:val="19"/>
        </w:rPr>
        <w:t xml:space="preserve">Oversee compliance with organization and chapter safety rules and regulations for </w:t>
      </w:r>
      <w:r>
        <w:rPr>
          <w:rFonts w:ascii="Inter" w:cs="Inter" w:eastAsia="Inter" w:hAnsi="Inter"/>
          <w:b/>
          <w:bCs/>
          <w:color w:val="17191B"/>
          <w:sz w:val="19"/>
          <w:szCs w:val="19"/>
        </w:rPr>
        <w:t xml:space="preserve">20+ members</w:t>
      </w:r>
      <w:r>
        <w:rPr>
          <w:rFonts w:ascii="Inter" w:cs="Inter" w:eastAsia="Inter" w:hAnsi="Inter"/>
          <w:color w:val="17191B"/>
          <w:sz w:val="19"/>
          <w:szCs w:val="19"/>
        </w:rPr>
        <w:t xml:space="preserve">.</w:t>
      </w:r>
    </w:p>
    <w:sectPr>
      <w:pgSz w:w="12240" w:h="15840" w:orient="portrait"/>
      <w:pgMar w:top="620" w:right="740" w:bottom="620" w:left="7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‣"/>
      <w:lvlJc w:val="left"/>
      <w:pPr>
        <w:ind w:left="260" w:hanging="200"/>
      </w:pPr>
      <w:rPr>
        <w:rFonts w:ascii="Inter" w:cs="Inter" w:eastAsia="Inter" w:hAnsi="Inter"/>
        <w:color w:val="0C7A75"/>
        <w:sz w:val="19"/>
        <w:szCs w:val="19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uhbmd74zlf51ll4tajwk-" Type="http://schemas.openxmlformats.org/officeDocument/2006/relationships/hyperlink" Target="mailto:coculbert@icloud.com" TargetMode="External"/><Relationship Id="rIdxkbo8exjf8yawpe8psls3" Type="http://schemas.openxmlformats.org/officeDocument/2006/relationships/hyperlink" Target="https://linkedin.com/in/collinsculbert" TargetMode="External"/><Relationship Id="rIdf_efis7rqv140sanc0ssb" Type="http://schemas.openxmlformats.org/officeDocument/2006/relationships/hyperlink" Target="https://aulsz-port.vercel.app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2026-07-13T06:01:14.221Z</dcterms:created>
  <dcterms:modified xsi:type="dcterms:W3CDTF">2026-07-13T06:01:14.221Z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