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 -- VWF</w:t>
      </w:r>
    </w:p>
    <w:p>
      <w:r>
        <w:t>------------------------------</w:t>
      </w:r>
    </w:p>
    <w:p>
      <w:r>
        <w:t>Genetisk Variant 1:</w:t>
      </w:r>
    </w:p>
    <w:p>
      <w:r>
        <w:t xml:space="preserve">          vwf (NM_000552): c. x p. x Heterozygot.</w:t>
        <w:br/>
        <w:t xml:space="preserve">          Det är troligt att varianten orsakar von Willebrands sjukdom.</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x.</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