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[nama_kab]. Menerangkan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Kalurahan [nama_des], Kapanewon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Nama Ayah : [nama_ayah]</w:t>
      </w:r>
    </w:p>
    <w:p>
      <w:pPr>
        <w:pStyle w:val="BodyText"/>
      </w:pPr>
      <w:r>
        <w:t xml:space="preserve">Nama Ibu : [nama_ibu]</w:t>
      </w:r>
    </w:p>
    <w:p>
      <w:pPr>
        <w:pStyle w:val="BodyText"/>
      </w:pPr>
      <w:r>
        <w:t xml:space="preserve">Orang tersebut di atas adalah benar- benar Penduduk Padukuhan [alamat],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 dan orang tersebut diatas Belum mempunyai Kartu Identitas Anak ( K.I.A )</w:t>
      </w:r>
    </w:p>
    <w:p>
      <w:pPr>
        <w:pStyle w:val="BodyText"/>
      </w:pPr>
      <w:r>
        <w:t xml:space="preserve">Surat keterangan ini diberikan untuk</w:t>
      </w:r>
      <w:r>
        <w:t xml:space="preserve"> </w:t>
      </w:r>
      <w:r>
        <w:rPr>
          <w:b/>
          <w:bCs/>
          <w:u w:val="single"/>
        </w:rPr>
        <w:t xml:space="preserve">Mengajukan/Mencari KIA.</w:t>
      </w:r>
    </w:p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