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 TIDAK MAMPU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 Kapanewon $NAMA_KEC, Kabupaten $NAMA_KAB, sesuai dengan pengamatan kami warga tersebut keadaan perekonomiannya</w:t>
      </w:r>
      <w:r>
        <w:t xml:space="preserve"> </w:t>
      </w:r>
      <w:r>
        <w:rPr>
          <w:b/>
          <w:bCs/>
        </w:rPr>
        <w:t xml:space="preserve">KURANG MAMPU</w:t>
      </w:r>
      <w:r>
        <w:t xml:space="preserve"> </w:t>
      </w:r>
      <w:r>
        <w:t xml:space="preserve">dan termasuk dalam kriteria</w:t>
      </w:r>
      <w:r>
        <w:t xml:space="preserve"> </w:t>
      </w:r>
      <w:r>
        <w:rPr>
          <w:b/>
          <w:bCs/>
        </w:rPr>
        <w:t xml:space="preserve">KELUARGA MISKIN</w:t>
      </w:r>
      <w:r>
        <w:t xml:space="preserve">.</w:t>
      </w:r>
    </w:p>
    <w:p>
      <w:pPr>
        <w:pStyle w:val="BodyText"/>
      </w:pPr>
      <w:r>
        <w:t xml:space="preserve">Demikian Surat Keterangan Tidak Mampu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Panewu Kapanewon $NAMA_KEC,</w:t>
            </w:r>
          </w:p>
          <w:p>
            <w:pPr>
              <w:pStyle w:val="BodyText"/>
            </w:pPr>
            <w:r>
              <w:t xml:space="preserve">(………………………………)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