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before="1400"/>
        <w:jc w:val="center"/>
      </w:pPr>
      <w:r>
        <w:t xml:space="preserve">AI-Based Face Recognition</w:t>
      </w:r>
    </w:p>
    <w:p>
      <w:pPr>
        <w:pStyle w:val="Title"/>
        <w:spacing w:after="200"/>
        <w:jc w:val="center"/>
      </w:pPr>
      <w:r>
        <w:t xml:space="preserve">Student Attendance System</w:t>
      </w:r>
    </w:p>
    <w:p>
      <w:pPr>
        <w:spacing w:after="800"/>
        <w:jc w:val="center"/>
      </w:pPr>
      <w:r>
        <w:rPr>
          <w:color w:val="6b7280"/>
          <w:sz w:val="26"/>
          <w:szCs w:val="26"/>
        </w:rPr>
        <w:t xml:space="preserve">Developer Documentation — End-to-End Technical Reference</w:t>
      </w:r>
    </w:p>
    <w:p>
      <w:pPr>
        <w:spacing w:after="60"/>
        <w:jc w:val="center"/>
      </w:pPr>
      <w:r>
        <w:rPr>
          <w:color w:val="6b7280"/>
          <w:sz w:val="22"/>
          <w:szCs w:val="22"/>
        </w:rPr>
        <w:t xml:space="preserve">Version 1.0</w:t>
      </w:r>
    </w:p>
    <w:p>
      <w:r>
        <w:br w:type="page"/>
      </w:r>
    </w:p>
    <w:p>
      <w:pPr>
        <w:pStyle w:val="Heading1"/>
        <w:spacing w:after="160" w:before="320"/>
      </w:pPr>
      <w:r>
        <w:t xml:space="preserve">1. Project Overview</w:t>
      </w:r>
    </w:p>
    <w:p>
      <w:pPr>
        <w:spacing w:after="160"/>
      </w:pPr>
      <w:r>
        <w:t xml:space="preserve">This system automates student attendance using face recognition. A camera mounted at the classroom entrance captures a live video feed; an AI pipeline detects faces, verifies liveness, generates a numeric identity vector (embedding) for each face, and matches it against enrolled students. Confirmed matches are written to an attendance record in real time, viewable through role-based web dashboards for admins, teachers, and students.</w:t>
      </w:r>
    </w:p>
    <w:p>
      <w:pPr>
        <w:spacing w:after="160"/>
      </w:pPr>
      <w:r>
        <w:t xml:space="preserve">Primary goals: reduce manual attendance-taking time, produce a tamper-resistant and auditable attendance record, and give teachers a fast way to catch and correct AI mistakes rather than trusting the system blindly.</w:t>
      </w:r>
    </w:p>
    <w:p>
      <w:pPr>
        <w:pStyle w:val="Heading2"/>
        <w:spacing w:after="120" w:before="260"/>
      </w:pPr>
      <w:r>
        <w:t xml:space="preserve">1.1 Objectives</w:t>
      </w:r>
    </w:p>
    <w:p>
      <w:pPr>
        <w:pStyle w:val="ListParagraph"/>
        <w:numPr>
          <w:ilvl w:val="0"/>
          <w:numId w:val="2"/>
        </w:numPr>
        <w:spacing w:after="60"/>
      </w:pPr>
      <w:r>
        <w:t xml:space="preserve">Automatically mark attendance with minimal manual intervention</w:t>
      </w:r>
    </w:p>
    <w:p>
      <w:pPr>
        <w:pStyle w:val="ListParagraph"/>
        <w:numPr>
          <w:ilvl w:val="0"/>
          <w:numId w:val="2"/>
        </w:numPr>
        <w:spacing w:after="60"/>
      </w:pPr>
      <w:r>
        <w:t xml:space="preserve">Prevent spoofing via printed photos or screens (liveness detection)</w:t>
      </w:r>
    </w:p>
    <w:p>
      <w:pPr>
        <w:pStyle w:val="ListParagraph"/>
        <w:numPr>
          <w:ilvl w:val="0"/>
          <w:numId w:val="2"/>
        </w:numPr>
        <w:spacing w:after="60"/>
      </w:pPr>
      <w:r>
        <w:t xml:space="preserve">Keep a human (teacher) in the loop for uncertain matches</w:t>
      </w:r>
    </w:p>
    <w:p>
      <w:pPr>
        <w:pStyle w:val="ListParagraph"/>
        <w:numPr>
          <w:ilvl w:val="0"/>
          <w:numId w:val="2"/>
        </w:numPr>
        <w:spacing w:after="60"/>
      </w:pPr>
      <w:r>
        <w:t xml:space="preserve">Provide role-appropriate dashboards for admin, teacher, and student</w:t>
      </w:r>
    </w:p>
    <w:p>
      <w:pPr>
        <w:pStyle w:val="ListParagraph"/>
        <w:numPr>
          <w:ilvl w:val="0"/>
          <w:numId w:val="2"/>
        </w:numPr>
        <w:spacing w:after="60"/>
      </w:pPr>
      <w:r>
        <w:t xml:space="preserve">Store biometric data responsibly (embeddings, not raw photos, for matching)</w:t>
      </w:r>
    </w:p>
    <w:p>
      <w:pPr>
        <w:pStyle w:val="Heading1"/>
        <w:spacing w:after="160" w:before="320"/>
      </w:pPr>
      <w:r>
        <w:t xml:space="preserve">2. System Architecture</w:t>
      </w:r>
    </w:p>
    <w:p>
      <w:pPr>
        <w:spacing w:after="160"/>
      </w:pPr>
      <w:r>
        <w:t xml:space="preserve">The system is split into four layers. The capture and AI processing layers run locally on a classroom PC to avoid streaming raw video off-site. The backend and presentation layers run centrally (cloud or on-premise school server) and are reached over a REST API.</w:t>
      </w:r>
    </w:p>
    <w:p>
      <w:pPr>
        <w:spacing w:after="60" w:before="120"/>
        <w:jc w:val="center"/>
      </w:pPr>
      <w:r>
        <w:drawing>
          <wp:inline distT="0" distB="0" distL="0" distR="0">
            <wp:extent cx="5334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714875"/>
                    </a:xfrm>
                    <a:prstGeom prst="rect">
                      <a:avLst/>
                    </a:prstGeom>
                  </pic:spPr>
                </pic:pic>
              </a:graphicData>
            </a:graphic>
          </wp:inline>
        </w:drawing>
      </w:r>
    </w:p>
    <w:p>
      <w:pPr>
        <w:spacing w:after="260"/>
        <w:jc w:val="center"/>
      </w:pPr>
      <w:r>
        <w:rPr>
          <w:i/>
          <w:iCs/>
          <w:color w:val="6b7280"/>
          <w:sz w:val="18"/>
          <w:szCs w:val="18"/>
        </w:rPr>
        <w:t xml:space="preserve">Figure 1 — Layered system architecture: capture, AI processing, backend, and presentation.</w:t>
      </w:r>
    </w:p>
    <w:p>
      <w:pPr>
        <w:pStyle w:val="Heading2"/>
        <w:spacing w:after="120" w:before="260"/>
      </w:pPr>
      <w:r>
        <w:t xml:space="preserve">2.1 Layer Responsibilities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600"/>
      </w:tblGrid>
      <w:tr>
        <w:tc>
          <w:tcPr>
            <w:tcW w:type="dxa" w:w="2200"/>
            <w:shd w:fill="1f3a5f" w:val="clear"/>
            <w:tcMar>
              <w:top w:type="dxa" w:w="80"/>
              <w:left w:type="dxa" w:w="100"/>
              <w:bottom w:type="dxa" w:w="80"/>
              <w:right w:type="dxa" w:w="100"/>
            </w:tcMar>
          </w:tcPr>
          <w:p>
            <w:r>
              <w:rPr>
                <w:b/>
                <w:bCs/>
                <w:color w:val="FFFFFF"/>
                <w:sz w:val="20"/>
                <w:szCs w:val="20"/>
              </w:rPr>
              <w:t xml:space="preserve">Layer</w:t>
            </w:r>
          </w:p>
        </w:tc>
        <w:tc>
          <w:tcPr>
            <w:tcW w:type="dxa" w:w="5200"/>
            <w:shd w:fill="1f3a5f" w:val="clear"/>
            <w:tcMar>
              <w:top w:type="dxa" w:w="80"/>
              <w:left w:type="dxa" w:w="100"/>
              <w:bottom w:type="dxa" w:w="80"/>
              <w:right w:type="dxa" w:w="100"/>
            </w:tcMar>
          </w:tcPr>
          <w:p>
            <w:r>
              <w:rPr>
                <w:b/>
                <w:bCs/>
                <w:color w:val="FFFFFF"/>
                <w:sz w:val="20"/>
                <w:szCs w:val="20"/>
              </w:rPr>
              <w:t xml:space="preserve">Responsibility</w:t>
            </w:r>
          </w:p>
        </w:tc>
        <w:tc>
          <w:tcPr>
            <w:tcW w:type="dxa" w:w="2600"/>
            <w:shd w:fill="1f3a5f" w:val="clear"/>
            <w:tcMar>
              <w:top w:type="dxa" w:w="80"/>
              <w:left w:type="dxa" w:w="100"/>
              <w:bottom w:type="dxa" w:w="80"/>
              <w:right w:type="dxa" w:w="100"/>
            </w:tcMar>
          </w:tcPr>
          <w:p>
            <w:r>
              <w:rPr>
                <w:b/>
                <w:bCs/>
                <w:color w:val="FFFFFF"/>
                <w:sz w:val="20"/>
                <w:szCs w:val="20"/>
              </w:rPr>
              <w:t xml:space="preserve">Runs On</w:t>
            </w:r>
          </w:p>
        </w:tc>
      </w:tr>
      <w:tr>
        <w:tc>
          <w:tcPr>
            <w:tcW w:type="dxa" w:w="2200"/>
            <w:tcMar>
              <w:top w:type="dxa" w:w="80"/>
              <w:left w:type="dxa" w:w="100"/>
              <w:bottom w:type="dxa" w:w="80"/>
              <w:right w:type="dxa" w:w="100"/>
            </w:tcMar>
          </w:tcPr>
          <w:p>
            <w:r>
              <w:rPr>
                <w:b w:val="false"/>
                <w:bCs w:val="false"/>
                <w:color w:val="000000"/>
                <w:sz w:val="20"/>
                <w:szCs w:val="20"/>
              </w:rPr>
              <w:t xml:space="preserve">Capture</w:t>
            </w:r>
          </w:p>
        </w:tc>
        <w:tc>
          <w:tcPr>
            <w:tcW w:type="dxa" w:w="5200"/>
            <w:tcMar>
              <w:top w:type="dxa" w:w="80"/>
              <w:left w:type="dxa" w:w="100"/>
              <w:bottom w:type="dxa" w:w="80"/>
              <w:right w:type="dxa" w:w="100"/>
            </w:tcMar>
          </w:tcPr>
          <w:p>
            <w:r>
              <w:rPr>
                <w:b w:val="false"/>
                <w:bCs w:val="false"/>
                <w:color w:val="000000"/>
                <w:sz w:val="20"/>
                <w:szCs w:val="20"/>
              </w:rPr>
              <w:t xml:space="preserve">Pull frames from camera, sample at intervals</w:t>
            </w:r>
          </w:p>
        </w:tc>
        <w:tc>
          <w:tcPr>
            <w:tcW w:type="dxa" w:w="2600"/>
            <w:tcMar>
              <w:top w:type="dxa" w:w="80"/>
              <w:left w:type="dxa" w:w="100"/>
              <w:bottom w:type="dxa" w:w="80"/>
              <w:right w:type="dxa" w:w="100"/>
            </w:tcMar>
          </w:tcPr>
          <w:p>
            <w:r>
              <w:rPr>
                <w:b w:val="false"/>
                <w:bCs w:val="false"/>
                <w:color w:val="000000"/>
                <w:sz w:val="20"/>
                <w:szCs w:val="20"/>
              </w:rPr>
              <w:t xml:space="preserve">Classroom PC</w:t>
            </w:r>
          </w:p>
        </w:tc>
      </w:tr>
      <w:tr>
        <w:tc>
          <w:tcPr>
            <w:tcW w:type="dxa" w:w="2200"/>
            <w:tcMar>
              <w:top w:type="dxa" w:w="80"/>
              <w:left w:type="dxa" w:w="100"/>
              <w:bottom w:type="dxa" w:w="80"/>
              <w:right w:type="dxa" w:w="100"/>
            </w:tcMar>
          </w:tcPr>
          <w:p>
            <w:r>
              <w:rPr>
                <w:b w:val="false"/>
                <w:bCs w:val="false"/>
                <w:color w:val="000000"/>
                <w:sz w:val="20"/>
                <w:szCs w:val="20"/>
              </w:rPr>
              <w:t xml:space="preserve">AI Processing</w:t>
            </w:r>
          </w:p>
        </w:tc>
        <w:tc>
          <w:tcPr>
            <w:tcW w:type="dxa" w:w="5200"/>
            <w:tcMar>
              <w:top w:type="dxa" w:w="80"/>
              <w:left w:type="dxa" w:w="100"/>
              <w:bottom w:type="dxa" w:w="80"/>
              <w:right w:type="dxa" w:w="100"/>
            </w:tcMar>
          </w:tcPr>
          <w:p>
            <w:r>
              <w:rPr>
                <w:b w:val="false"/>
                <w:bCs w:val="false"/>
                <w:color w:val="000000"/>
                <w:sz w:val="20"/>
                <w:szCs w:val="20"/>
              </w:rPr>
              <w:t xml:space="preserve">Detect, verify liveness, embed, match faces</w:t>
            </w:r>
          </w:p>
        </w:tc>
        <w:tc>
          <w:tcPr>
            <w:tcW w:type="dxa" w:w="2600"/>
            <w:tcMar>
              <w:top w:type="dxa" w:w="80"/>
              <w:left w:type="dxa" w:w="100"/>
              <w:bottom w:type="dxa" w:w="80"/>
              <w:right w:type="dxa" w:w="100"/>
            </w:tcMar>
          </w:tcPr>
          <w:p>
            <w:r>
              <w:rPr>
                <w:b w:val="false"/>
                <w:bCs w:val="false"/>
                <w:color w:val="000000"/>
                <w:sz w:val="20"/>
                <w:szCs w:val="20"/>
              </w:rPr>
              <w:t xml:space="preserve">Classroom PC</w:t>
            </w:r>
          </w:p>
        </w:tc>
      </w:tr>
      <w:tr>
        <w:tc>
          <w:tcPr>
            <w:tcW w:type="dxa" w:w="2200"/>
            <w:tcMar>
              <w:top w:type="dxa" w:w="80"/>
              <w:left w:type="dxa" w:w="100"/>
              <w:bottom w:type="dxa" w:w="80"/>
              <w:right w:type="dxa" w:w="100"/>
            </w:tcMar>
          </w:tcPr>
          <w:p>
            <w:r>
              <w:rPr>
                <w:b w:val="false"/>
                <w:bCs w:val="false"/>
                <w:color w:val="000000"/>
                <w:sz w:val="20"/>
                <w:szCs w:val="20"/>
              </w:rPr>
              <w:t xml:space="preserve">Backend</w:t>
            </w:r>
          </w:p>
        </w:tc>
        <w:tc>
          <w:tcPr>
            <w:tcW w:type="dxa" w:w="5200"/>
            <w:tcMar>
              <w:top w:type="dxa" w:w="80"/>
              <w:left w:type="dxa" w:w="100"/>
              <w:bottom w:type="dxa" w:w="80"/>
              <w:right w:type="dxa" w:w="100"/>
            </w:tcMar>
          </w:tcPr>
          <w:p>
            <w:r>
              <w:rPr>
                <w:b w:val="false"/>
                <w:bCs w:val="false"/>
                <w:color w:val="000000"/>
                <w:sz w:val="20"/>
                <w:szCs w:val="20"/>
              </w:rPr>
              <w:t xml:space="preserve">Auth, business logic, database, API</w:t>
            </w:r>
          </w:p>
        </w:tc>
        <w:tc>
          <w:tcPr>
            <w:tcW w:type="dxa" w:w="2600"/>
            <w:tcMar>
              <w:top w:type="dxa" w:w="80"/>
              <w:left w:type="dxa" w:w="100"/>
              <w:bottom w:type="dxa" w:w="80"/>
              <w:right w:type="dxa" w:w="100"/>
            </w:tcMar>
          </w:tcPr>
          <w:p>
            <w:r>
              <w:rPr>
                <w:b w:val="false"/>
                <w:bCs w:val="false"/>
                <w:color w:val="000000"/>
                <w:sz w:val="20"/>
                <w:szCs w:val="20"/>
              </w:rPr>
              <w:t xml:space="preserve">Cloud / school server</w:t>
            </w:r>
          </w:p>
        </w:tc>
      </w:tr>
      <w:tr>
        <w:tc>
          <w:tcPr>
            <w:tcW w:type="dxa" w:w="2200"/>
            <w:tcMar>
              <w:top w:type="dxa" w:w="80"/>
              <w:left w:type="dxa" w:w="100"/>
              <w:bottom w:type="dxa" w:w="80"/>
              <w:right w:type="dxa" w:w="100"/>
            </w:tcMar>
          </w:tcPr>
          <w:p>
            <w:r>
              <w:rPr>
                <w:b w:val="false"/>
                <w:bCs w:val="false"/>
                <w:color w:val="000000"/>
                <w:sz w:val="20"/>
                <w:szCs w:val="20"/>
              </w:rPr>
              <w:t xml:space="preserve">Presentation</w:t>
            </w:r>
          </w:p>
        </w:tc>
        <w:tc>
          <w:tcPr>
            <w:tcW w:type="dxa" w:w="5200"/>
            <w:tcMar>
              <w:top w:type="dxa" w:w="80"/>
              <w:left w:type="dxa" w:w="100"/>
              <w:bottom w:type="dxa" w:w="80"/>
              <w:right w:type="dxa" w:w="100"/>
            </w:tcMar>
          </w:tcPr>
          <w:p>
            <w:r>
              <w:rPr>
                <w:b w:val="false"/>
                <w:bCs w:val="false"/>
                <w:color w:val="000000"/>
                <w:sz w:val="20"/>
                <w:szCs w:val="20"/>
              </w:rPr>
              <w:t xml:space="preserve">Admin, teacher, student web dashboards</w:t>
            </w:r>
          </w:p>
        </w:tc>
        <w:tc>
          <w:tcPr>
            <w:tcW w:type="dxa" w:w="2600"/>
            <w:tcMar>
              <w:top w:type="dxa" w:w="80"/>
              <w:left w:type="dxa" w:w="100"/>
              <w:bottom w:type="dxa" w:w="80"/>
              <w:right w:type="dxa" w:w="100"/>
            </w:tcMar>
          </w:tcPr>
          <w:p>
            <w:r>
              <w:rPr>
                <w:b w:val="false"/>
                <w:bCs w:val="false"/>
                <w:color w:val="000000"/>
                <w:sz w:val="20"/>
                <w:szCs w:val="20"/>
              </w:rPr>
              <w:t xml:space="preserve">Any browser</w:t>
            </w:r>
          </w:p>
        </w:tc>
      </w:tr>
    </w:tbl>
    <w:p>
      <w:pPr>
        <w:spacing w:after="200"/>
      </w:pPr>
    </w:p>
    <w:p>
      <w:r>
        <w:br w:type="page"/>
      </w:r>
    </w:p>
    <w:p>
      <w:pPr>
        <w:pStyle w:val="Heading1"/>
        <w:spacing w:after="160" w:before="320"/>
      </w:pPr>
      <w:r>
        <w:t xml:space="preserve">3. Core Algorithms</w:t>
      </w:r>
    </w:p>
    <w:p>
      <w:pPr>
        <w:pStyle w:val="Heading2"/>
        <w:spacing w:after="120" w:before="260"/>
      </w:pPr>
      <w:r>
        <w:t xml:space="preserve">3.1 Face Detection</w:t>
      </w:r>
    </w:p>
    <w:p>
      <w:pPr>
        <w:spacing w:after="160"/>
      </w:pPr>
      <w:r>
        <w:t xml:space="preserve">Model: RetinaFace or MTCNN. Locates faces in a frame and outputs a bounding box, 5 facial landmarks, and a confidence score. Boxes below a detection-confidence threshold are discarded. Landmarks are used to align the face (rotate/crop so eyes are level) before recognition — alignment measurably improves matching accuracy.</w:t>
      </w:r>
    </w:p>
    <w:p>
      <w:pPr>
        <w:pStyle w:val="Heading2"/>
        <w:spacing w:after="120" w:before="260"/>
      </w:pPr>
      <w:r>
        <w:t xml:space="preserve">3.2 Liveness Detection (Anti-Spoofing)</w:t>
      </w:r>
    </w:p>
    <w:p>
      <w:pPr>
        <w:spacing w:after="160"/>
      </w:pPr>
      <w:r>
        <w:t xml:space="preserve">Combines two signals for robustness without extra hardware:</w:t>
      </w:r>
    </w:p>
    <w:p>
      <w:pPr>
        <w:pStyle w:val="ListParagraph"/>
        <w:numPr>
          <w:ilvl w:val="0"/>
          <w:numId w:val="2"/>
        </w:numPr>
        <w:spacing w:after="60"/>
      </w:pPr>
      <w:r>
        <w:t xml:space="preserve">Texture analysis — a CNN distinguishes real skin texture from paper/screen artifacts (moiré patterns, flat reflectance)</w:t>
      </w:r>
    </w:p>
    <w:p>
      <w:pPr>
        <w:pStyle w:val="ListParagraph"/>
        <w:numPr>
          <w:ilvl w:val="0"/>
          <w:numId w:val="2"/>
        </w:numPr>
        <w:spacing w:after="60"/>
      </w:pPr>
      <w:r>
        <w:t xml:space="preserve">Motion analysis — tracks blink rate and micro head movement across consecutive frames; a static photo shows no natural motion</w:t>
      </w:r>
    </w:p>
    <w:p>
      <w:pPr>
        <w:spacing w:after="160"/>
      </w:pPr>
      <w:r>
        <w:t xml:space="preserve">A face that fails the liveness check is discarded before recognition ever runs on it.</w:t>
      </w:r>
    </w:p>
    <w:p>
      <w:pPr>
        <w:pStyle w:val="Heading2"/>
        <w:spacing w:after="120" w:before="260"/>
      </w:pPr>
      <w:r>
        <w:t xml:space="preserve">3.3 Embedding Generation</w:t>
      </w:r>
    </w:p>
    <w:p>
      <w:pPr>
        <w:spacing w:after="160"/>
      </w:pPr>
      <w:r>
        <w:t xml:space="preserve">Model: ArcFace (recommended) or FaceNet. Converts an aligned face into a 512-dimensional numeric vector, L2-normalized. Faces of the same person land close together in this vector space; different people land far apart — this is what makes numeric comparison possible without ever comparing raw pixels.</w:t>
      </w:r>
    </w:p>
    <w:p>
      <w:pPr>
        <w:pStyle w:val="Heading2"/>
        <w:spacing w:after="120" w:before="260"/>
      </w:pPr>
      <w:r>
        <w:t xml:space="preserve">3.4 Matching</w:t>
      </w:r>
    </w:p>
    <w:p>
      <w:pPr>
        <w:spacing w:after="160"/>
      </w:pPr>
      <w:r>
        <w:t xml:space="preserve">Cosine similarity is computed between the live embedding and every stored student embedding: similarity = (A · B) / (||A|| × ||B||). At scale, a vector index (FAISS or pgvector) finds the nearest neighbor in milliseconds instead of a full linear scan.</w:t>
      </w:r>
    </w:p>
    <w:p>
      <w:pPr>
        <w:pStyle w:val="Heading2"/>
        <w:spacing w:after="120" w:before="260"/>
      </w:pPr>
      <w:r>
        <w:t xml:space="preserve">3.5 Confidence Decision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1f3a5f" w:val="clear"/>
            <w:tcMar>
              <w:top w:type="dxa" w:w="80"/>
              <w:left w:type="dxa" w:w="100"/>
              <w:bottom w:type="dxa" w:w="80"/>
              <w:right w:type="dxa" w:w="100"/>
            </w:tcMar>
          </w:tcPr>
          <w:p>
            <w:r>
              <w:rPr>
                <w:b/>
                <w:bCs/>
                <w:color w:val="FFFFFF"/>
                <w:sz w:val="20"/>
                <w:szCs w:val="20"/>
              </w:rPr>
              <w:t xml:space="preserve">Similarity score</w:t>
            </w:r>
          </w:p>
        </w:tc>
        <w:tc>
          <w:tcPr>
            <w:tcW w:type="dxa" w:w="6800"/>
            <w:shd w:fill="1f3a5f" w:val="clear"/>
            <w:tcMar>
              <w:top w:type="dxa" w:w="80"/>
              <w:left w:type="dxa" w:w="100"/>
              <w:bottom w:type="dxa" w:w="80"/>
              <w:right w:type="dxa" w:w="100"/>
            </w:tcMar>
          </w:tcPr>
          <w:p>
            <w:r>
              <w:rPr>
                <w:b/>
                <w:bCs/>
                <w:color w:val="FFFFFF"/>
                <w:sz w:val="20"/>
                <w:szCs w:val="20"/>
              </w:rPr>
              <w:t xml:space="preserve">Action</w:t>
            </w:r>
          </w:p>
        </w:tc>
      </w:tr>
      <w:tr>
        <w:tc>
          <w:tcPr>
            <w:tcW w:type="dxa" w:w="3200"/>
            <w:tcMar>
              <w:top w:type="dxa" w:w="80"/>
              <w:left w:type="dxa" w:w="100"/>
              <w:bottom w:type="dxa" w:w="80"/>
              <w:right w:type="dxa" w:w="100"/>
            </w:tcMar>
          </w:tcPr>
          <w:p>
            <w:r>
              <w:rPr>
                <w:b w:val="false"/>
                <w:bCs w:val="false"/>
                <w:color w:val="000000"/>
                <w:sz w:val="20"/>
                <w:szCs w:val="20"/>
              </w:rPr>
              <w:t xml:space="preserve">≥ 0.85</w:t>
            </w:r>
          </w:p>
        </w:tc>
        <w:tc>
          <w:tcPr>
            <w:tcW w:type="dxa" w:w="6800"/>
            <w:tcMar>
              <w:top w:type="dxa" w:w="80"/>
              <w:left w:type="dxa" w:w="100"/>
              <w:bottom w:type="dxa" w:w="80"/>
              <w:right w:type="dxa" w:w="100"/>
            </w:tcMar>
          </w:tcPr>
          <w:p>
            <w:r>
              <w:rPr>
                <w:b w:val="false"/>
                <w:bCs w:val="false"/>
                <w:color w:val="000000"/>
                <w:sz w:val="20"/>
                <w:szCs w:val="20"/>
              </w:rPr>
              <w:t xml:space="preserve">Auto-mark present, sync to dashboard immediately</w:t>
            </w:r>
          </w:p>
        </w:tc>
      </w:tr>
      <w:tr>
        <w:tc>
          <w:tcPr>
            <w:tcW w:type="dxa" w:w="3200"/>
            <w:tcMar>
              <w:top w:type="dxa" w:w="80"/>
              <w:left w:type="dxa" w:w="100"/>
              <w:bottom w:type="dxa" w:w="80"/>
              <w:right w:type="dxa" w:w="100"/>
            </w:tcMar>
          </w:tcPr>
          <w:p>
            <w:r>
              <w:rPr>
                <w:b w:val="false"/>
                <w:bCs w:val="false"/>
                <w:color w:val="000000"/>
                <w:sz w:val="20"/>
                <w:szCs w:val="20"/>
              </w:rPr>
              <w:t xml:space="preserve">0.60 – 0.85</w:t>
            </w:r>
          </w:p>
        </w:tc>
        <w:tc>
          <w:tcPr>
            <w:tcW w:type="dxa" w:w="6800"/>
            <w:tcMar>
              <w:top w:type="dxa" w:w="80"/>
              <w:left w:type="dxa" w:w="100"/>
              <w:bottom w:type="dxa" w:w="80"/>
              <w:right w:type="dxa" w:w="100"/>
            </w:tcMar>
          </w:tcPr>
          <w:p>
            <w:r>
              <w:rPr>
                <w:b w:val="false"/>
                <w:bCs w:val="false"/>
                <w:color w:val="000000"/>
                <w:sz w:val="20"/>
                <w:szCs w:val="20"/>
              </w:rPr>
              <w:t xml:space="preserve">Send to teacher review queue (approve / reject)</w:t>
            </w:r>
          </w:p>
        </w:tc>
      </w:tr>
      <w:tr>
        <w:tc>
          <w:tcPr>
            <w:tcW w:type="dxa" w:w="3200"/>
            <w:tcMar>
              <w:top w:type="dxa" w:w="80"/>
              <w:left w:type="dxa" w:w="100"/>
              <w:bottom w:type="dxa" w:w="80"/>
              <w:right w:type="dxa" w:w="100"/>
            </w:tcMar>
          </w:tcPr>
          <w:p>
            <w:r>
              <w:rPr>
                <w:b w:val="false"/>
                <w:bCs w:val="false"/>
                <w:color w:val="000000"/>
                <w:sz w:val="20"/>
                <w:szCs w:val="20"/>
              </w:rPr>
              <w:t xml:space="preserve">&lt; 0.60</w:t>
            </w:r>
          </w:p>
        </w:tc>
        <w:tc>
          <w:tcPr>
            <w:tcW w:type="dxa" w:w="6800"/>
            <w:tcMar>
              <w:top w:type="dxa" w:w="80"/>
              <w:left w:type="dxa" w:w="100"/>
              <w:bottom w:type="dxa" w:w="80"/>
              <w:right w:type="dxa" w:w="100"/>
            </w:tcMar>
          </w:tcPr>
          <w:p>
            <w:r>
              <w:rPr>
                <w:b w:val="false"/>
                <w:bCs w:val="false"/>
                <w:color w:val="000000"/>
                <w:sz w:val="20"/>
                <w:szCs w:val="20"/>
              </w:rPr>
              <w:t xml:space="preserve">Discard — no record created</w:t>
            </w:r>
          </w:p>
        </w:tc>
      </w:tr>
    </w:tbl>
    <w:p>
      <w:pPr>
        <w:spacing w:after="160"/>
      </w:pPr>
    </w:p>
    <w:p>
      <w:pPr>
        <w:spacing w:after="160"/>
      </w:pPr>
      <w:r>
        <w:t xml:space="preserve">These thresholds are starting points and must be tuned per deployment (camera quality, lighting) using the precision/recall analysis in Section 4.</w:t>
      </w:r>
    </w:p>
    <w:p>
      <w:pPr>
        <w:pStyle w:val="Heading2"/>
        <w:spacing w:after="120" w:before="260"/>
      </w:pPr>
      <w:r>
        <w:t xml:space="preserve">3.6 Session Deduplication</w:t>
      </w:r>
    </w:p>
    <w:p>
      <w:pPr>
        <w:spacing w:after="160"/>
      </w:pPr>
      <w:r>
        <w:t xml:space="preserve">Each class period is a session. Before writing a record, the system checks whether (student_id, session_id) already exists; if so, the new detection is ignored. This prevents a student walking past the camera twice from being logged twice.</w:t>
      </w:r>
    </w:p>
    <w:p>
      <w:r>
        <w:br w:type="page"/>
      </w:r>
    </w:p>
    <w:p>
      <w:pPr>
        <w:pStyle w:val="Heading1"/>
        <w:spacing w:after="160" w:before="320"/>
      </w:pPr>
      <w:r>
        <w:t xml:space="preserve">4. Precision, Accuracy, and Error Rates</w:t>
      </w:r>
    </w:p>
    <w:p>
      <w:pPr>
        <w:spacing w:after="160"/>
      </w:pPr>
      <w:r>
        <w:t xml:space="preserve">Understanding these metrics is essential before deploying — a system that sounds '99% accurate' can still be unusable if that accuracy is measured under lab conditions that don't match your classroom.</w:t>
      </w:r>
    </w:p>
    <w:p>
      <w:pPr>
        <w:pStyle w:val="Heading2"/>
        <w:spacing w:after="120" w:before="260"/>
      </w:pPr>
      <w:r>
        <w:t xml:space="preserve">4.1 Key Metrics Defined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c>
          <w:tcPr>
            <w:tcW w:type="dxa" w:w="3400"/>
            <w:shd w:fill="1f3a5f" w:val="clear"/>
            <w:tcMar>
              <w:top w:type="dxa" w:w="80"/>
              <w:left w:type="dxa" w:w="100"/>
              <w:bottom w:type="dxa" w:w="80"/>
              <w:right w:type="dxa" w:w="100"/>
            </w:tcMar>
          </w:tcPr>
          <w:p>
            <w:r>
              <w:rPr>
                <w:b/>
                <w:bCs/>
                <w:color w:val="FFFFFF"/>
                <w:sz w:val="20"/>
                <w:szCs w:val="20"/>
              </w:rPr>
              <w:t xml:space="preserve">Metric</w:t>
            </w:r>
          </w:p>
        </w:tc>
        <w:tc>
          <w:tcPr>
            <w:tcW w:type="dxa" w:w="6600"/>
            <w:shd w:fill="1f3a5f" w:val="clear"/>
            <w:tcMar>
              <w:top w:type="dxa" w:w="80"/>
              <w:left w:type="dxa" w:w="100"/>
              <w:bottom w:type="dxa" w:w="80"/>
              <w:right w:type="dxa" w:w="100"/>
            </w:tcMar>
          </w:tcPr>
          <w:p>
            <w:r>
              <w:rPr>
                <w:b/>
                <w:bCs/>
                <w:color w:val="FFFFFF"/>
                <w:sz w:val="20"/>
                <w:szCs w:val="20"/>
              </w:rPr>
              <w:t xml:space="preserve">Meaning</w:t>
            </w:r>
          </w:p>
        </w:tc>
      </w:tr>
      <w:tr>
        <w:tc>
          <w:tcPr>
            <w:tcW w:type="dxa" w:w="3400"/>
            <w:tcMar>
              <w:top w:type="dxa" w:w="80"/>
              <w:left w:type="dxa" w:w="100"/>
              <w:bottom w:type="dxa" w:w="80"/>
              <w:right w:type="dxa" w:w="100"/>
            </w:tcMar>
          </w:tcPr>
          <w:p>
            <w:r>
              <w:rPr>
                <w:b w:val="false"/>
                <w:bCs w:val="false"/>
                <w:color w:val="000000"/>
                <w:sz w:val="20"/>
                <w:szCs w:val="20"/>
              </w:rPr>
              <w:t xml:space="preserve">Precision</w:t>
            </w:r>
          </w:p>
        </w:tc>
        <w:tc>
          <w:tcPr>
            <w:tcW w:type="dxa" w:w="6600"/>
            <w:tcMar>
              <w:top w:type="dxa" w:w="80"/>
              <w:left w:type="dxa" w:w="100"/>
              <w:bottom w:type="dxa" w:w="80"/>
              <w:right w:type="dxa" w:w="100"/>
            </w:tcMar>
          </w:tcPr>
          <w:p>
            <w:r>
              <w:rPr>
                <w:b w:val="false"/>
                <w:bCs w:val="false"/>
                <w:color w:val="000000"/>
                <w:sz w:val="20"/>
                <w:szCs w:val="20"/>
              </w:rPr>
              <w:t xml:space="preserve">Of all faces the system marked present, what % were actually correct</w:t>
            </w:r>
          </w:p>
        </w:tc>
      </w:tr>
      <w:tr>
        <w:tc>
          <w:tcPr>
            <w:tcW w:type="dxa" w:w="3400"/>
            <w:tcMar>
              <w:top w:type="dxa" w:w="80"/>
              <w:left w:type="dxa" w:w="100"/>
              <w:bottom w:type="dxa" w:w="80"/>
              <w:right w:type="dxa" w:w="100"/>
            </w:tcMar>
          </w:tcPr>
          <w:p>
            <w:r>
              <w:rPr>
                <w:b w:val="false"/>
                <w:bCs w:val="false"/>
                <w:color w:val="000000"/>
                <w:sz w:val="20"/>
                <w:szCs w:val="20"/>
              </w:rPr>
              <w:t xml:space="preserve">Recall</w:t>
            </w:r>
          </w:p>
        </w:tc>
        <w:tc>
          <w:tcPr>
            <w:tcW w:type="dxa" w:w="6600"/>
            <w:tcMar>
              <w:top w:type="dxa" w:w="80"/>
              <w:left w:type="dxa" w:w="100"/>
              <w:bottom w:type="dxa" w:w="80"/>
              <w:right w:type="dxa" w:w="100"/>
            </w:tcMar>
          </w:tcPr>
          <w:p>
            <w:r>
              <w:rPr>
                <w:b w:val="false"/>
                <w:bCs w:val="false"/>
                <w:color w:val="000000"/>
                <w:sz w:val="20"/>
                <w:szCs w:val="20"/>
              </w:rPr>
              <w:t xml:space="preserve">Of all students actually present, what % did the system correctly detect</w:t>
            </w:r>
          </w:p>
        </w:tc>
      </w:tr>
      <w:tr>
        <w:tc>
          <w:tcPr>
            <w:tcW w:type="dxa" w:w="3400"/>
            <w:tcMar>
              <w:top w:type="dxa" w:w="80"/>
              <w:left w:type="dxa" w:w="100"/>
              <w:bottom w:type="dxa" w:w="80"/>
              <w:right w:type="dxa" w:w="100"/>
            </w:tcMar>
          </w:tcPr>
          <w:p>
            <w:r>
              <w:rPr>
                <w:b w:val="false"/>
                <w:bCs w:val="false"/>
                <w:color w:val="000000"/>
                <w:sz w:val="20"/>
                <w:szCs w:val="20"/>
              </w:rPr>
              <w:t xml:space="preserve">FAR (False Acceptance Rate)</w:t>
            </w:r>
          </w:p>
        </w:tc>
        <w:tc>
          <w:tcPr>
            <w:tcW w:type="dxa" w:w="6600"/>
            <w:tcMar>
              <w:top w:type="dxa" w:w="80"/>
              <w:left w:type="dxa" w:w="100"/>
              <w:bottom w:type="dxa" w:w="80"/>
              <w:right w:type="dxa" w:w="100"/>
            </w:tcMar>
          </w:tcPr>
          <w:p>
            <w:r>
              <w:rPr>
                <w:b w:val="false"/>
                <w:bCs w:val="false"/>
                <w:color w:val="000000"/>
                <w:sz w:val="20"/>
                <w:szCs w:val="20"/>
              </w:rPr>
              <w:t xml:space="preserve">% of the time the system wrongly matches one student's face to another student</w:t>
            </w:r>
          </w:p>
        </w:tc>
      </w:tr>
      <w:tr>
        <w:tc>
          <w:tcPr>
            <w:tcW w:type="dxa" w:w="3400"/>
            <w:tcMar>
              <w:top w:type="dxa" w:w="80"/>
              <w:left w:type="dxa" w:w="100"/>
              <w:bottom w:type="dxa" w:w="80"/>
              <w:right w:type="dxa" w:w="100"/>
            </w:tcMar>
          </w:tcPr>
          <w:p>
            <w:r>
              <w:rPr>
                <w:b w:val="false"/>
                <w:bCs w:val="false"/>
                <w:color w:val="000000"/>
                <w:sz w:val="20"/>
                <w:szCs w:val="20"/>
              </w:rPr>
              <w:t xml:space="preserve">FRR (False Rejection Rate)</w:t>
            </w:r>
          </w:p>
        </w:tc>
        <w:tc>
          <w:tcPr>
            <w:tcW w:type="dxa" w:w="6600"/>
            <w:tcMar>
              <w:top w:type="dxa" w:w="80"/>
              <w:left w:type="dxa" w:w="100"/>
              <w:bottom w:type="dxa" w:w="80"/>
              <w:right w:type="dxa" w:w="100"/>
            </w:tcMar>
          </w:tcPr>
          <w:p>
            <w:r>
              <w:rPr>
                <w:b w:val="false"/>
                <w:bCs w:val="false"/>
                <w:color w:val="000000"/>
                <w:sz w:val="20"/>
                <w:szCs w:val="20"/>
              </w:rPr>
              <w:t xml:space="preserve">% of the time the system fails to recognize a genuinely enrolled student</w:t>
            </w:r>
          </w:p>
        </w:tc>
      </w:tr>
      <w:tr>
        <w:tc>
          <w:tcPr>
            <w:tcW w:type="dxa" w:w="3400"/>
            <w:tcMar>
              <w:top w:type="dxa" w:w="80"/>
              <w:left w:type="dxa" w:w="100"/>
              <w:bottom w:type="dxa" w:w="80"/>
              <w:right w:type="dxa" w:w="100"/>
            </w:tcMar>
          </w:tcPr>
          <w:p>
            <w:r>
              <w:rPr>
                <w:b w:val="false"/>
                <w:bCs w:val="false"/>
                <w:color w:val="000000"/>
                <w:sz w:val="20"/>
                <w:szCs w:val="20"/>
              </w:rPr>
              <w:t xml:space="preserve">F1 Score</w:t>
            </w:r>
          </w:p>
        </w:tc>
        <w:tc>
          <w:tcPr>
            <w:tcW w:type="dxa" w:w="6600"/>
            <w:tcMar>
              <w:top w:type="dxa" w:w="80"/>
              <w:left w:type="dxa" w:w="100"/>
              <w:bottom w:type="dxa" w:w="80"/>
              <w:right w:type="dxa" w:w="100"/>
            </w:tcMar>
          </w:tcPr>
          <w:p>
            <w:r>
              <w:rPr>
                <w:b w:val="false"/>
                <w:bCs w:val="false"/>
                <w:color w:val="000000"/>
                <w:sz w:val="20"/>
                <w:szCs w:val="20"/>
              </w:rPr>
              <w:t xml:space="preserve">Harmonic mean of precision and recall — a single balanced accuracy figure</w:t>
            </w:r>
          </w:p>
        </w:tc>
      </w:tr>
    </w:tbl>
    <w:p>
      <w:pPr>
        <w:spacing w:after="160"/>
      </w:pPr>
    </w:p>
    <w:p>
      <w:pPr>
        <w:pStyle w:val="Heading2"/>
        <w:spacing w:after="120" w:before="260"/>
      </w:pPr>
      <w:r>
        <w:t xml:space="preserve">4.2 Published Benchmark Accuracy (Reference Only)</w:t>
      </w:r>
    </w:p>
    <w:p>
      <w:pPr>
        <w:spacing w:after="160"/>
      </w:pPr>
      <w:r>
        <w:rPr>
          <w:i/>
          <w:iCs/>
          <w:color w:val="6b7280"/>
        </w:rPr>
        <w:t xml:space="preserve">The chart below shows commonly-cited published accuracy figures for face recognition models on the LFW (Labeled Faces in the Wild) benchmark dataset. These numbers come from the models' original papers and public leaderboards, not from this project's own testing — real-world classroom accuracy will typically be lower due to non-ideal lighting, camera angle, and image quality. Treat these as a reference point for model selection, not a guarantee.</w:t>
      </w:r>
    </w:p>
    <w:p>
      <w:pPr>
        <w:spacing w:after="60" w:before="12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71775"/>
                    </a:xfrm>
                    <a:prstGeom prst="rect">
                      <a:avLst/>
                    </a:prstGeom>
                  </pic:spPr>
                </pic:pic>
              </a:graphicData>
            </a:graphic>
          </wp:inline>
        </w:drawing>
      </w:r>
    </w:p>
    <w:p>
      <w:pPr>
        <w:spacing w:after="260"/>
        <w:jc w:val="center"/>
      </w:pPr>
      <w:r>
        <w:rPr>
          <w:i/>
          <w:iCs/>
          <w:color w:val="6b7280"/>
          <w:sz w:val="18"/>
          <w:szCs w:val="18"/>
        </w:rPr>
        <w:t xml:space="preserve">Figure 2 — Published LFW benchmark accuracy by model (reference figures; verify current numbers before citing).</w:t>
      </w:r>
    </w:p>
    <w:p>
      <w:pPr>
        <w:pStyle w:val="Heading2"/>
        <w:spacing w:after="120" w:before="260"/>
      </w:pPr>
      <w:r>
        <w:t xml:space="preserve">4.3 Threshold Trade-off</w:t>
      </w:r>
    </w:p>
    <w:p>
      <w:pPr>
        <w:spacing w:after="160"/>
      </w:pPr>
      <w:r>
        <w:t xml:space="preserve">Raising the confidence threshold reduces false accepts (FAR) but increases false rejects (FRR) — a genuinely present student may not get auto-marked. The chart below illustrates this trade-off conceptually; the actual curve for your deployment must be measured from your own test data, not assumed.</w:t>
      </w:r>
    </w:p>
    <w:p>
      <w:pPr>
        <w:spacing w:after="60" w:before="120"/>
        <w:jc w:val="center"/>
      </w:pPr>
      <w:r>
        <w:drawing>
          <wp:inline distT="0" distB="0" distL="0" distR="0">
            <wp:extent cx="4953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38450"/>
                    </a:xfrm>
                    <a:prstGeom prst="rect">
                      <a:avLst/>
                    </a:prstGeom>
                  </pic:spPr>
                </pic:pic>
              </a:graphicData>
            </a:graphic>
          </wp:inline>
        </w:drawing>
      </w:r>
    </w:p>
    <w:p>
      <w:pPr>
        <w:spacing w:after="260"/>
        <w:jc w:val="center"/>
      </w:pPr>
      <w:r>
        <w:rPr>
          <w:i/>
          <w:iCs/>
          <w:color w:val="6b7280"/>
          <w:sz w:val="18"/>
          <w:szCs w:val="18"/>
        </w:rPr>
        <w:t xml:space="preserve">Figure 3 — Illustrative threshold trade-off curve (conceptual, not measured data).</w:t>
      </w:r>
    </w:p>
    <w:p>
      <w:pPr>
        <w:pStyle w:val="Heading2"/>
        <w:spacing w:after="120" w:before="260"/>
      </w:pPr>
      <w:r>
        <w:t xml:space="preserve">4.4 Recommended Evaluation Process</w:t>
      </w:r>
    </w:p>
    <w:p>
      <w:pPr>
        <w:pStyle w:val="ListParagraph"/>
        <w:numPr>
          <w:ilvl w:val="0"/>
          <w:numId w:val="2"/>
        </w:numPr>
        <w:spacing w:after="60"/>
      </w:pPr>
      <w:r>
        <w:t xml:space="preserve">Collect a labeled test set from your actual camera (varied lighting, angles, distances)</w:t>
      </w:r>
    </w:p>
    <w:p>
      <w:pPr>
        <w:pStyle w:val="ListParagraph"/>
        <w:numPr>
          <w:ilvl w:val="0"/>
          <w:numId w:val="2"/>
        </w:numPr>
        <w:spacing w:after="60"/>
      </w:pPr>
      <w:r>
        <w:t xml:space="preserve">Run matching against this set and log every prediction with its true label</w:t>
      </w:r>
    </w:p>
    <w:p>
      <w:pPr>
        <w:pStyle w:val="ListParagraph"/>
        <w:numPr>
          <w:ilvl w:val="0"/>
          <w:numId w:val="2"/>
        </w:numPr>
        <w:spacing w:after="60"/>
      </w:pPr>
      <w:r>
        <w:t xml:space="preserve">Compute precision, recall, FAR, FRR at several thresholds (e.g. 0.5 to 0.95 in steps of 0.05)</w:t>
      </w:r>
    </w:p>
    <w:p>
      <w:pPr>
        <w:pStyle w:val="ListParagraph"/>
        <w:numPr>
          <w:ilvl w:val="0"/>
          <w:numId w:val="2"/>
        </w:numPr>
        <w:spacing w:after="60"/>
      </w:pPr>
      <w:r>
        <w:t xml:space="preserve">Pick the threshold that keeps FAR near-zero (misidentifying a student is worse than missing one) while keeping FRR tolerable, since a review queue catches most missed cases anyway</w:t>
      </w:r>
    </w:p>
    <w:p>
      <w:r>
        <w:br w:type="page"/>
      </w:r>
    </w:p>
    <w:p>
      <w:pPr>
        <w:pStyle w:val="Heading1"/>
        <w:spacing w:after="160" w:before="320"/>
      </w:pPr>
      <w:r>
        <w:t xml:space="preserve">5. Harder Parts of the Project (Read Before Estimating Timeline)</w:t>
      </w:r>
    </w:p>
    <w:p>
      <w:pPr>
        <w:spacing w:after="160"/>
      </w:pPr>
      <w:r>
        <w:t xml:space="preserve">These are the parts most likely to eat unplanned time. Budget extra time for these specifically.</w:t>
      </w:r>
    </w:p>
    <w:p>
      <w:pPr>
        <w:pStyle w:val="Heading3"/>
        <w:spacing w:after="100" w:before="200"/>
      </w:pPr>
      <w:r>
        <w:t xml:space="preserve">5.1 Lighting and camera angle variance</w:t>
      </w:r>
    </w:p>
    <w:p>
      <w:pPr>
        <w:spacing w:after="160"/>
      </w:pPr>
      <w:r>
        <w:t xml:space="preserve">A model that performs at 99% in a demo often drops noticeably in a real classroom with mixed daylight and fluorescent lighting, or students entering at an angle rather than facing the camera directly. Mitigate with: consistent camera placement, supplemental lighting near the entrance if needed, and testing across different times of day before trusting the system.</w:t>
      </w:r>
    </w:p>
    <w:p>
      <w:pPr>
        <w:pStyle w:val="Heading3"/>
        <w:spacing w:after="100" w:before="200"/>
      </w:pPr>
      <w:r>
        <w:t xml:space="preserve">5.2 Liveness detection without extra hardware</w:t>
      </w:r>
    </w:p>
    <w:p>
      <w:pPr>
        <w:spacing w:after="160"/>
      </w:pPr>
      <w:r>
        <w:t xml:space="preserve">Reliable anti-spoofing (blocking photos/videos held up to the camera) using only a standard webcam is genuinely difficult — texture-based models can be fooled by high-quality printed photos, and motion-based checks can be defeated with a short looping video. Combining both signals helps but won't be perfect; this is an active research area, not a solved problem.</w:t>
      </w:r>
    </w:p>
    <w:p>
      <w:pPr>
        <w:pStyle w:val="Heading3"/>
        <w:spacing w:after="100" w:before="200"/>
      </w:pPr>
      <w:r>
        <w:t xml:space="preserve">5.3 Scaling recognition speed with student count</w:t>
      </w:r>
    </w:p>
    <w:p>
      <w:pPr>
        <w:spacing w:after="160"/>
      </w:pPr>
      <w:r>
        <w:t xml:space="preserve">Comparing a live face against every stored embedding one by one becomes slow once you have hundreds of students. This requires moving from a naive loop to an indexed vector search (FAISS/pgvector) — a nontrivial infrastructure change if not planned from the start.</w:t>
      </w:r>
    </w:p>
    <w:p>
      <w:pPr>
        <w:pStyle w:val="Heading3"/>
        <w:spacing w:after="100" w:before="200"/>
      </w:pPr>
      <w:r>
        <w:t xml:space="preserve">5.4 Threshold tuning is deployment-specific</w:t>
      </w:r>
    </w:p>
    <w:p>
      <w:pPr>
        <w:spacing w:after="160"/>
      </w:pPr>
      <w:r>
        <w:t xml:space="preserve">There is no universal 'correct' confidence threshold. It depends on camera quality, lighting, and how many students are enrolled (more students = more chances for two embeddings to be accidentally close together). This requires real testing, not copying a number from a tutorial.</w:t>
      </w:r>
    </w:p>
    <w:p>
      <w:pPr>
        <w:pStyle w:val="Heading3"/>
        <w:spacing w:after="100" w:before="200"/>
      </w:pPr>
      <w:r>
        <w:t xml:space="preserve">5.5 Partial occlusion (masks, hats, glasses glare)</w:t>
      </w:r>
    </w:p>
    <w:p>
      <w:pPr>
        <w:spacing w:after="160"/>
      </w:pPr>
      <w:r>
        <w:t xml:space="preserve">Recognition accuracy drops meaningfully when part of the face is covered or glare obscures the eyes. Decide upfront whether you'll require an unobstructed face for enrollment/matching, or invest extra effort in mask-aware recognition models.</w:t>
      </w:r>
    </w:p>
    <w:p>
      <w:pPr>
        <w:pStyle w:val="Heading3"/>
        <w:spacing w:after="100" w:before="200"/>
      </w:pPr>
      <w:r>
        <w:t xml:space="preserve">5.6 Handling network drops gracefully</w:t>
      </w:r>
    </w:p>
    <w:p>
      <w:pPr>
        <w:spacing w:after="160"/>
      </w:pPr>
      <w:r>
        <w:t xml:space="preserve">If the classroom PC loses internet mid-class, attendance still needs to be captured. This requires a local-first write pattern (queue locally, sync when reconnected) rather than assuming the API call always succeeds — easy to forget until it fails in a real deployment.</w:t>
      </w:r>
    </w:p>
    <w:p>
      <w:pPr>
        <w:pStyle w:val="Heading3"/>
        <w:spacing w:after="100" w:before="200"/>
      </w:pPr>
      <w:r>
        <w:t xml:space="preserve">5.7 Bias and fairness across students</w:t>
      </w:r>
    </w:p>
    <w:p>
      <w:pPr>
        <w:spacing w:after="160"/>
      </w:pPr>
      <w:r>
        <w:t xml:space="preserve">Some recognition models perform unevenly across different skin tones, ages, and genders due to training data imbalance. This must be tested deliberately across your actual student population, not assumed away — deploying without this check risks systematically worse accuracy for some students.</w:t>
      </w:r>
    </w:p>
    <w:p>
      <w:pPr>
        <w:pStyle w:val="Heading3"/>
        <w:spacing w:after="100" w:before="200"/>
      </w:pPr>
      <w:r>
        <w:t xml:space="preserve">5.8 Privacy and consent logistics</w:t>
      </w:r>
    </w:p>
    <w:p>
      <w:pPr>
        <w:spacing w:after="160"/>
      </w:pPr>
      <w:r>
        <w:t xml:space="preserve">This is often harder organizationally than technically: getting documented consent from students/parents for biometric data collection, defining a data retention/deletion policy, and securing the embedding database all need to be resolved before deployment, not as an afterthought.</w:t>
      </w:r>
    </w:p>
    <w:p>
      <w:r>
        <w:br w:type="page"/>
      </w:r>
    </w:p>
    <w:p>
      <w:pPr>
        <w:pStyle w:val="Heading1"/>
        <w:spacing w:after="160" w:before="320"/>
      </w:pPr>
      <w:r>
        <w:t xml:space="preserve">6. End-to-End Flows by Role</w:t>
      </w:r>
    </w:p>
    <w:p>
      <w:pPr>
        <w:pStyle w:val="Heading2"/>
        <w:spacing w:after="120" w:before="260"/>
      </w:pPr>
      <w:r>
        <w:t xml:space="preserve">6.1 Admin</w:t>
      </w:r>
    </w:p>
    <w:p>
      <w:pPr>
        <w:pStyle w:val="ListParagraph"/>
        <w:numPr>
          <w:ilvl w:val="0"/>
          <w:numId w:val="2"/>
        </w:numPr>
        <w:spacing w:after="60"/>
      </w:pPr>
      <w:r>
        <w:t xml:space="preserve">First-run setup wizard creates the initial admin account</w:t>
      </w:r>
    </w:p>
    <w:p>
      <w:pPr>
        <w:pStyle w:val="ListParagraph"/>
        <w:numPr>
          <w:ilvl w:val="0"/>
          <w:numId w:val="2"/>
        </w:numPr>
        <w:spacing w:after="60"/>
      </w:pPr>
      <w:r>
        <w:t xml:space="preserve">Creates teacher and student accounts</w:t>
      </w:r>
    </w:p>
    <w:p>
      <w:pPr>
        <w:pStyle w:val="ListParagraph"/>
        <w:numPr>
          <w:ilvl w:val="0"/>
          <w:numId w:val="2"/>
        </w:numPr>
        <w:spacing w:after="60"/>
      </w:pPr>
      <w:r>
        <w:t xml:space="preserve">Enrolls students by capturing 3–5 face samples per student</w:t>
      </w:r>
    </w:p>
    <w:p>
      <w:pPr>
        <w:pStyle w:val="ListParagraph"/>
        <w:numPr>
          <w:ilvl w:val="0"/>
          <w:numId w:val="2"/>
        </w:numPr>
        <w:spacing w:after="60"/>
      </w:pPr>
      <w:r>
        <w:t xml:space="preserve">Configures confidence thresholds and session time windows</w:t>
      </w:r>
    </w:p>
    <w:p>
      <w:pPr>
        <w:pStyle w:val="ListParagraph"/>
        <w:numPr>
          <w:ilvl w:val="0"/>
          <w:numId w:val="2"/>
        </w:numPr>
        <w:spacing w:after="60"/>
      </w:pPr>
      <w:r>
        <w:t xml:space="preserve">Views school-wide attendance reports and audit logs of manual overrides</w:t>
      </w:r>
    </w:p>
    <w:p>
      <w:pPr>
        <w:pStyle w:val="Heading2"/>
        <w:spacing w:after="120" w:before="260"/>
      </w:pPr>
      <w:r>
        <w:t xml:space="preserve">6.2 Teacher</w:t>
      </w:r>
    </w:p>
    <w:p>
      <w:pPr>
        <w:pStyle w:val="ListParagraph"/>
        <w:numPr>
          <w:ilvl w:val="0"/>
          <w:numId w:val="2"/>
        </w:numPr>
        <w:spacing w:after="60"/>
      </w:pPr>
      <w:r>
        <w:t xml:space="preserve">Logs in, sees only their assigned classes</w:t>
      </w:r>
    </w:p>
    <w:p>
      <w:pPr>
        <w:pStyle w:val="ListParagraph"/>
        <w:numPr>
          <w:ilvl w:val="0"/>
          <w:numId w:val="2"/>
        </w:numPr>
        <w:spacing w:after="60"/>
      </w:pPr>
      <w:r>
        <w:t xml:space="preserve">Opens a class session to start accepting attendance</w:t>
      </w:r>
    </w:p>
    <w:p>
      <w:pPr>
        <w:pStyle w:val="ListParagraph"/>
        <w:numPr>
          <w:ilvl w:val="0"/>
          <w:numId w:val="2"/>
        </w:numPr>
        <w:spacing w:after="60"/>
      </w:pPr>
      <w:r>
        <w:t xml:space="preserve">Watches live attendance populate as students are recognized</w:t>
      </w:r>
    </w:p>
    <w:p>
      <w:pPr>
        <w:pStyle w:val="ListParagraph"/>
        <w:numPr>
          <w:ilvl w:val="0"/>
          <w:numId w:val="2"/>
        </w:numPr>
        <w:spacing w:after="60"/>
      </w:pPr>
      <w:r>
        <w:t xml:space="preserve">Approves or rejects medium-confidence matches in the review queue</w:t>
      </w:r>
    </w:p>
    <w:p>
      <w:pPr>
        <w:pStyle w:val="ListParagraph"/>
        <w:numPr>
          <w:ilvl w:val="0"/>
          <w:numId w:val="2"/>
        </w:numPr>
        <w:spacing w:after="60"/>
      </w:pPr>
      <w:r>
        <w:t xml:space="preserve">Manually adds any student the camera missed</w:t>
      </w:r>
    </w:p>
    <w:p>
      <w:pPr>
        <w:pStyle w:val="ListParagraph"/>
        <w:numPr>
          <w:ilvl w:val="0"/>
          <w:numId w:val="2"/>
        </w:numPr>
        <w:spacing w:after="60"/>
      </w:pPr>
      <w:r>
        <w:t xml:space="preserve">Closes the session — unrecorded students are marked absent</w:t>
      </w:r>
    </w:p>
    <w:p>
      <w:pPr>
        <w:pStyle w:val="Heading2"/>
        <w:spacing w:after="120" w:before="260"/>
      </w:pPr>
      <w:r>
        <w:t xml:space="preserve">6.3 Student</w:t>
      </w:r>
    </w:p>
    <w:p>
      <w:pPr>
        <w:pStyle w:val="ListParagraph"/>
        <w:numPr>
          <w:ilvl w:val="0"/>
          <w:numId w:val="2"/>
        </w:numPr>
        <w:spacing w:after="60"/>
      </w:pPr>
      <w:r>
        <w:t xml:space="preserve">Logs in to a read-only personal view</w:t>
      </w:r>
    </w:p>
    <w:p>
      <w:pPr>
        <w:pStyle w:val="ListParagraph"/>
        <w:numPr>
          <w:ilvl w:val="0"/>
          <w:numId w:val="2"/>
        </w:numPr>
        <w:spacing w:after="60"/>
      </w:pPr>
      <w:r>
        <w:t xml:space="preserve">Views their own attendance history and percentage</w:t>
      </w:r>
    </w:p>
    <w:p>
      <w:pPr>
        <w:pStyle w:val="ListParagraph"/>
        <w:numPr>
          <w:ilvl w:val="0"/>
          <w:numId w:val="2"/>
        </w:numPr>
        <w:spacing w:after="60"/>
      </w:pPr>
      <w:r>
        <w:t xml:space="preserve">Receives notifications if attendance drops below the configured threshold</w:t>
      </w:r>
    </w:p>
    <w:p>
      <w:pPr>
        <w:pStyle w:val="ListParagraph"/>
        <w:numPr>
          <w:ilvl w:val="0"/>
          <w:numId w:val="2"/>
        </w:numPr>
        <w:spacing w:after="60"/>
      </w:pPr>
      <w:r>
        <w:t xml:space="preserve">Can submit a correction request, routed to the teacher for approval</w:t>
      </w:r>
    </w:p>
    <w:p>
      <w:r>
        <w:br w:type="page"/>
      </w:r>
    </w:p>
    <w:p>
      <w:pPr>
        <w:pStyle w:val="Heading1"/>
        <w:spacing w:after="160" w:before="320"/>
      </w:pPr>
      <w:r>
        <w:t xml:space="preserve">7. Development Timeline</w:t>
      </w:r>
    </w:p>
    <w:p>
      <w:pPr>
        <w:spacing w:after="160"/>
      </w:pPr>
      <w:r>
        <w:t xml:space="preserve">A 6-week build plan for a working end-to-end MVP, assuming consistent part-time effort. Compress or stretch based on actual available hours.</w:t>
      </w:r>
    </w:p>
    <w:p>
      <w:pPr>
        <w:spacing w:after="60" w:before="12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9900"/>
                    </a:xfrm>
                    <a:prstGeom prst="rect">
                      <a:avLst/>
                    </a:prstGeom>
                  </pic:spPr>
                </pic:pic>
              </a:graphicData>
            </a:graphic>
          </wp:inline>
        </w:drawing>
      </w:r>
    </w:p>
    <w:p>
      <w:pPr>
        <w:spacing w:after="260"/>
        <w:jc w:val="center"/>
      </w:pPr>
      <w:r>
        <w:rPr>
          <w:i/>
          <w:iCs/>
          <w:color w:val="6b7280"/>
          <w:sz w:val="18"/>
          <w:szCs w:val="18"/>
        </w:rPr>
        <w:t xml:space="preserve">Figure 4 — Suggested 6-week development timeline.</w:t>
      </w:r>
    </w:p>
    <w:p>
      <w:r>
        <w:br w:type="page"/>
      </w:r>
    </w:p>
    <w:p>
      <w:pPr>
        <w:pStyle w:val="Heading1"/>
        <w:spacing w:after="160" w:before="320"/>
      </w:pPr>
      <w:r>
        <w:t xml:space="preserve">8. Database Schema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2400"/>
            <w:shd w:fill="1f3a5f" w:val="clear"/>
            <w:tcMar>
              <w:top w:type="dxa" w:w="80"/>
              <w:left w:type="dxa" w:w="100"/>
              <w:bottom w:type="dxa" w:w="80"/>
              <w:right w:type="dxa" w:w="100"/>
            </w:tcMar>
          </w:tcPr>
          <w:p>
            <w:r>
              <w:rPr>
                <w:b/>
                <w:bCs/>
                <w:color w:val="FFFFFF"/>
                <w:sz w:val="20"/>
                <w:szCs w:val="20"/>
              </w:rPr>
              <w:t xml:space="preserve">Table</w:t>
            </w:r>
          </w:p>
        </w:tc>
        <w:tc>
          <w:tcPr>
            <w:tcW w:type="dxa" w:w="7400"/>
            <w:shd w:fill="1f3a5f" w:val="clear"/>
            <w:tcMar>
              <w:top w:type="dxa" w:w="80"/>
              <w:left w:type="dxa" w:w="100"/>
              <w:bottom w:type="dxa" w:w="80"/>
              <w:right w:type="dxa" w:w="100"/>
            </w:tcMar>
          </w:tcPr>
          <w:p>
            <w:r>
              <w:rPr>
                <w:b/>
                <w:bCs/>
                <w:color w:val="FFFFFF"/>
                <w:sz w:val="20"/>
                <w:szCs w:val="20"/>
              </w:rPr>
              <w:t xml:space="preserve">Key Columns</w:t>
            </w:r>
          </w:p>
        </w:tc>
      </w:tr>
      <w:tr>
        <w:tc>
          <w:tcPr>
            <w:tcW w:type="dxa" w:w="2400"/>
            <w:tcMar>
              <w:top w:type="dxa" w:w="80"/>
              <w:left w:type="dxa" w:w="100"/>
              <w:bottom w:type="dxa" w:w="80"/>
              <w:right w:type="dxa" w:w="100"/>
            </w:tcMar>
          </w:tcPr>
          <w:p>
            <w:r>
              <w:rPr>
                <w:b w:val="false"/>
                <w:bCs w:val="false"/>
                <w:color w:val="000000"/>
                <w:sz w:val="20"/>
                <w:szCs w:val="20"/>
              </w:rPr>
              <w:t xml:space="preserve">users</w:t>
            </w:r>
          </w:p>
        </w:tc>
        <w:tc>
          <w:tcPr>
            <w:tcW w:type="dxa" w:w="7400"/>
            <w:tcMar>
              <w:top w:type="dxa" w:w="80"/>
              <w:left w:type="dxa" w:w="100"/>
              <w:bottom w:type="dxa" w:w="80"/>
              <w:right w:type="dxa" w:w="100"/>
            </w:tcMar>
          </w:tcPr>
          <w:p>
            <w:r>
              <w:rPr>
                <w:b w:val="false"/>
                <w:bCs w:val="false"/>
                <w:color w:val="000000"/>
                <w:sz w:val="20"/>
                <w:szCs w:val="20"/>
              </w:rPr>
              <w:t xml:space="preserve">id, name, email, password_hash, role, created_at</w:t>
            </w:r>
          </w:p>
        </w:tc>
      </w:tr>
      <w:tr>
        <w:tc>
          <w:tcPr>
            <w:tcW w:type="dxa" w:w="2400"/>
            <w:tcMar>
              <w:top w:type="dxa" w:w="80"/>
              <w:left w:type="dxa" w:w="100"/>
              <w:bottom w:type="dxa" w:w="80"/>
              <w:right w:type="dxa" w:w="100"/>
            </w:tcMar>
          </w:tcPr>
          <w:p>
            <w:r>
              <w:rPr>
                <w:b w:val="false"/>
                <w:bCs w:val="false"/>
                <w:color w:val="000000"/>
                <w:sz w:val="20"/>
                <w:szCs w:val="20"/>
              </w:rPr>
              <w:t xml:space="preserve">classes</w:t>
            </w:r>
          </w:p>
        </w:tc>
        <w:tc>
          <w:tcPr>
            <w:tcW w:type="dxa" w:w="7400"/>
            <w:tcMar>
              <w:top w:type="dxa" w:w="80"/>
              <w:left w:type="dxa" w:w="100"/>
              <w:bottom w:type="dxa" w:w="80"/>
              <w:right w:type="dxa" w:w="100"/>
            </w:tcMar>
          </w:tcPr>
          <w:p>
            <w:r>
              <w:rPr>
                <w:b w:val="false"/>
                <w:bCs w:val="false"/>
                <w:color w:val="000000"/>
                <w:sz w:val="20"/>
                <w:szCs w:val="20"/>
              </w:rPr>
              <w:t xml:space="preserve">id, name, teacher_id (FK), schedule</w:t>
            </w:r>
          </w:p>
        </w:tc>
      </w:tr>
      <w:tr>
        <w:tc>
          <w:tcPr>
            <w:tcW w:type="dxa" w:w="2400"/>
            <w:tcMar>
              <w:top w:type="dxa" w:w="80"/>
              <w:left w:type="dxa" w:w="100"/>
              <w:bottom w:type="dxa" w:w="80"/>
              <w:right w:type="dxa" w:w="100"/>
            </w:tcMar>
          </w:tcPr>
          <w:p>
            <w:r>
              <w:rPr>
                <w:b w:val="false"/>
                <w:bCs w:val="false"/>
                <w:color w:val="000000"/>
                <w:sz w:val="20"/>
                <w:szCs w:val="20"/>
              </w:rPr>
              <w:t xml:space="preserve">students</w:t>
            </w:r>
          </w:p>
        </w:tc>
        <w:tc>
          <w:tcPr>
            <w:tcW w:type="dxa" w:w="7400"/>
            <w:tcMar>
              <w:top w:type="dxa" w:w="80"/>
              <w:left w:type="dxa" w:w="100"/>
              <w:bottom w:type="dxa" w:w="80"/>
              <w:right w:type="dxa" w:w="100"/>
            </w:tcMar>
          </w:tcPr>
          <w:p>
            <w:r>
              <w:rPr>
                <w:b w:val="false"/>
                <w:bCs w:val="false"/>
                <w:color w:val="000000"/>
                <w:sz w:val="20"/>
                <w:szCs w:val="20"/>
              </w:rPr>
              <w:t xml:space="preserve">id, user_id (FK, nullable), name, class_id (FK), roll_number</w:t>
            </w:r>
          </w:p>
        </w:tc>
      </w:tr>
      <w:tr>
        <w:tc>
          <w:tcPr>
            <w:tcW w:type="dxa" w:w="2400"/>
            <w:tcMar>
              <w:top w:type="dxa" w:w="80"/>
              <w:left w:type="dxa" w:w="100"/>
              <w:bottom w:type="dxa" w:w="80"/>
              <w:right w:type="dxa" w:w="100"/>
            </w:tcMar>
          </w:tcPr>
          <w:p>
            <w:r>
              <w:rPr>
                <w:b w:val="false"/>
                <w:bCs w:val="false"/>
                <w:color w:val="000000"/>
                <w:sz w:val="20"/>
                <w:szCs w:val="20"/>
              </w:rPr>
              <w:t xml:space="preserve">face_embeddings</w:t>
            </w:r>
          </w:p>
        </w:tc>
        <w:tc>
          <w:tcPr>
            <w:tcW w:type="dxa" w:w="7400"/>
            <w:tcMar>
              <w:top w:type="dxa" w:w="80"/>
              <w:left w:type="dxa" w:w="100"/>
              <w:bottom w:type="dxa" w:w="80"/>
              <w:right w:type="dxa" w:w="100"/>
            </w:tcMar>
          </w:tcPr>
          <w:p>
            <w:r>
              <w:rPr>
                <w:b w:val="false"/>
                <w:bCs w:val="false"/>
                <w:color w:val="000000"/>
                <w:sz w:val="20"/>
                <w:szCs w:val="20"/>
              </w:rPr>
              <w:t xml:space="preserve">id, student_id (FK), embedding_vector (512-dim), created_at</w:t>
            </w:r>
          </w:p>
        </w:tc>
      </w:tr>
      <w:tr>
        <w:tc>
          <w:tcPr>
            <w:tcW w:type="dxa" w:w="2400"/>
            <w:tcMar>
              <w:top w:type="dxa" w:w="80"/>
              <w:left w:type="dxa" w:w="100"/>
              <w:bottom w:type="dxa" w:w="80"/>
              <w:right w:type="dxa" w:w="100"/>
            </w:tcMar>
          </w:tcPr>
          <w:p>
            <w:r>
              <w:rPr>
                <w:b w:val="false"/>
                <w:bCs w:val="false"/>
                <w:color w:val="000000"/>
                <w:sz w:val="20"/>
                <w:szCs w:val="20"/>
              </w:rPr>
              <w:t xml:space="preserve">sessions</w:t>
            </w:r>
          </w:p>
        </w:tc>
        <w:tc>
          <w:tcPr>
            <w:tcW w:type="dxa" w:w="7400"/>
            <w:tcMar>
              <w:top w:type="dxa" w:w="80"/>
              <w:left w:type="dxa" w:w="100"/>
              <w:bottom w:type="dxa" w:w="80"/>
              <w:right w:type="dxa" w:w="100"/>
            </w:tcMar>
          </w:tcPr>
          <w:p>
            <w:r>
              <w:rPr>
                <w:b w:val="false"/>
                <w:bCs w:val="false"/>
                <w:color w:val="000000"/>
                <w:sz w:val="20"/>
                <w:szCs w:val="20"/>
              </w:rPr>
              <w:t xml:space="preserve">id, class_id (FK), start_time, end_time, status</w:t>
            </w:r>
          </w:p>
        </w:tc>
      </w:tr>
      <w:tr>
        <w:tc>
          <w:tcPr>
            <w:tcW w:type="dxa" w:w="2400"/>
            <w:tcMar>
              <w:top w:type="dxa" w:w="80"/>
              <w:left w:type="dxa" w:w="100"/>
              <w:bottom w:type="dxa" w:w="80"/>
              <w:right w:type="dxa" w:w="100"/>
            </w:tcMar>
          </w:tcPr>
          <w:p>
            <w:r>
              <w:rPr>
                <w:b w:val="false"/>
                <w:bCs w:val="false"/>
                <w:color w:val="000000"/>
                <w:sz w:val="20"/>
                <w:szCs w:val="20"/>
              </w:rPr>
              <w:t xml:space="preserve">attendance</w:t>
            </w:r>
          </w:p>
        </w:tc>
        <w:tc>
          <w:tcPr>
            <w:tcW w:type="dxa" w:w="7400"/>
            <w:tcMar>
              <w:top w:type="dxa" w:w="80"/>
              <w:left w:type="dxa" w:w="100"/>
              <w:bottom w:type="dxa" w:w="80"/>
              <w:right w:type="dxa" w:w="100"/>
            </w:tcMar>
          </w:tcPr>
          <w:p>
            <w:r>
              <w:rPr>
                <w:b w:val="false"/>
                <w:bCs w:val="false"/>
                <w:color w:val="000000"/>
                <w:sz w:val="20"/>
                <w:szCs w:val="20"/>
              </w:rPr>
              <w:t xml:space="preserve">id, student_id (FK), session_id (FK), timestamp, method, confidence_score</w:t>
            </w:r>
          </w:p>
        </w:tc>
      </w:tr>
      <w:tr>
        <w:tc>
          <w:tcPr>
            <w:tcW w:type="dxa" w:w="2400"/>
            <w:tcMar>
              <w:top w:type="dxa" w:w="80"/>
              <w:left w:type="dxa" w:w="100"/>
              <w:bottom w:type="dxa" w:w="80"/>
              <w:right w:type="dxa" w:w="100"/>
            </w:tcMar>
          </w:tcPr>
          <w:p>
            <w:r>
              <w:rPr>
                <w:b w:val="false"/>
                <w:bCs w:val="false"/>
                <w:color w:val="000000"/>
                <w:sz w:val="20"/>
                <w:szCs w:val="20"/>
              </w:rPr>
              <w:t xml:space="preserve">notifications_log</w:t>
            </w:r>
          </w:p>
        </w:tc>
        <w:tc>
          <w:tcPr>
            <w:tcW w:type="dxa" w:w="7400"/>
            <w:tcMar>
              <w:top w:type="dxa" w:w="80"/>
              <w:left w:type="dxa" w:w="100"/>
              <w:bottom w:type="dxa" w:w="80"/>
              <w:right w:type="dxa" w:w="100"/>
            </w:tcMar>
          </w:tcPr>
          <w:p>
            <w:r>
              <w:rPr>
                <w:b w:val="false"/>
                <w:bCs w:val="false"/>
                <w:color w:val="000000"/>
                <w:sz w:val="20"/>
                <w:szCs w:val="20"/>
              </w:rPr>
              <w:t xml:space="preserve">id, student_id (FK), type, sent_at, threshold_triggered</w:t>
            </w:r>
          </w:p>
        </w:tc>
      </w:tr>
    </w:tbl>
    <w:p>
      <w:pPr>
        <w:spacing w:after="200"/>
      </w:pPr>
    </w:p>
    <w:p>
      <w:pPr>
        <w:pStyle w:val="Heading1"/>
        <w:spacing w:after="160" w:before="320"/>
      </w:pPr>
      <w:r>
        <w:t xml:space="preserve">9. Core API Endpoints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c>
          <w:tcPr>
            <w:tcW w:type="dxa" w:w="4200"/>
            <w:shd w:fill="1f3a5f" w:val="clear"/>
            <w:tcMar>
              <w:top w:type="dxa" w:w="80"/>
              <w:left w:type="dxa" w:w="100"/>
              <w:bottom w:type="dxa" w:w="80"/>
              <w:right w:type="dxa" w:w="100"/>
            </w:tcMar>
          </w:tcPr>
          <w:p>
            <w:r>
              <w:rPr>
                <w:b/>
                <w:bCs/>
                <w:color w:val="FFFFFF"/>
                <w:sz w:val="20"/>
                <w:szCs w:val="20"/>
              </w:rPr>
              <w:t xml:space="preserve">Endpoint</w:t>
            </w:r>
          </w:p>
        </w:tc>
        <w:tc>
          <w:tcPr>
            <w:tcW w:type="dxa" w:w="5600"/>
            <w:shd w:fill="1f3a5f" w:val="clear"/>
            <w:tcMar>
              <w:top w:type="dxa" w:w="80"/>
              <w:left w:type="dxa" w:w="100"/>
              <w:bottom w:type="dxa" w:w="80"/>
              <w:right w:type="dxa" w:w="100"/>
            </w:tcMar>
          </w:tcPr>
          <w:p>
            <w:r>
              <w:rPr>
                <w:b/>
                <w:bCs/>
                <w:color w:val="FFFFFF"/>
                <w:sz w:val="20"/>
                <w:szCs w:val="20"/>
              </w:rPr>
              <w:t xml:space="preserve">Purpose</w:t>
            </w:r>
          </w:p>
        </w:tc>
      </w:tr>
      <w:tr>
        <w:tc>
          <w:tcPr>
            <w:tcW w:type="dxa" w:w="4200"/>
            <w:tcMar>
              <w:top w:type="dxa" w:w="80"/>
              <w:left w:type="dxa" w:w="100"/>
              <w:bottom w:type="dxa" w:w="80"/>
              <w:right w:type="dxa" w:w="100"/>
            </w:tcMar>
          </w:tcPr>
          <w:p>
            <w:r>
              <w:rPr>
                <w:b w:val="false"/>
                <w:bCs w:val="false"/>
                <w:color w:val="000000"/>
                <w:sz w:val="20"/>
                <w:szCs w:val="20"/>
              </w:rPr>
              <w:t xml:space="preserve">POST /auth/login</w:t>
            </w:r>
          </w:p>
        </w:tc>
        <w:tc>
          <w:tcPr>
            <w:tcW w:type="dxa" w:w="5600"/>
            <w:tcMar>
              <w:top w:type="dxa" w:w="80"/>
              <w:left w:type="dxa" w:w="100"/>
              <w:bottom w:type="dxa" w:w="80"/>
              <w:right w:type="dxa" w:w="100"/>
            </w:tcMar>
          </w:tcPr>
          <w:p>
            <w:r>
              <w:rPr>
                <w:b w:val="false"/>
                <w:bCs w:val="false"/>
                <w:color w:val="000000"/>
                <w:sz w:val="20"/>
                <w:szCs w:val="20"/>
              </w:rPr>
              <w:t xml:space="preserve">Authenticate, return JWT</w:t>
            </w:r>
          </w:p>
        </w:tc>
      </w:tr>
      <w:tr>
        <w:tc>
          <w:tcPr>
            <w:tcW w:type="dxa" w:w="4200"/>
            <w:tcMar>
              <w:top w:type="dxa" w:w="80"/>
              <w:left w:type="dxa" w:w="100"/>
              <w:bottom w:type="dxa" w:w="80"/>
              <w:right w:type="dxa" w:w="100"/>
            </w:tcMar>
          </w:tcPr>
          <w:p>
            <w:r>
              <w:rPr>
                <w:b w:val="false"/>
                <w:bCs w:val="false"/>
                <w:color w:val="000000"/>
                <w:sz w:val="20"/>
                <w:szCs w:val="20"/>
              </w:rPr>
              <w:t xml:space="preserve">POST /users</w:t>
            </w:r>
          </w:p>
        </w:tc>
        <w:tc>
          <w:tcPr>
            <w:tcW w:type="dxa" w:w="5600"/>
            <w:tcMar>
              <w:top w:type="dxa" w:w="80"/>
              <w:left w:type="dxa" w:w="100"/>
              <w:bottom w:type="dxa" w:w="80"/>
              <w:right w:type="dxa" w:w="100"/>
            </w:tcMar>
          </w:tcPr>
          <w:p>
            <w:r>
              <w:rPr>
                <w:b w:val="false"/>
                <w:bCs w:val="false"/>
                <w:color w:val="000000"/>
                <w:sz w:val="20"/>
                <w:szCs w:val="20"/>
              </w:rPr>
              <w:t xml:space="preserve">Admin creates a teacher/student account</w:t>
            </w:r>
          </w:p>
        </w:tc>
      </w:tr>
      <w:tr>
        <w:tc>
          <w:tcPr>
            <w:tcW w:type="dxa" w:w="4200"/>
            <w:tcMar>
              <w:top w:type="dxa" w:w="80"/>
              <w:left w:type="dxa" w:w="100"/>
              <w:bottom w:type="dxa" w:w="80"/>
              <w:right w:type="dxa" w:w="100"/>
            </w:tcMar>
          </w:tcPr>
          <w:p>
            <w:r>
              <w:rPr>
                <w:b w:val="false"/>
                <w:bCs w:val="false"/>
                <w:color w:val="000000"/>
                <w:sz w:val="20"/>
                <w:szCs w:val="20"/>
              </w:rPr>
              <w:t xml:space="preserve">POST /students/{id}/enroll</w:t>
            </w:r>
          </w:p>
        </w:tc>
        <w:tc>
          <w:tcPr>
            <w:tcW w:type="dxa" w:w="5600"/>
            <w:tcMar>
              <w:top w:type="dxa" w:w="80"/>
              <w:left w:type="dxa" w:w="100"/>
              <w:bottom w:type="dxa" w:w="80"/>
              <w:right w:type="dxa" w:w="100"/>
            </w:tcMar>
          </w:tcPr>
          <w:p>
            <w:r>
              <w:rPr>
                <w:b w:val="false"/>
                <w:bCs w:val="false"/>
                <w:color w:val="000000"/>
                <w:sz w:val="20"/>
                <w:szCs w:val="20"/>
              </w:rPr>
              <w:t xml:space="preserve">Upload face samples, generate embeddings</w:t>
            </w:r>
          </w:p>
        </w:tc>
      </w:tr>
      <w:tr>
        <w:tc>
          <w:tcPr>
            <w:tcW w:type="dxa" w:w="4200"/>
            <w:tcMar>
              <w:top w:type="dxa" w:w="80"/>
              <w:left w:type="dxa" w:w="100"/>
              <w:bottom w:type="dxa" w:w="80"/>
              <w:right w:type="dxa" w:w="100"/>
            </w:tcMar>
          </w:tcPr>
          <w:p>
            <w:r>
              <w:rPr>
                <w:b w:val="false"/>
                <w:bCs w:val="false"/>
                <w:color w:val="000000"/>
                <w:sz w:val="20"/>
                <w:szCs w:val="20"/>
              </w:rPr>
              <w:t xml:space="preserve">POST /sessions/start</w:t>
            </w:r>
          </w:p>
        </w:tc>
        <w:tc>
          <w:tcPr>
            <w:tcW w:type="dxa" w:w="5600"/>
            <w:tcMar>
              <w:top w:type="dxa" w:w="80"/>
              <w:left w:type="dxa" w:w="100"/>
              <w:bottom w:type="dxa" w:w="80"/>
              <w:right w:type="dxa" w:w="100"/>
            </w:tcMar>
          </w:tcPr>
          <w:p>
            <w:r>
              <w:rPr>
                <w:b w:val="false"/>
                <w:bCs w:val="false"/>
                <w:color w:val="000000"/>
                <w:sz w:val="20"/>
                <w:szCs w:val="20"/>
              </w:rPr>
              <w:t xml:space="preserve">Teacher opens a class session</w:t>
            </w:r>
          </w:p>
        </w:tc>
      </w:tr>
      <w:tr>
        <w:tc>
          <w:tcPr>
            <w:tcW w:type="dxa" w:w="4200"/>
            <w:tcMar>
              <w:top w:type="dxa" w:w="80"/>
              <w:left w:type="dxa" w:w="100"/>
              <w:bottom w:type="dxa" w:w="80"/>
              <w:right w:type="dxa" w:w="100"/>
            </w:tcMar>
          </w:tcPr>
          <w:p>
            <w:r>
              <w:rPr>
                <w:b w:val="false"/>
                <w:bCs w:val="false"/>
                <w:color w:val="000000"/>
                <w:sz w:val="20"/>
                <w:szCs w:val="20"/>
              </w:rPr>
              <w:t xml:space="preserve">POST /attendance/mark</w:t>
            </w:r>
          </w:p>
        </w:tc>
        <w:tc>
          <w:tcPr>
            <w:tcW w:type="dxa" w:w="5600"/>
            <w:tcMar>
              <w:top w:type="dxa" w:w="80"/>
              <w:left w:type="dxa" w:w="100"/>
              <w:bottom w:type="dxa" w:w="80"/>
              <w:right w:type="dxa" w:w="100"/>
            </w:tcMar>
          </w:tcPr>
          <w:p>
            <w:r>
              <w:rPr>
                <w:b w:val="false"/>
                <w:bCs w:val="false"/>
                <w:color w:val="000000"/>
                <w:sz w:val="20"/>
                <w:szCs w:val="20"/>
              </w:rPr>
              <w:t xml:space="preserve">Desktop app posts a confirmed match</w:t>
            </w:r>
          </w:p>
        </w:tc>
      </w:tr>
      <w:tr>
        <w:tc>
          <w:tcPr>
            <w:tcW w:type="dxa" w:w="4200"/>
            <w:tcMar>
              <w:top w:type="dxa" w:w="80"/>
              <w:left w:type="dxa" w:w="100"/>
              <w:bottom w:type="dxa" w:w="80"/>
              <w:right w:type="dxa" w:w="100"/>
            </w:tcMar>
          </w:tcPr>
          <w:p>
            <w:r>
              <w:rPr>
                <w:b w:val="false"/>
                <w:bCs w:val="false"/>
                <w:color w:val="000000"/>
                <w:sz w:val="20"/>
                <w:szCs w:val="20"/>
              </w:rPr>
              <w:t xml:space="preserve">GET /attendance/review-queue</w:t>
            </w:r>
          </w:p>
        </w:tc>
        <w:tc>
          <w:tcPr>
            <w:tcW w:type="dxa" w:w="5600"/>
            <w:tcMar>
              <w:top w:type="dxa" w:w="80"/>
              <w:left w:type="dxa" w:w="100"/>
              <w:bottom w:type="dxa" w:w="80"/>
              <w:right w:type="dxa" w:w="100"/>
            </w:tcMar>
          </w:tcPr>
          <w:p>
            <w:r>
              <w:rPr>
                <w:b w:val="false"/>
                <w:bCs w:val="false"/>
                <w:color w:val="000000"/>
                <w:sz w:val="20"/>
                <w:szCs w:val="20"/>
              </w:rPr>
              <w:t xml:space="preserve">Fetch medium-confidence matches</w:t>
            </w:r>
          </w:p>
        </w:tc>
      </w:tr>
      <w:tr>
        <w:tc>
          <w:tcPr>
            <w:tcW w:type="dxa" w:w="4200"/>
            <w:tcMar>
              <w:top w:type="dxa" w:w="80"/>
              <w:left w:type="dxa" w:w="100"/>
              <w:bottom w:type="dxa" w:w="80"/>
              <w:right w:type="dxa" w:w="100"/>
            </w:tcMar>
          </w:tcPr>
          <w:p>
            <w:r>
              <w:rPr>
                <w:b w:val="false"/>
                <w:bCs w:val="false"/>
                <w:color w:val="000000"/>
                <w:sz w:val="20"/>
                <w:szCs w:val="20"/>
              </w:rPr>
              <w:t xml:space="preserve">POST /attendance/review/{id}</w:t>
            </w:r>
          </w:p>
        </w:tc>
        <w:tc>
          <w:tcPr>
            <w:tcW w:type="dxa" w:w="5600"/>
            <w:tcMar>
              <w:top w:type="dxa" w:w="80"/>
              <w:left w:type="dxa" w:w="100"/>
              <w:bottom w:type="dxa" w:w="80"/>
              <w:right w:type="dxa" w:w="100"/>
            </w:tcMar>
          </w:tcPr>
          <w:p>
            <w:r>
              <w:rPr>
                <w:b w:val="false"/>
                <w:bCs w:val="false"/>
                <w:color w:val="000000"/>
                <w:sz w:val="20"/>
                <w:szCs w:val="20"/>
              </w:rPr>
              <w:t xml:space="preserve">Teacher approves/rejects a match</w:t>
            </w:r>
          </w:p>
        </w:tc>
      </w:tr>
      <w:tr>
        <w:tc>
          <w:tcPr>
            <w:tcW w:type="dxa" w:w="4200"/>
            <w:tcMar>
              <w:top w:type="dxa" w:w="80"/>
              <w:left w:type="dxa" w:w="100"/>
              <w:bottom w:type="dxa" w:w="80"/>
              <w:right w:type="dxa" w:w="100"/>
            </w:tcMar>
          </w:tcPr>
          <w:p>
            <w:r>
              <w:rPr>
                <w:b w:val="false"/>
                <w:bCs w:val="false"/>
                <w:color w:val="000000"/>
                <w:sz w:val="20"/>
                <w:szCs w:val="20"/>
              </w:rPr>
              <w:t xml:space="preserve">POST /attendance/manual</w:t>
            </w:r>
          </w:p>
        </w:tc>
        <w:tc>
          <w:tcPr>
            <w:tcW w:type="dxa" w:w="5600"/>
            <w:tcMar>
              <w:top w:type="dxa" w:w="80"/>
              <w:left w:type="dxa" w:w="100"/>
              <w:bottom w:type="dxa" w:w="80"/>
              <w:right w:type="dxa" w:w="100"/>
            </w:tcMar>
          </w:tcPr>
          <w:p>
            <w:r>
              <w:rPr>
                <w:b w:val="false"/>
                <w:bCs w:val="false"/>
                <w:color w:val="000000"/>
                <w:sz w:val="20"/>
                <w:szCs w:val="20"/>
              </w:rPr>
              <w:t xml:space="preserve">Teacher manually marks a student</w:t>
            </w:r>
          </w:p>
        </w:tc>
      </w:tr>
      <w:tr>
        <w:tc>
          <w:tcPr>
            <w:tcW w:type="dxa" w:w="4200"/>
            <w:tcMar>
              <w:top w:type="dxa" w:w="80"/>
              <w:left w:type="dxa" w:w="100"/>
              <w:bottom w:type="dxa" w:w="80"/>
              <w:right w:type="dxa" w:w="100"/>
            </w:tcMar>
          </w:tcPr>
          <w:p>
            <w:r>
              <w:rPr>
                <w:b w:val="false"/>
                <w:bCs w:val="false"/>
                <w:color w:val="000000"/>
                <w:sz w:val="20"/>
                <w:szCs w:val="20"/>
              </w:rPr>
              <w:t xml:space="preserve">POST /sessions/{id}/close</w:t>
            </w:r>
          </w:p>
        </w:tc>
        <w:tc>
          <w:tcPr>
            <w:tcW w:type="dxa" w:w="5600"/>
            <w:tcMar>
              <w:top w:type="dxa" w:w="80"/>
              <w:left w:type="dxa" w:w="100"/>
              <w:bottom w:type="dxa" w:w="80"/>
              <w:right w:type="dxa" w:w="100"/>
            </w:tcMar>
          </w:tcPr>
          <w:p>
            <w:r>
              <w:rPr>
                <w:b w:val="false"/>
                <w:bCs w:val="false"/>
                <w:color w:val="000000"/>
                <w:sz w:val="20"/>
                <w:szCs w:val="20"/>
              </w:rPr>
              <w:t xml:space="preserve">Close session, mark remaining absent</w:t>
            </w:r>
          </w:p>
        </w:tc>
      </w:tr>
      <w:tr>
        <w:tc>
          <w:tcPr>
            <w:tcW w:type="dxa" w:w="4200"/>
            <w:tcMar>
              <w:top w:type="dxa" w:w="80"/>
              <w:left w:type="dxa" w:w="100"/>
              <w:bottom w:type="dxa" w:w="80"/>
              <w:right w:type="dxa" w:w="100"/>
            </w:tcMar>
          </w:tcPr>
          <w:p>
            <w:r>
              <w:rPr>
                <w:b w:val="false"/>
                <w:bCs w:val="false"/>
                <w:color w:val="000000"/>
                <w:sz w:val="20"/>
                <w:szCs w:val="20"/>
              </w:rPr>
              <w:t xml:space="preserve">GET /reports/class/{id}</w:t>
            </w:r>
          </w:p>
        </w:tc>
        <w:tc>
          <w:tcPr>
            <w:tcW w:type="dxa" w:w="5600"/>
            <w:tcMar>
              <w:top w:type="dxa" w:w="80"/>
              <w:left w:type="dxa" w:w="100"/>
              <w:bottom w:type="dxa" w:w="80"/>
              <w:right w:type="dxa" w:w="100"/>
            </w:tcMar>
          </w:tcPr>
          <w:p>
            <w:r>
              <w:rPr>
                <w:b w:val="false"/>
                <w:bCs w:val="false"/>
                <w:color w:val="000000"/>
                <w:sz w:val="20"/>
                <w:szCs w:val="20"/>
              </w:rPr>
              <w:t xml:space="preserve">Attendance report for a class</w:t>
            </w:r>
          </w:p>
        </w:tc>
      </w:tr>
      <w:tr>
        <w:tc>
          <w:tcPr>
            <w:tcW w:type="dxa" w:w="4200"/>
            <w:tcMar>
              <w:top w:type="dxa" w:w="80"/>
              <w:left w:type="dxa" w:w="100"/>
              <w:bottom w:type="dxa" w:w="80"/>
              <w:right w:type="dxa" w:w="100"/>
            </w:tcMar>
          </w:tcPr>
          <w:p>
            <w:r>
              <w:rPr>
                <w:b w:val="false"/>
                <w:bCs w:val="false"/>
                <w:color w:val="000000"/>
                <w:sz w:val="20"/>
                <w:szCs w:val="20"/>
              </w:rPr>
              <w:t xml:space="preserve">GET /reports/student/{id}</w:t>
            </w:r>
          </w:p>
        </w:tc>
        <w:tc>
          <w:tcPr>
            <w:tcW w:type="dxa" w:w="5600"/>
            <w:tcMar>
              <w:top w:type="dxa" w:w="80"/>
              <w:left w:type="dxa" w:w="100"/>
              <w:bottom w:type="dxa" w:w="80"/>
              <w:right w:type="dxa" w:w="100"/>
            </w:tcMar>
          </w:tcPr>
          <w:p>
            <w:r>
              <w:rPr>
                <w:b w:val="false"/>
                <w:bCs w:val="false"/>
                <w:color w:val="000000"/>
                <w:sz w:val="20"/>
                <w:szCs w:val="20"/>
              </w:rPr>
              <w:t xml:space="preserve">Individual attendance history</w:t>
            </w:r>
          </w:p>
        </w:tc>
      </w:tr>
    </w:tbl>
    <w:p>
      <w:pPr>
        <w:spacing w:after="200"/>
      </w:pPr>
    </w:p>
    <w:p>
      <w:r>
        <w:br w:type="page"/>
      </w:r>
    </w:p>
    <w:p>
      <w:pPr>
        <w:pStyle w:val="Heading1"/>
        <w:spacing w:after="160" w:before="320"/>
      </w:pPr>
      <w:r>
        <w:t xml:space="preserve">10.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c>
          <w:tcPr>
            <w:tcW w:type="dxa" w:w="3400"/>
            <w:shd w:fill="1f3a5f" w:val="clear"/>
            <w:tcMar>
              <w:top w:type="dxa" w:w="80"/>
              <w:left w:type="dxa" w:w="100"/>
              <w:bottom w:type="dxa" w:w="80"/>
              <w:right w:type="dxa" w:w="100"/>
            </w:tcMar>
          </w:tcPr>
          <w:p>
            <w:r>
              <w:rPr>
                <w:b/>
                <w:bCs/>
                <w:color w:val="FFFFFF"/>
                <w:sz w:val="20"/>
                <w:szCs w:val="20"/>
              </w:rPr>
              <w:t xml:space="preserve">Component</w:t>
            </w:r>
          </w:p>
        </w:tc>
        <w:tc>
          <w:tcPr>
            <w:tcW w:type="dxa" w:w="6400"/>
            <w:shd w:fill="1f3a5f" w:val="clear"/>
            <w:tcMar>
              <w:top w:type="dxa" w:w="80"/>
              <w:left w:type="dxa" w:w="100"/>
              <w:bottom w:type="dxa" w:w="80"/>
              <w:right w:type="dxa" w:w="100"/>
            </w:tcMar>
          </w:tcPr>
          <w:p>
            <w:r>
              <w:rPr>
                <w:b/>
                <w:bCs/>
                <w:color w:val="FFFFFF"/>
                <w:sz w:val="20"/>
                <w:szCs w:val="20"/>
              </w:rPr>
              <w:t xml:space="preserve">Recommended Tool</w:t>
            </w:r>
          </w:p>
        </w:tc>
      </w:tr>
      <w:tr>
        <w:tc>
          <w:tcPr>
            <w:tcW w:type="dxa" w:w="3400"/>
            <w:tcMar>
              <w:top w:type="dxa" w:w="80"/>
              <w:left w:type="dxa" w:w="100"/>
              <w:bottom w:type="dxa" w:w="80"/>
              <w:right w:type="dxa" w:w="100"/>
            </w:tcMar>
          </w:tcPr>
          <w:p>
            <w:r>
              <w:rPr>
                <w:b w:val="false"/>
                <w:bCs w:val="false"/>
                <w:color w:val="000000"/>
                <w:sz w:val="20"/>
                <w:szCs w:val="20"/>
              </w:rPr>
              <w:t xml:space="preserve">Face detection</w:t>
            </w:r>
          </w:p>
        </w:tc>
        <w:tc>
          <w:tcPr>
            <w:tcW w:type="dxa" w:w="6400"/>
            <w:tcMar>
              <w:top w:type="dxa" w:w="80"/>
              <w:left w:type="dxa" w:w="100"/>
              <w:bottom w:type="dxa" w:w="80"/>
              <w:right w:type="dxa" w:w="100"/>
            </w:tcMar>
          </w:tcPr>
          <w:p>
            <w:r>
              <w:rPr>
                <w:b w:val="false"/>
                <w:bCs w:val="false"/>
                <w:color w:val="000000"/>
                <w:sz w:val="20"/>
                <w:szCs w:val="20"/>
              </w:rPr>
              <w:t xml:space="preserve">RetinaFace / MTCNN</w:t>
            </w:r>
          </w:p>
        </w:tc>
      </w:tr>
      <w:tr>
        <w:tc>
          <w:tcPr>
            <w:tcW w:type="dxa" w:w="3400"/>
            <w:tcMar>
              <w:top w:type="dxa" w:w="80"/>
              <w:left w:type="dxa" w:w="100"/>
              <w:bottom w:type="dxa" w:w="80"/>
              <w:right w:type="dxa" w:w="100"/>
            </w:tcMar>
          </w:tcPr>
          <w:p>
            <w:r>
              <w:rPr>
                <w:b w:val="false"/>
                <w:bCs w:val="false"/>
                <w:color w:val="000000"/>
                <w:sz w:val="20"/>
                <w:szCs w:val="20"/>
              </w:rPr>
              <w:t xml:space="preserve">Liveness detection</w:t>
            </w:r>
          </w:p>
        </w:tc>
        <w:tc>
          <w:tcPr>
            <w:tcW w:type="dxa" w:w="6400"/>
            <w:tcMar>
              <w:top w:type="dxa" w:w="80"/>
              <w:left w:type="dxa" w:w="100"/>
              <w:bottom w:type="dxa" w:w="80"/>
              <w:right w:type="dxa" w:w="100"/>
            </w:tcMar>
          </w:tcPr>
          <w:p>
            <w:r>
              <w:rPr>
                <w:b w:val="false"/>
                <w:bCs w:val="false"/>
                <w:color w:val="000000"/>
                <w:sz w:val="20"/>
                <w:szCs w:val="20"/>
              </w:rPr>
              <w:t xml:space="preserve">Custom CNN (texture) + blink detection (motion)</w:t>
            </w:r>
          </w:p>
        </w:tc>
      </w:tr>
      <w:tr>
        <w:tc>
          <w:tcPr>
            <w:tcW w:type="dxa" w:w="3400"/>
            <w:tcMar>
              <w:top w:type="dxa" w:w="80"/>
              <w:left w:type="dxa" w:w="100"/>
              <w:bottom w:type="dxa" w:w="80"/>
              <w:right w:type="dxa" w:w="100"/>
            </w:tcMar>
          </w:tcPr>
          <w:p>
            <w:r>
              <w:rPr>
                <w:b w:val="false"/>
                <w:bCs w:val="false"/>
                <w:color w:val="000000"/>
                <w:sz w:val="20"/>
                <w:szCs w:val="20"/>
              </w:rPr>
              <w:t xml:space="preserve">Embedding model</w:t>
            </w:r>
          </w:p>
        </w:tc>
        <w:tc>
          <w:tcPr>
            <w:tcW w:type="dxa" w:w="6400"/>
            <w:tcMar>
              <w:top w:type="dxa" w:w="80"/>
              <w:left w:type="dxa" w:w="100"/>
              <w:bottom w:type="dxa" w:w="80"/>
              <w:right w:type="dxa" w:w="100"/>
            </w:tcMar>
          </w:tcPr>
          <w:p>
            <w:r>
              <w:rPr>
                <w:b w:val="false"/>
                <w:bCs w:val="false"/>
                <w:color w:val="000000"/>
                <w:sz w:val="20"/>
                <w:szCs w:val="20"/>
              </w:rPr>
              <w:t xml:space="preserve">ArcFace (via InsightFace or DeepFace library)</w:t>
            </w:r>
          </w:p>
        </w:tc>
      </w:tr>
      <w:tr>
        <w:tc>
          <w:tcPr>
            <w:tcW w:type="dxa" w:w="3400"/>
            <w:tcMar>
              <w:top w:type="dxa" w:w="80"/>
              <w:left w:type="dxa" w:w="100"/>
              <w:bottom w:type="dxa" w:w="80"/>
              <w:right w:type="dxa" w:w="100"/>
            </w:tcMar>
          </w:tcPr>
          <w:p>
            <w:r>
              <w:rPr>
                <w:b w:val="false"/>
                <w:bCs w:val="false"/>
                <w:color w:val="000000"/>
                <w:sz w:val="20"/>
                <w:szCs w:val="20"/>
              </w:rPr>
              <w:t xml:space="preserve">Vector search</w:t>
            </w:r>
          </w:p>
        </w:tc>
        <w:tc>
          <w:tcPr>
            <w:tcW w:type="dxa" w:w="6400"/>
            <w:tcMar>
              <w:top w:type="dxa" w:w="80"/>
              <w:left w:type="dxa" w:w="100"/>
              <w:bottom w:type="dxa" w:w="80"/>
              <w:right w:type="dxa" w:w="100"/>
            </w:tcMar>
          </w:tcPr>
          <w:p>
            <w:r>
              <w:rPr>
                <w:b w:val="false"/>
                <w:bCs w:val="false"/>
                <w:color w:val="000000"/>
                <w:sz w:val="20"/>
                <w:szCs w:val="20"/>
              </w:rPr>
              <w:t xml:space="preserve">FAISS or PostgreSQL + pgvector</w:t>
            </w:r>
          </w:p>
        </w:tc>
      </w:tr>
      <w:tr>
        <w:tc>
          <w:tcPr>
            <w:tcW w:type="dxa" w:w="3400"/>
            <w:tcMar>
              <w:top w:type="dxa" w:w="80"/>
              <w:left w:type="dxa" w:w="100"/>
              <w:bottom w:type="dxa" w:w="80"/>
              <w:right w:type="dxa" w:w="100"/>
            </w:tcMar>
          </w:tcPr>
          <w:p>
            <w:r>
              <w:rPr>
                <w:b w:val="false"/>
                <w:bCs w:val="false"/>
                <w:color w:val="000000"/>
                <w:sz w:val="20"/>
                <w:szCs w:val="20"/>
              </w:rPr>
              <w:t xml:space="preserve">Desktop app</w:t>
            </w:r>
          </w:p>
        </w:tc>
        <w:tc>
          <w:tcPr>
            <w:tcW w:type="dxa" w:w="6400"/>
            <w:tcMar>
              <w:top w:type="dxa" w:w="80"/>
              <w:left w:type="dxa" w:w="100"/>
              <w:bottom w:type="dxa" w:w="80"/>
              <w:right w:type="dxa" w:w="100"/>
            </w:tcMar>
          </w:tcPr>
          <w:p>
            <w:r>
              <w:rPr>
                <w:b w:val="false"/>
                <w:bCs w:val="false"/>
                <w:color w:val="000000"/>
                <w:sz w:val="20"/>
                <w:szCs w:val="20"/>
              </w:rPr>
              <w:t xml:space="preserve">Python + OpenCV</w:t>
            </w:r>
          </w:p>
        </w:tc>
      </w:tr>
      <w:tr>
        <w:tc>
          <w:tcPr>
            <w:tcW w:type="dxa" w:w="3400"/>
            <w:tcMar>
              <w:top w:type="dxa" w:w="80"/>
              <w:left w:type="dxa" w:w="100"/>
              <w:bottom w:type="dxa" w:w="80"/>
              <w:right w:type="dxa" w:w="100"/>
            </w:tcMar>
          </w:tcPr>
          <w:p>
            <w:r>
              <w:rPr>
                <w:b w:val="false"/>
                <w:bCs w:val="false"/>
                <w:color w:val="000000"/>
                <w:sz w:val="20"/>
                <w:szCs w:val="20"/>
              </w:rPr>
              <w:t xml:space="preserve">Backend API</w:t>
            </w:r>
          </w:p>
        </w:tc>
        <w:tc>
          <w:tcPr>
            <w:tcW w:type="dxa" w:w="6400"/>
            <w:tcMar>
              <w:top w:type="dxa" w:w="80"/>
              <w:left w:type="dxa" w:w="100"/>
              <w:bottom w:type="dxa" w:w="80"/>
              <w:right w:type="dxa" w:w="100"/>
            </w:tcMar>
          </w:tcPr>
          <w:p>
            <w:r>
              <w:rPr>
                <w:b w:val="false"/>
                <w:bCs w:val="false"/>
                <w:color w:val="000000"/>
                <w:sz w:val="20"/>
                <w:szCs w:val="20"/>
              </w:rPr>
              <w:t xml:space="preserve">FastAPI (Python)</w:t>
            </w:r>
          </w:p>
        </w:tc>
      </w:tr>
      <w:tr>
        <w:tc>
          <w:tcPr>
            <w:tcW w:type="dxa" w:w="3400"/>
            <w:tcMar>
              <w:top w:type="dxa" w:w="80"/>
              <w:left w:type="dxa" w:w="100"/>
              <w:bottom w:type="dxa" w:w="80"/>
              <w:right w:type="dxa" w:w="100"/>
            </w:tcMar>
          </w:tcPr>
          <w:p>
            <w:r>
              <w:rPr>
                <w:b w:val="false"/>
                <w:bCs w:val="false"/>
                <w:color w:val="000000"/>
                <w:sz w:val="20"/>
                <w:szCs w:val="20"/>
              </w:rPr>
              <w:t xml:space="preserve">Database</w:t>
            </w:r>
          </w:p>
        </w:tc>
        <w:tc>
          <w:tcPr>
            <w:tcW w:type="dxa" w:w="6400"/>
            <w:tcMar>
              <w:top w:type="dxa" w:w="80"/>
              <w:left w:type="dxa" w:w="100"/>
              <w:bottom w:type="dxa" w:w="80"/>
              <w:right w:type="dxa" w:w="100"/>
            </w:tcMar>
          </w:tcPr>
          <w:p>
            <w:r>
              <w:rPr>
                <w:b w:val="false"/>
                <w:bCs w:val="false"/>
                <w:color w:val="000000"/>
                <w:sz w:val="20"/>
                <w:szCs w:val="20"/>
              </w:rPr>
              <w:t xml:space="preserve">PostgreSQL</w:t>
            </w:r>
          </w:p>
        </w:tc>
      </w:tr>
      <w:tr>
        <w:tc>
          <w:tcPr>
            <w:tcW w:type="dxa" w:w="3400"/>
            <w:tcMar>
              <w:top w:type="dxa" w:w="80"/>
              <w:left w:type="dxa" w:w="100"/>
              <w:bottom w:type="dxa" w:w="80"/>
              <w:right w:type="dxa" w:w="100"/>
            </w:tcMar>
          </w:tcPr>
          <w:p>
            <w:r>
              <w:rPr>
                <w:b w:val="false"/>
                <w:bCs w:val="false"/>
                <w:color w:val="000000"/>
                <w:sz w:val="20"/>
                <w:szCs w:val="20"/>
              </w:rPr>
              <w:t xml:space="preserve">Frontend</w:t>
            </w:r>
          </w:p>
        </w:tc>
        <w:tc>
          <w:tcPr>
            <w:tcW w:type="dxa" w:w="6400"/>
            <w:tcMar>
              <w:top w:type="dxa" w:w="80"/>
              <w:left w:type="dxa" w:w="100"/>
              <w:bottom w:type="dxa" w:w="80"/>
              <w:right w:type="dxa" w:w="100"/>
            </w:tcMar>
          </w:tcPr>
          <w:p>
            <w:r>
              <w:rPr>
                <w:b w:val="false"/>
                <w:bCs w:val="false"/>
                <w:color w:val="000000"/>
                <w:sz w:val="20"/>
                <w:szCs w:val="20"/>
              </w:rPr>
              <w:t xml:space="preserve">React</w:t>
            </w:r>
          </w:p>
        </w:tc>
      </w:tr>
      <w:tr>
        <w:tc>
          <w:tcPr>
            <w:tcW w:type="dxa" w:w="3400"/>
            <w:tcMar>
              <w:top w:type="dxa" w:w="80"/>
              <w:left w:type="dxa" w:w="100"/>
              <w:bottom w:type="dxa" w:w="80"/>
              <w:right w:type="dxa" w:w="100"/>
            </w:tcMar>
          </w:tcPr>
          <w:p>
            <w:r>
              <w:rPr>
                <w:b w:val="false"/>
                <w:bCs w:val="false"/>
                <w:color w:val="000000"/>
                <w:sz w:val="20"/>
                <w:szCs w:val="20"/>
              </w:rPr>
              <w:t xml:space="preserve">Notifications</w:t>
            </w:r>
          </w:p>
        </w:tc>
        <w:tc>
          <w:tcPr>
            <w:tcW w:type="dxa" w:w="6400"/>
            <w:tcMar>
              <w:top w:type="dxa" w:w="80"/>
              <w:left w:type="dxa" w:w="100"/>
              <w:bottom w:type="dxa" w:w="80"/>
              <w:right w:type="dxa" w:w="100"/>
            </w:tcMar>
          </w:tcPr>
          <w:p>
            <w:r>
              <w:rPr>
                <w:b w:val="false"/>
                <w:bCs w:val="false"/>
                <w:color w:val="000000"/>
                <w:sz w:val="20"/>
                <w:szCs w:val="20"/>
              </w:rPr>
              <w:t xml:space="preserve">Twilio (SMS), SendGrid (email)</w:t>
            </w:r>
          </w:p>
        </w:tc>
      </w:tr>
      <w:tr>
        <w:tc>
          <w:tcPr>
            <w:tcW w:type="dxa" w:w="3400"/>
            <w:tcMar>
              <w:top w:type="dxa" w:w="80"/>
              <w:left w:type="dxa" w:w="100"/>
              <w:bottom w:type="dxa" w:w="80"/>
              <w:right w:type="dxa" w:w="100"/>
            </w:tcMar>
          </w:tcPr>
          <w:p>
            <w:r>
              <w:rPr>
                <w:b w:val="false"/>
                <w:bCs w:val="false"/>
                <w:color w:val="000000"/>
                <w:sz w:val="20"/>
                <w:szCs w:val="20"/>
              </w:rPr>
              <w:t xml:space="preserve">Auth</w:t>
            </w:r>
          </w:p>
        </w:tc>
        <w:tc>
          <w:tcPr>
            <w:tcW w:type="dxa" w:w="6400"/>
            <w:tcMar>
              <w:top w:type="dxa" w:w="80"/>
              <w:left w:type="dxa" w:w="100"/>
              <w:bottom w:type="dxa" w:w="80"/>
              <w:right w:type="dxa" w:w="100"/>
            </w:tcMar>
          </w:tcPr>
          <w:p>
            <w:r>
              <w:rPr>
                <w:b w:val="false"/>
                <w:bCs w:val="false"/>
                <w:color w:val="000000"/>
                <w:sz w:val="20"/>
                <w:szCs w:val="20"/>
              </w:rPr>
              <w:t xml:space="preserve">JWT-based sessions</w:t>
            </w:r>
          </w:p>
        </w:tc>
      </w:tr>
    </w:tbl>
    <w:p>
      <w:pPr>
        <w:spacing w:after="200"/>
      </w:pPr>
    </w:p>
    <w:p>
      <w:pPr>
        <w:pStyle w:val="Heading1"/>
        <w:spacing w:after="160" w:before="320"/>
      </w:pPr>
      <w:r>
        <w:t xml:space="preserve">11. Security &amp; Privacy Notes</w:t>
      </w:r>
    </w:p>
    <w:p>
      <w:pPr>
        <w:pStyle w:val="ListParagraph"/>
        <w:numPr>
          <w:ilvl w:val="0"/>
          <w:numId w:val="2"/>
        </w:numPr>
        <w:spacing w:after="60"/>
      </w:pPr>
      <w:r>
        <w:t xml:space="preserve">Store embeddings, not raw photos, wherever possible — embeddings cannot be reversed into a usable photo</w:t>
      </w:r>
    </w:p>
    <w:p>
      <w:pPr>
        <w:pStyle w:val="ListParagraph"/>
        <w:numPr>
          <w:ilvl w:val="0"/>
          <w:numId w:val="2"/>
        </w:numPr>
        <w:spacing w:after="60"/>
      </w:pPr>
      <w:r>
        <w:t xml:space="preserve">Encrypt the database at rest; use HTTPS for all API traffic</w:t>
      </w:r>
    </w:p>
    <w:p>
      <w:pPr>
        <w:pStyle w:val="ListParagraph"/>
        <w:numPr>
          <w:ilvl w:val="0"/>
          <w:numId w:val="2"/>
        </w:numPr>
        <w:spacing w:after="60"/>
      </w:pPr>
      <w:r>
        <w:t xml:space="preserve">Obtain explicit consent from students/parents before enrolling biometric data</w:t>
      </w:r>
    </w:p>
    <w:p>
      <w:pPr>
        <w:pStyle w:val="ListParagraph"/>
        <w:numPr>
          <w:ilvl w:val="0"/>
          <w:numId w:val="2"/>
        </w:numPr>
        <w:spacing w:after="60"/>
      </w:pPr>
      <w:r>
        <w:t xml:space="preserve">Provide a way to request deletion of stored face data</w:t>
      </w:r>
    </w:p>
    <w:p>
      <w:pPr>
        <w:pStyle w:val="ListParagraph"/>
        <w:numPr>
          <w:ilvl w:val="0"/>
          <w:numId w:val="2"/>
        </w:numPr>
        <w:spacing w:after="60"/>
      </w:pPr>
      <w:r>
        <w:t xml:space="preserve">Rate-limit the recognition API if it is ever exposed beyond the local network</w:t>
      </w:r>
    </w:p>
    <w:p>
      <w:r>
        <w:br w:type="page"/>
      </w:r>
    </w:p>
    <w:p>
      <w:pPr>
        <w:pStyle w:val="Heading1"/>
        <w:spacing w:after="160" w:before="320"/>
      </w:pPr>
      <w:r>
        <w:t xml:space="preserve">12. Note on Sources</w:t>
      </w:r>
    </w:p>
    <w:p>
      <w:pPr>
        <w:spacing w:after="160"/>
      </w:pPr>
      <w:r>
        <w:rPr>
          <w:i/>
          <w:iCs/>
          <w:color w:val="6b7280"/>
        </w:rPr>
        <w:t xml:space="preserve">Benchmark accuracy figures in Section 4.2 and library/model names throughout this document are drawn from general knowledge of published research and well-known open-source projects (e.g. DeepFace, InsightFace, face_recognition). They were not verified against live web sources at the time of writing. Before citing any specific number or linking to a specific repository in your own report, verify it directly — model benchmarks and repository status change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de3dcc51716ec53dd1a3ea3ba1dbac5c705ea5.png"/><Relationship Id="rId8" Type="http://schemas.openxmlformats.org/officeDocument/2006/relationships/image" Target="media/e1ffd166a582678c324e5c577c21d5fc4e45331f.png"/><Relationship Id="rId9" Type="http://schemas.openxmlformats.org/officeDocument/2006/relationships/image" Target="media/ef5374e30c7f000cb1a4192201bc5dd34153c2ad.png"/><Relationship Id="rId10" Type="http://schemas.openxmlformats.org/officeDocument/2006/relationships/image" Target="media/e7dbd117ffcc8e8a26b7f57cd6c0c7af8966bfb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2026-08-16T04:50:31.267Z</dcterms:created>
  <dcterms:modified xsi:type="dcterms:W3CDTF">2026-08-16T04:50:31.281Z</dcterms:modified>
</cp:coreProperties>
</file>

<file path=docProps/custom.xml><?xml version="1.0" encoding="utf-8"?>
<Properties xmlns="http://schemas.openxmlformats.org/officeDocument/2006/custom-properties" xmlns:vt="http://schemas.openxmlformats.org/officeDocument/2006/docPropsVTypes"/>
</file>