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0.8.0 -->
  <w:body>
    <w:p w:rsidR="00571378" w14:paraId="2BE5A7BA" w14:textId="77777777">
      <w:pPr>
        <w:pStyle w:val="APAHeadingCenter"/>
      </w:pPr>
    </w:p>
    <w:p w:rsidR="00A77B3E" w:rsidRPr="00571378" w:rsidP="00571378" w14:paraId="299AFE01" w14:textId="2167F318">
      <w:pPr>
        <w:pStyle w:val="APA"/>
      </w:pPr>
    </w:p>
    <w:p>
      <w:pPr>
        <w:pStyle w:val="APAHeadingCenter"/>
      </w:pPr>
    </w:p>
    <w:p>
      <w:pPr>
        <w:pStyle w:val="APATitle"/>
      </w:pPr>
      <w:r>
        <w:t>Module 12.2 Case Study Paper</w:t>
      </w:r>
    </w:p>
    <w:p>
      <w:pPr>
        <w:pStyle w:val="APAHeadingCenter"/>
      </w:pPr>
    </w:p>
    <w:p>
      <w:pPr>
        <w:pStyle w:val="APAHeadingCenter"/>
      </w:pPr>
      <w:r>
        <w:t>Austin Moore</w:t>
      </w:r>
    </w:p>
    <w:p>
      <w:pPr>
        <w:pStyle w:val="APAHeadingCenter"/>
      </w:pPr>
      <w:r>
        <w:t>Bellevue</w:t>
      </w:r>
    </w:p>
    <w:p>
      <w:pPr>
        <w:pStyle w:val="APAHeadingCenter"/>
      </w:pPr>
      <w:r>
        <w:t>CSD380 - DevOps</w:t>
      </w:r>
    </w:p>
    <w:p>
      <w:pPr>
        <w:pStyle w:val="APAHeadingCenter"/>
      </w:pPr>
      <w:r>
        <w:t>Mr. Issa</w:t>
      </w:r>
    </w:p>
    <w:p>
      <w:pPr>
        <w:pStyle w:val="APAHeadingCenter"/>
      </w:pPr>
      <w:r>
        <w:t>October 10, 2024</w:t>
      </w:r>
    </w:p>
    <w:p>
      <w:pPr>
        <w:pStyle w:val="APAHeadingCenter"/>
        <w:sectPr w:rsidSect="00971F7F">
          <w:headerReference w:type="default" r:id="rId4"/>
          <w:headerReference w:type="first" r:id="rId5"/>
          <w:pgSz w:w="12240" w:h="15840"/>
          <w:pgMar w:top="1440" w:right="1440" w:bottom="1440" w:left="1440" w:header="708" w:footer="708" w:gutter="0"/>
          <w:cols w:space="708"/>
          <w:docGrid w:linePitch="360"/>
        </w:sectPr>
      </w:pPr>
    </w:p>
    <w:p w:rsidR="005508A1" w:rsidRPr="00541E43" w:rsidP="00514F55" w14:paraId="74F6BAF7" w14:textId="5940D532">
      <w:pPr>
        <w:pStyle w:val="APAFirstPageTitle"/>
      </w:pPr>
      <w:r>
        <w:t>Module 12.2 Case Study Paper</w:t>
      </w:r>
    </w:p>
    <w:p w:rsidR="00541E43" w14:paraId="13216E9F" w14:textId="712F6997">
      <w:pPr>
        <w:pStyle w:val="APA"/>
      </w:pPr>
      <w:r>
        <w:t>In Chapter 23 of The DevOps Handbook (2nd Edition), there are two case studies that illustrate how companies apply DevOps principles in highly regulated and critical environments. The first case, "Providing Compliance in Regulated Environments," dives into the challenges of maintaining compliance in industries with strict regulatory requirements while trying to keep up with fast-paced software development. The second case, "Relying on Production Telemetry for ATM Systems," discusses the crucial role of real-time monitoring to maintain the reliability and uptime of ATM networks. Both case studies reveal how automation and telemetry are key strategies for overcoming obstacles and driving efficiency in their respective fields.</w:t>
      </w:r>
    </w:p>
    <w:p w:rsidR="00541E43">
      <w:pPr>
        <w:pStyle w:val="APA"/>
      </w:pPr>
      <w:r>
        <w:t>In the first case, the company faced a situation where they had to comply with a variety of government and industry standards. Compliance is crucial, not just for legal reasons, but also to maintain trust with customers and avoid hefty fines. However, traditional compliance processes can be incredibly slow, leading to bottlenecks in software delivery. This case highlights how the organization found a balance between meeting these regulatory requirements and speeding up their software development process. The solution they implemented involved automating many of the compliance checks that were traditionally done manually. By embedding these checks directly into their software development lifecycle, they were able to ensure compliance was met at every stage without slowing down delivery. This approach made it possible to run automated compliance validation on every deployment, which helped reduce the risk of human error and allowed the team to focus on developing and deploying code faster. Additionally, the organization introduced continuous compliance monitoring. This meant that instead of waiting for manual audits, they could automatically track their compliance status in real-time. Any issues could be identified and addressed quickly, avoiding non-compliance surprises further down the line.</w:t>
      </w:r>
      <w:r>
        <w:t xml:space="preserve"> </w:t>
      </w:r>
      <w:r>
        <w:t>One lesson learned from this case study is the concept of "shifting left," which means bringing compliance requirements into the early stages of the development cycle. By addressing these requirements upfront, the company was able to ensure that compliance was built into the code, rather than an afterthought that slowed down deployment later on. This shift left mindset helped create a more efficient process overall.</w:t>
      </w:r>
      <w:r>
        <w:t xml:space="preserve"> </w:t>
      </w:r>
      <w:r>
        <w:t>Another lesson learned is that automation can bridge the gap between regulatory oversight and rapid software delivery. With automated compliance checks in place, the organization was able to maintain the necessary oversight without bogging down the process.</w:t>
      </w:r>
      <w:r>
        <w:t xml:space="preserve"> </w:t>
      </w:r>
    </w:p>
    <w:p w:rsidR="00541E43">
      <w:pPr>
        <w:pStyle w:val="APA"/>
      </w:pPr>
      <w:r>
        <w:t>In the second case study, the focus shifts to a critical system where uptime and reliability are non-negotiable: ATM networks. ATMs play a vital role in financial transactions, and any downtime or technical issue can directly impact customers and the business's reputation. Here, the company implemented a system of production telemetry to continuously monitor their ATM systems in real time. Production telemetry involves collecting real-time data from the live system which includes things like system performance, transaction errors, and user activity. This data allowed the company to monitor the health of their ATM systems and catch potential issues before they escalated into bigger problems. It’s like having a real-time pulse on the system, which is crucial for such a customer-facing service. This proactive approach gave the team a significant advantage in incident response. When something did go wrong, they were able to detect it almost instantly and take action before customers were even aware there was an issue. The feedback loop created by production telemetry also allowed them to learn from these incidents and continually improve their systems to prevent similar problems from happening in the future. The first lesson learned is that any downtime with an ATM can have severe consequences, especially if involved with companies that have high stakes tied to them. Investing in production telemetry ensures response times are quick, there is less downtime, and it helps maintain customer trust. The second lesson learned is that telemetry provides continuous feedback. They learned that they can continuously gather data and monitor the health of the system to make adjustments versus waiting for problems to happen and then take action.</w:t>
      </w:r>
      <w:r>
        <w:t xml:space="preserve"> </w:t>
      </w:r>
    </w:p>
    <w:p w:rsidR="00541E43">
      <w:pPr>
        <w:pStyle w:val="APA"/>
        <w:sectPr>
          <w:pgSz w:w="12240" w:h="15840"/>
          <w:pgMar w:top="1440" w:right="1440" w:bottom="1440" w:left="1440" w:header="708" w:footer="708" w:gutter="0"/>
          <w:cols w:space="708"/>
          <w:docGrid w:linePitch="360"/>
        </w:sectPr>
      </w:pPr>
      <w:r>
        <w:t>In conclusion, the key takeaway is that automation, fast feedback, and continuous monitoring aren’t just for specific industries. They deliver great value for industries where compliance, uptime, and reliability are viewed on a high scale. Embedding these principles into any operation where it’s needed, companies can stay on top of regulatory requirements, but also enhance their efficiency and customer satisfaction.</w:t>
      </w:r>
      <w:r>
        <w:t xml:space="preserve"> </w:t>
      </w:r>
    </w:p>
    <w:p>
      <w:pPr>
        <w:pStyle w:val="APAReferenceSectionHeading"/>
      </w:pPr>
      <w:r>
        <w:t>References</w:t>
      </w:r>
    </w:p>
    <w:p>
      <w:pPr>
        <w:pStyle w:val="APAReference"/>
      </w:pPr>
      <w:r>
        <w:t xml:space="preserve">Kim, G., Humble, J., Debois, P., Willis, J., &amp; Forsgren, N. (2021). </w:t>
      </w:r>
      <w:r>
        <w:rPr>
          <w:i/>
          <w:iCs/>
        </w:rPr>
        <w:t>The devops handbook: How to create world-class agility, reliability, &amp; security in technology organizations</w:t>
      </w:r>
      <w:r>
        <w:t xml:space="preserve"> (Second ed.). IT Revolution Press.</w:t>
      </w:r>
    </w:p>
    <w:sectPr>
      <w:type w:val="nextPag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66E62" w14:paraId="10EAFFE0" w14:textId="4695C6BB">
    <w:pPr>
      <w:pStyle w:val="APAPageHeading"/>
    </w:pPr>
    <w:r w:rsidR="00786BE2">
      <w:tab/>
    </w:r>
    <w:r w:rsidR="00786BE2">
      <w:fldChar w:fldCharType="begin"/>
    </w:r>
    <w:r w:rsidR="00786BE2">
      <w:instrText>PAGE</w:instrText>
    </w:r>
    <w:r w:rsidR="00786BE2">
      <w:fldChar w:fldCharType="separate"/>
    </w:r>
    <w:r w:rsidR="00786BE2">
      <w:t>5</w:t>
    </w:r>
    <w:r w:rsidR="00786BE2">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66E62" w14:paraId="62A8330B" w14:textId="0D251930">
    <w:pPr>
      <w:pStyle w:val="APAPageHeading"/>
    </w:pPr>
    <w:r w:rsidRPr="00317AE2" w:rsidR="00571378">
      <w:rPr>
        <w:rStyle w:val="PlaceholderText"/>
      </w:rPr>
      <w:t>Click or tap here to enter text.</w:t>
    </w:r>
    <w:r w:rsidR="00786BE2">
      <w:tab/>
    </w:r>
    <w:r w:rsidR="00786BE2">
      <w:fldChar w:fldCharType="begin"/>
    </w:r>
    <w:r w:rsidR="00786BE2">
      <w:instrText>PAGE</w:instrText>
    </w:r>
    <w:r w:rsidR="00786BE2">
      <w:fldChar w:fldCharType="separate"/>
    </w:r>
    <w:r w:rsidR="005508A1">
      <w:rPr>
        <w:noProof/>
      </w:rPr>
      <w:t>1</w:t>
    </w:r>
    <w:r w:rsidR="00786BE2">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A9747C90"/>
    <w:lvl w:ilvl="0">
      <w:start w:val="1"/>
      <w:numFmt w:val="decimal"/>
      <w:lvlText w:val="%1."/>
      <w:lvlJc w:val="left"/>
      <w:pPr>
        <w:tabs>
          <w:tab w:val="num" w:pos="1800"/>
        </w:tabs>
        <w:ind w:left="1800" w:hanging="360"/>
      </w:pPr>
    </w:lvl>
  </w:abstractNum>
  <w:abstractNum w:abstractNumId="1">
    <w:nsid w:val="FFFFFF7D"/>
    <w:multiLevelType w:val="singleLevel"/>
    <w:tmpl w:val="15B07204"/>
    <w:lvl w:ilvl="0">
      <w:start w:val="1"/>
      <w:numFmt w:val="decimal"/>
      <w:lvlText w:val="%1."/>
      <w:lvlJc w:val="left"/>
      <w:pPr>
        <w:tabs>
          <w:tab w:val="num" w:pos="1440"/>
        </w:tabs>
        <w:ind w:left="1440" w:hanging="360"/>
      </w:pPr>
    </w:lvl>
  </w:abstractNum>
  <w:abstractNum w:abstractNumId="2">
    <w:nsid w:val="FFFFFF7E"/>
    <w:multiLevelType w:val="singleLevel"/>
    <w:tmpl w:val="6F42A5EE"/>
    <w:lvl w:ilvl="0">
      <w:start w:val="1"/>
      <w:numFmt w:val="decimal"/>
      <w:lvlText w:val="%1."/>
      <w:lvlJc w:val="left"/>
      <w:pPr>
        <w:tabs>
          <w:tab w:val="num" w:pos="1080"/>
        </w:tabs>
        <w:ind w:left="1080" w:hanging="360"/>
      </w:pPr>
    </w:lvl>
  </w:abstractNum>
  <w:abstractNum w:abstractNumId="3">
    <w:nsid w:val="FFFFFF7F"/>
    <w:multiLevelType w:val="singleLevel"/>
    <w:tmpl w:val="122A4256"/>
    <w:lvl w:ilvl="0">
      <w:start w:val="1"/>
      <w:numFmt w:val="decimal"/>
      <w:lvlText w:val="%1."/>
      <w:lvlJc w:val="left"/>
      <w:pPr>
        <w:tabs>
          <w:tab w:val="num" w:pos="720"/>
        </w:tabs>
        <w:ind w:left="720" w:hanging="360"/>
      </w:pPr>
    </w:lvl>
  </w:abstractNum>
  <w:abstractNum w:abstractNumId="4">
    <w:nsid w:val="FFFFFF80"/>
    <w:multiLevelType w:val="singleLevel"/>
    <w:tmpl w:val="2B7EFAC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076E88B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046ADB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A2059A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5626583A"/>
    <w:lvl w:ilvl="0">
      <w:start w:val="1"/>
      <w:numFmt w:val="decimal"/>
      <w:lvlText w:val="%1."/>
      <w:lvlJc w:val="left"/>
      <w:pPr>
        <w:tabs>
          <w:tab w:val="num" w:pos="360"/>
        </w:tabs>
        <w:ind w:left="360" w:hanging="360"/>
      </w:pPr>
    </w:lvl>
  </w:abstractNum>
  <w:abstractNum w:abstractNumId="9">
    <w:nsid w:val="FFFFFF89"/>
    <w:multiLevelType w:val="singleLevel"/>
    <w:tmpl w:val="5858AD1A"/>
    <w:lvl w:ilvl="0">
      <w:start w:val="1"/>
      <w:numFmt w:val="bullet"/>
      <w:lvlText w:val=""/>
      <w:lvlJc w:val="left"/>
      <w:pPr>
        <w:tabs>
          <w:tab w:val="num" w:pos="360"/>
        </w:tabs>
        <w:ind w:left="360" w:hanging="360"/>
      </w:pPr>
      <w:rPr>
        <w:rFonts w:ascii="Symbol" w:hAnsi="Symbol" w:hint="default"/>
      </w:rPr>
    </w:lvl>
  </w:abstractNum>
  <w:abstractNum w:abstractNumId="10">
    <w:nsid w:val="0FFE3B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58BB3D5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61B05968"/>
    <w:multiLevelType w:val="multilevel"/>
    <w:tmpl w:val="C1D0ED8C"/>
    <w:lvl w:ilvl="0">
      <w:start w:val="1"/>
      <w:numFmt w:val="upperRoman"/>
      <w:pStyle w:val="ListParagraph"/>
      <w:lvlText w:val="%1."/>
      <w:lvlJc w:val="left"/>
      <w:pPr>
        <w:ind w:left="720" w:hanging="720"/>
      </w:pPr>
      <w:rPr>
        <w:rFonts w:hint="default"/>
      </w:rPr>
    </w:lvl>
    <w:lvl w:ilvl="1">
      <w:start w:val="1"/>
      <w:numFmt w:val="upperLetter"/>
      <w:lvlText w:val="%2."/>
      <w:lvlJc w:val="left"/>
      <w:pPr>
        <w:tabs>
          <w:tab w:val="num" w:pos="1440"/>
        </w:tabs>
        <w:ind w:left="1440" w:hanging="720"/>
      </w:pPr>
      <w:rPr>
        <w:rFonts w:hint="default"/>
      </w:rPr>
    </w:lvl>
    <w:lvl w:ilvl="2">
      <w:start w:val="1"/>
      <w:numFmt w:val="decimal"/>
      <w:lvlText w:val="%3."/>
      <w:lvlJc w:val="left"/>
      <w:pPr>
        <w:ind w:left="2160" w:hanging="720"/>
      </w:pPr>
      <w:rPr>
        <w:rFonts w:hint="default"/>
      </w:rPr>
    </w:lvl>
    <w:lvl w:ilvl="3">
      <w:start w:val="1"/>
      <w:numFmt w:val="lowerLetter"/>
      <w:lvlText w:val="%4."/>
      <w:lvlJc w:val="left"/>
      <w:pPr>
        <w:ind w:left="2880" w:hanging="720"/>
      </w:pPr>
      <w:rPr>
        <w:rFonts w:hint="default"/>
      </w:rPr>
    </w:lvl>
    <w:lvl w:ilvl="4">
      <w:start w:val="1"/>
      <w:numFmt w:val="lowerRoman"/>
      <w:lvlText w:val="%5."/>
      <w:lvlJc w:val="left"/>
      <w:pPr>
        <w:ind w:left="3600" w:hanging="720"/>
      </w:pPr>
      <w:rPr>
        <w:rFonts w:hint="default"/>
      </w:rPr>
    </w:lvl>
    <w:lvl w:ilvl="5">
      <w:start w:val="1"/>
      <w:numFmt w:val="lowerLetter"/>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num w:numId="1">
    <w:abstractNumId w:val="0"/>
  </w:num>
  <w:num w:numId="2">
    <w:abstractNumId w:val="1"/>
  </w:num>
  <w:num w:numId="3">
    <w:abstractNumId w:val="2"/>
  </w:num>
  <w:num w:numId="4">
    <w:abstractNumId w:val="3"/>
  </w:num>
  <w:num w:numId="5">
    <w:abstractNumId w:val="8"/>
  </w:num>
  <w:num w:numId="6">
    <w:abstractNumId w:val="4"/>
  </w:num>
  <w:num w:numId="7">
    <w:abstractNumId w:val="5"/>
  </w:num>
  <w:num w:numId="8">
    <w:abstractNumId w:val="6"/>
  </w:num>
  <w:num w:numId="9">
    <w:abstractNumId w:val="7"/>
  </w:num>
  <w:num w:numId="10">
    <w:abstractNumId w:val="9"/>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1004"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isibleStyl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E62"/>
    <w:rsid w:val="00000974"/>
    <w:rsid w:val="00032058"/>
    <w:rsid w:val="000B0790"/>
    <w:rsid w:val="00145CC0"/>
    <w:rsid w:val="00176981"/>
    <w:rsid w:val="00192E1D"/>
    <w:rsid w:val="002054CE"/>
    <w:rsid w:val="00213E07"/>
    <w:rsid w:val="00253E24"/>
    <w:rsid w:val="002665BE"/>
    <w:rsid w:val="002B5D6D"/>
    <w:rsid w:val="002B79B1"/>
    <w:rsid w:val="003110C2"/>
    <w:rsid w:val="00316D09"/>
    <w:rsid w:val="00317AE2"/>
    <w:rsid w:val="00366E62"/>
    <w:rsid w:val="003717D4"/>
    <w:rsid w:val="003B242D"/>
    <w:rsid w:val="003B5581"/>
    <w:rsid w:val="003E43D0"/>
    <w:rsid w:val="00433515"/>
    <w:rsid w:val="0043647B"/>
    <w:rsid w:val="0045289E"/>
    <w:rsid w:val="00464C26"/>
    <w:rsid w:val="00471F88"/>
    <w:rsid w:val="0048109D"/>
    <w:rsid w:val="00487282"/>
    <w:rsid w:val="004B617F"/>
    <w:rsid w:val="004E1435"/>
    <w:rsid w:val="004E1B5B"/>
    <w:rsid w:val="005131B4"/>
    <w:rsid w:val="00514F55"/>
    <w:rsid w:val="00541E43"/>
    <w:rsid w:val="005508A1"/>
    <w:rsid w:val="00571378"/>
    <w:rsid w:val="00573592"/>
    <w:rsid w:val="005A0250"/>
    <w:rsid w:val="005A14FF"/>
    <w:rsid w:val="005D1DD8"/>
    <w:rsid w:val="00672B4B"/>
    <w:rsid w:val="0069608D"/>
    <w:rsid w:val="006A6EDA"/>
    <w:rsid w:val="006A7BC2"/>
    <w:rsid w:val="006C14D2"/>
    <w:rsid w:val="006D7678"/>
    <w:rsid w:val="0071671D"/>
    <w:rsid w:val="007801B4"/>
    <w:rsid w:val="00786BE2"/>
    <w:rsid w:val="007A786F"/>
    <w:rsid w:val="008251F4"/>
    <w:rsid w:val="00842C38"/>
    <w:rsid w:val="008451FB"/>
    <w:rsid w:val="00892BD9"/>
    <w:rsid w:val="008A326A"/>
    <w:rsid w:val="008B080E"/>
    <w:rsid w:val="008C0A2C"/>
    <w:rsid w:val="008D0794"/>
    <w:rsid w:val="00910B65"/>
    <w:rsid w:val="00970AF5"/>
    <w:rsid w:val="00971F7F"/>
    <w:rsid w:val="00A03EA5"/>
    <w:rsid w:val="00A04071"/>
    <w:rsid w:val="00A11EF5"/>
    <w:rsid w:val="00A349D1"/>
    <w:rsid w:val="00A534B5"/>
    <w:rsid w:val="00A74A00"/>
    <w:rsid w:val="00A77B3E"/>
    <w:rsid w:val="00A846AA"/>
    <w:rsid w:val="00A955C3"/>
    <w:rsid w:val="00AD3F87"/>
    <w:rsid w:val="00AE77D5"/>
    <w:rsid w:val="00B5708C"/>
    <w:rsid w:val="00B57CA9"/>
    <w:rsid w:val="00B66175"/>
    <w:rsid w:val="00B67AC3"/>
    <w:rsid w:val="00BC3E29"/>
    <w:rsid w:val="00BE7FB2"/>
    <w:rsid w:val="00C13077"/>
    <w:rsid w:val="00C33D39"/>
    <w:rsid w:val="00C66254"/>
    <w:rsid w:val="00CA787D"/>
    <w:rsid w:val="00CB139C"/>
    <w:rsid w:val="00CB3EA3"/>
    <w:rsid w:val="00CE14DE"/>
    <w:rsid w:val="00CF09CA"/>
    <w:rsid w:val="00D3436C"/>
    <w:rsid w:val="00D40FB4"/>
    <w:rsid w:val="00D53D40"/>
    <w:rsid w:val="00D61E38"/>
    <w:rsid w:val="00DD181A"/>
    <w:rsid w:val="00DE55DF"/>
    <w:rsid w:val="00E0063C"/>
    <w:rsid w:val="00E213DB"/>
    <w:rsid w:val="00E50AEC"/>
    <w:rsid w:val="00E6565B"/>
    <w:rsid w:val="00E7404C"/>
    <w:rsid w:val="00E74D44"/>
    <w:rsid w:val="00E75482"/>
    <w:rsid w:val="00EA2F2D"/>
    <w:rsid w:val="00EB6E2C"/>
    <w:rsid w:val="00ED0529"/>
    <w:rsid w:val="00ED7779"/>
    <w:rsid w:val="00EF032A"/>
    <w:rsid w:val="00F81799"/>
    <w:rsid w:val="00F85114"/>
    <w:rsid w:val="00F95129"/>
    <w:rsid w:val="00FC64C2"/>
    <w:rsid w:val="00FE2B36"/>
    <w:rsid w:val="00FE4B76"/>
  </w:rsids>
  <w:docVars>
    <w:docVar w:name="bmHeaderInfo" w:val="APA 6 TEMPLATE"/>
    <w:docVar w:name="clsAbstract" w:val="False"/>
    <w:docVar w:name="cPaperAPAOrMLA" w:val="1"/>
    <w:docVar w:name="cUniquePaperID" w:val="431465106812500I254054"/>
    <w:docVar w:name="ExportDate" w:val="2/15/2018 12:16 PM"/>
    <w:docVar w:name="HasTitlePage" w:val="True"/>
    <w:docVar w:name="IncludeAnnotations" w:val="False"/>
    <w:docVar w:name="LastEditedVersion" w:val="8"/>
    <w:docVar w:name="PaperID" w:val="00000000-0000-0000-0000-000000000000"/>
  </w:docVar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1F5D757A-F220-B842-87B7-8A8D3E253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paragraph" w:styleId="Heading1">
    <w:name w:val="heading 1"/>
    <w:basedOn w:val="Normal"/>
    <w:next w:val="Normal"/>
    <w:link w:val="Heading1Char"/>
    <w:rsid w:val="00EA2F2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semiHidden/>
    <w:unhideWhenUsed/>
    <w:qFormat/>
    <w:rsid w:val="003B242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3B242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3B242D"/>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3B242D"/>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3B242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B242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
    <w:name w:val="APA"/>
    <w:basedOn w:val="BodyText"/>
    <w:link w:val="APAChar"/>
    <w:qFormat/>
    <w:pPr>
      <w:spacing w:after="0" w:line="480" w:lineRule="auto"/>
      <w:ind w:firstLine="720"/>
    </w:pPr>
  </w:style>
  <w:style w:type="paragraph" w:styleId="BodyText">
    <w:name w:val="Body Text"/>
    <w:basedOn w:val="Normal"/>
    <w:link w:val="BodyTextChar"/>
    <w:rsid w:val="00805BCE"/>
    <w:pPr>
      <w:spacing w:after="120"/>
    </w:pPr>
  </w:style>
  <w:style w:type="paragraph" w:customStyle="1" w:styleId="APAAbstract">
    <w:name w:val="APA Abstract"/>
    <w:basedOn w:val="APA"/>
    <w:pPr>
      <w:ind w:firstLine="0"/>
    </w:pPr>
  </w:style>
  <w:style w:type="paragraph" w:customStyle="1" w:styleId="APABlockQuote1stpara">
    <w:name w:val="APA Block Quote 1st para"/>
    <w:basedOn w:val="APA"/>
    <w:next w:val="APA"/>
    <w:qFormat/>
    <w:pPr>
      <w:ind w:left="720" w:firstLine="0"/>
    </w:pPr>
  </w:style>
  <w:style w:type="paragraph" w:customStyle="1" w:styleId="APABlockQuoteSubsequentPara">
    <w:name w:val="APA Block Quote Subsequent Para"/>
    <w:basedOn w:val="APA"/>
    <w:next w:val="APA"/>
    <w:pPr>
      <w:ind w:left="720"/>
    </w:pPr>
  </w:style>
  <w:style w:type="paragraph" w:customStyle="1" w:styleId="APAHeading1">
    <w:name w:val="APA Heading 1"/>
    <w:basedOn w:val="APA"/>
    <w:next w:val="APA"/>
    <w:link w:val="APAHeading1Char"/>
    <w:qFormat/>
    <w:pPr>
      <w:ind w:firstLine="0"/>
      <w:jc w:val="center"/>
      <w:outlineLvl w:val="0"/>
    </w:pPr>
    <w:rPr>
      <w:b/>
    </w:rPr>
  </w:style>
  <w:style w:type="paragraph" w:customStyle="1" w:styleId="APAHeading2">
    <w:name w:val="APA Heading 2"/>
    <w:basedOn w:val="APAHeading1"/>
    <w:next w:val="APA"/>
    <w:qFormat/>
    <w:pPr>
      <w:jc w:val="left"/>
      <w:outlineLvl w:val="1"/>
    </w:pPr>
  </w:style>
  <w:style w:type="paragraph" w:customStyle="1" w:styleId="APAHeading3">
    <w:name w:val="APA Heading 3"/>
    <w:basedOn w:val="APAHeading1"/>
    <w:next w:val="APA"/>
    <w:link w:val="APAHeading3Char"/>
    <w:qFormat/>
    <w:rsid w:val="00A955C3"/>
    <w:pPr>
      <w:jc w:val="left"/>
      <w:outlineLvl w:val="2"/>
    </w:pPr>
    <w:rPr>
      <w:i/>
    </w:rPr>
  </w:style>
  <w:style w:type="paragraph" w:customStyle="1" w:styleId="APAHeading4">
    <w:name w:val="APA Heading 4"/>
    <w:basedOn w:val="APAHeading1"/>
    <w:next w:val="APA"/>
    <w:link w:val="APAHeading4Char"/>
    <w:qFormat/>
    <w:rsid w:val="00A955C3"/>
    <w:pPr>
      <w:ind w:firstLine="720"/>
      <w:jc w:val="left"/>
      <w:outlineLvl w:val="3"/>
    </w:pPr>
  </w:style>
  <w:style w:type="paragraph" w:customStyle="1" w:styleId="APAHeading5">
    <w:name w:val="APA Heading 5"/>
    <w:basedOn w:val="APAHeading1"/>
    <w:next w:val="APA"/>
    <w:link w:val="APAHeading5Char"/>
    <w:qFormat/>
    <w:rsid w:val="00A955C3"/>
    <w:pPr>
      <w:ind w:firstLine="720"/>
      <w:jc w:val="left"/>
      <w:outlineLvl w:val="4"/>
    </w:pPr>
    <w:rPr>
      <w:i/>
    </w:rPr>
  </w:style>
  <w:style w:type="paragraph" w:customStyle="1" w:styleId="APAHeadingCenter">
    <w:name w:val="APA Heading Center"/>
    <w:basedOn w:val="APA"/>
    <w:pPr>
      <w:ind w:firstLine="0"/>
      <w:jc w:val="center"/>
    </w:pPr>
  </w:style>
  <w:style w:type="paragraph" w:customStyle="1" w:styleId="APAPageHeading">
    <w:name w:val="APA Page Heading"/>
    <w:basedOn w:val="APA"/>
    <w:pPr>
      <w:tabs>
        <w:tab w:val="right" w:pos="9360"/>
      </w:tabs>
      <w:ind w:firstLine="0"/>
    </w:pPr>
  </w:style>
  <w:style w:type="paragraph" w:customStyle="1" w:styleId="APAReference">
    <w:name w:val="APA Reference"/>
    <w:basedOn w:val="APA"/>
    <w:qFormat/>
    <w:pPr>
      <w:ind w:left="720" w:hanging="720"/>
    </w:pPr>
  </w:style>
  <w:style w:type="paragraph" w:customStyle="1" w:styleId="APARunningHead">
    <w:name w:val="APA Running Head"/>
    <w:basedOn w:val="Normal"/>
    <w:pPr>
      <w:spacing w:line="480" w:lineRule="auto"/>
    </w:pPr>
  </w:style>
  <w:style w:type="paragraph" w:customStyle="1" w:styleId="APAHeadingCenterIncludedInTOC">
    <w:name w:val="APA Heading Center Included In TOC"/>
    <w:basedOn w:val="APA"/>
    <w:next w:val="APA"/>
    <w:pPr>
      <w:ind w:firstLine="0"/>
      <w:jc w:val="center"/>
      <w:outlineLvl w:val="0"/>
    </w:pPr>
  </w:style>
  <w:style w:type="paragraph" w:customStyle="1" w:styleId="APAAnnotation">
    <w:name w:val="APA Annotation"/>
    <w:basedOn w:val="APA"/>
    <w:next w:val="APAAnnotationFollowUp"/>
    <w:qFormat/>
    <w:rsid w:val="00C33D39"/>
    <w:pPr>
      <w:ind w:left="720" w:firstLine="0"/>
    </w:pPr>
  </w:style>
  <w:style w:type="paragraph" w:customStyle="1" w:styleId="APAOutlineLevel1">
    <w:name w:val="APA Outline Level 1"/>
    <w:basedOn w:val="APA"/>
    <w:next w:val="APA"/>
    <w:pPr>
      <w:spacing w:after="240"/>
      <w:ind w:firstLine="0"/>
    </w:pPr>
  </w:style>
  <w:style w:type="paragraph" w:customStyle="1" w:styleId="APAOutlineLevel2">
    <w:name w:val="APA Outline Level 2"/>
    <w:basedOn w:val="APA"/>
    <w:next w:val="APA"/>
    <w:pPr>
      <w:spacing w:after="240"/>
      <w:ind w:left="720" w:firstLine="0"/>
    </w:pPr>
  </w:style>
  <w:style w:type="paragraph" w:customStyle="1" w:styleId="APAOutlineLevel3">
    <w:name w:val="APA Outline Level 3"/>
    <w:basedOn w:val="APA"/>
    <w:next w:val="APA"/>
    <w:pPr>
      <w:spacing w:after="240"/>
      <w:ind w:left="1440" w:firstLine="0"/>
    </w:pPr>
  </w:style>
  <w:style w:type="paragraph" w:customStyle="1" w:styleId="APAOutlineLevel4">
    <w:name w:val="APA Outline Level 4"/>
    <w:basedOn w:val="APA"/>
    <w:next w:val="APA"/>
    <w:pPr>
      <w:spacing w:after="240"/>
      <w:ind w:left="2160" w:firstLine="0"/>
    </w:pPr>
  </w:style>
  <w:style w:type="paragraph" w:customStyle="1" w:styleId="APAOutlineLevel5">
    <w:name w:val="APA Outline Level 5"/>
    <w:basedOn w:val="APA"/>
    <w:next w:val="APA"/>
    <w:pPr>
      <w:spacing w:after="240"/>
      <w:ind w:left="2880" w:firstLine="0"/>
    </w:pPr>
  </w:style>
  <w:style w:type="paragraph" w:customStyle="1" w:styleId="APAOutlineLevel6">
    <w:name w:val="APA Outline Level 6"/>
    <w:basedOn w:val="APA"/>
    <w:next w:val="APA"/>
    <w:pPr>
      <w:spacing w:after="240"/>
      <w:ind w:left="3600" w:firstLine="0"/>
    </w:pPr>
  </w:style>
  <w:style w:type="paragraph" w:customStyle="1" w:styleId="APAOutlineLevel7">
    <w:name w:val="APA Outline Level 7"/>
    <w:basedOn w:val="APA"/>
    <w:next w:val="APA"/>
    <w:pPr>
      <w:spacing w:after="240"/>
      <w:ind w:left="4320" w:firstLine="0"/>
    </w:pPr>
  </w:style>
  <w:style w:type="paragraph" w:customStyle="1" w:styleId="APAOutlineLevel8">
    <w:name w:val="APA Outline Level 8"/>
    <w:basedOn w:val="APA"/>
    <w:next w:val="APA"/>
    <w:pPr>
      <w:spacing w:after="240"/>
      <w:ind w:left="5040" w:firstLine="0"/>
    </w:pPr>
  </w:style>
  <w:style w:type="paragraph" w:customStyle="1" w:styleId="APAOutlineLevel9">
    <w:name w:val="APA Outline Level 9"/>
    <w:basedOn w:val="APA"/>
    <w:next w:val="APA"/>
    <w:pPr>
      <w:spacing w:after="240"/>
      <w:ind w:left="5760" w:firstLine="0"/>
    </w:pPr>
  </w:style>
  <w:style w:type="paragraph" w:customStyle="1" w:styleId="APANoIndent">
    <w:name w:val="APA No Indent"/>
    <w:basedOn w:val="BodyText"/>
    <w:next w:val="APA"/>
    <w:pPr>
      <w:spacing w:after="0" w:line="480" w:lineRule="auto"/>
    </w:pPr>
  </w:style>
  <w:style w:type="paragraph" w:styleId="Header">
    <w:name w:val="header"/>
    <w:basedOn w:val="Normal"/>
    <w:link w:val="HeaderChar"/>
    <w:unhideWhenUsed/>
    <w:rsid w:val="00D3436C"/>
    <w:pPr>
      <w:tabs>
        <w:tab w:val="center" w:pos="4680"/>
        <w:tab w:val="right" w:pos="9360"/>
      </w:tabs>
    </w:pPr>
  </w:style>
  <w:style w:type="character" w:customStyle="1" w:styleId="HeaderChar">
    <w:name w:val="Header Char"/>
    <w:basedOn w:val="DefaultParagraphFont"/>
    <w:link w:val="Header"/>
    <w:rsid w:val="00D3436C"/>
    <w:rPr>
      <w:sz w:val="24"/>
      <w:szCs w:val="24"/>
    </w:rPr>
  </w:style>
  <w:style w:type="paragraph" w:styleId="Footer">
    <w:name w:val="footer"/>
    <w:basedOn w:val="Normal"/>
    <w:link w:val="FooterChar"/>
    <w:unhideWhenUsed/>
    <w:rsid w:val="00D3436C"/>
    <w:pPr>
      <w:tabs>
        <w:tab w:val="center" w:pos="4680"/>
        <w:tab w:val="right" w:pos="9360"/>
      </w:tabs>
    </w:pPr>
  </w:style>
  <w:style w:type="character" w:customStyle="1" w:styleId="FooterChar">
    <w:name w:val="Footer Char"/>
    <w:basedOn w:val="DefaultParagraphFont"/>
    <w:link w:val="Footer"/>
    <w:rsid w:val="00D3436C"/>
    <w:rPr>
      <w:sz w:val="24"/>
      <w:szCs w:val="24"/>
    </w:rPr>
  </w:style>
  <w:style w:type="character" w:styleId="PlaceholderText">
    <w:name w:val="Placeholder Text"/>
    <w:basedOn w:val="DefaultParagraphFont"/>
    <w:uiPriority w:val="99"/>
    <w:semiHidden/>
    <w:rsid w:val="00E75482"/>
    <w:rPr>
      <w:color w:val="808080"/>
    </w:rPr>
  </w:style>
  <w:style w:type="paragraph" w:customStyle="1" w:styleId="APAReferenceSectionHeading">
    <w:name w:val="APA Reference Section Heading"/>
    <w:basedOn w:val="APAHeadingCenter"/>
    <w:next w:val="APAReference"/>
    <w:rsid w:val="00464C26"/>
    <w:pPr>
      <w:outlineLvl w:val="0"/>
    </w:pPr>
    <w:rPr>
      <w:b/>
    </w:rPr>
  </w:style>
  <w:style w:type="character" w:customStyle="1" w:styleId="BodyTextChar">
    <w:name w:val="Body Text Char"/>
    <w:basedOn w:val="DefaultParagraphFont"/>
    <w:link w:val="BodyText"/>
    <w:rsid w:val="00A534B5"/>
    <w:rPr>
      <w:sz w:val="24"/>
      <w:szCs w:val="24"/>
    </w:rPr>
  </w:style>
  <w:style w:type="character" w:customStyle="1" w:styleId="APAChar">
    <w:name w:val="APA Char"/>
    <w:basedOn w:val="BodyTextChar"/>
    <w:link w:val="APA"/>
    <w:rsid w:val="00A534B5"/>
    <w:rPr>
      <w:sz w:val="24"/>
      <w:szCs w:val="24"/>
    </w:rPr>
  </w:style>
  <w:style w:type="character" w:customStyle="1" w:styleId="APAHeading1Char">
    <w:name w:val="APA Heading 1 Char"/>
    <w:basedOn w:val="APAChar"/>
    <w:link w:val="APAHeading1"/>
    <w:rsid w:val="00A534B5"/>
    <w:rPr>
      <w:b/>
      <w:sz w:val="24"/>
      <w:szCs w:val="24"/>
    </w:rPr>
  </w:style>
  <w:style w:type="character" w:customStyle="1" w:styleId="APAHeading3Char">
    <w:name w:val="APA Heading 3 Char"/>
    <w:basedOn w:val="APAHeading1Char"/>
    <w:link w:val="APAHeading3"/>
    <w:rsid w:val="00A955C3"/>
    <w:rPr>
      <w:b/>
      <w:i/>
      <w:sz w:val="24"/>
      <w:szCs w:val="24"/>
    </w:rPr>
  </w:style>
  <w:style w:type="character" w:customStyle="1" w:styleId="APAHeading4Char">
    <w:name w:val="APA Heading 4 Char"/>
    <w:basedOn w:val="APAHeading1Char"/>
    <w:link w:val="APAHeading4"/>
    <w:rsid w:val="00A955C3"/>
    <w:rPr>
      <w:b/>
      <w:sz w:val="24"/>
      <w:szCs w:val="24"/>
    </w:rPr>
  </w:style>
  <w:style w:type="character" w:customStyle="1" w:styleId="APAHeading5Char">
    <w:name w:val="APA Heading 5 Char"/>
    <w:basedOn w:val="APAHeading1Char"/>
    <w:link w:val="APAHeading5"/>
    <w:rsid w:val="00A955C3"/>
    <w:rPr>
      <w:b/>
      <w:i/>
      <w:sz w:val="24"/>
      <w:szCs w:val="24"/>
    </w:rPr>
  </w:style>
  <w:style w:type="character" w:customStyle="1" w:styleId="Heading1Char">
    <w:name w:val="Heading 1 Char"/>
    <w:basedOn w:val="DefaultParagraphFont"/>
    <w:link w:val="Heading1"/>
    <w:rsid w:val="00EA2F2D"/>
    <w:rPr>
      <w:rFonts w:asciiTheme="majorHAnsi" w:eastAsiaTheme="majorEastAsia" w:hAnsiTheme="majorHAnsi" w:cstheme="majorBidi"/>
      <w:color w:val="2F5496" w:themeColor="accent1" w:themeShade="BF"/>
      <w:sz w:val="32"/>
      <w:szCs w:val="32"/>
    </w:rPr>
  </w:style>
  <w:style w:type="paragraph" w:styleId="TOCHeading">
    <w:name w:val="TOC Heading"/>
    <w:basedOn w:val="APAHeadingCenter"/>
    <w:next w:val="Normal"/>
    <w:uiPriority w:val="39"/>
    <w:semiHidden/>
    <w:unhideWhenUsed/>
    <w:rsid w:val="00EA2F2D"/>
  </w:style>
  <w:style w:type="paragraph" w:styleId="TOC1">
    <w:name w:val="toc 1"/>
    <w:basedOn w:val="Normal"/>
    <w:next w:val="Normal"/>
    <w:autoRedefine/>
    <w:semiHidden/>
    <w:unhideWhenUsed/>
    <w:rsid w:val="00EA2F2D"/>
    <w:pPr>
      <w:tabs>
        <w:tab w:val="right" w:leader="dot" w:pos="9346"/>
      </w:tabs>
      <w:spacing w:after="100" w:line="480" w:lineRule="auto"/>
    </w:pPr>
  </w:style>
  <w:style w:type="paragraph" w:styleId="TOC2">
    <w:name w:val="toc 2"/>
    <w:basedOn w:val="Normal"/>
    <w:next w:val="Normal"/>
    <w:autoRedefine/>
    <w:semiHidden/>
    <w:unhideWhenUsed/>
    <w:rsid w:val="00E50AEC"/>
    <w:pPr>
      <w:spacing w:after="100" w:line="480" w:lineRule="auto"/>
      <w:ind w:left="240"/>
    </w:pPr>
  </w:style>
  <w:style w:type="paragraph" w:styleId="TOC3">
    <w:name w:val="toc 3"/>
    <w:basedOn w:val="Normal"/>
    <w:next w:val="Normal"/>
    <w:autoRedefine/>
    <w:semiHidden/>
    <w:unhideWhenUsed/>
    <w:rsid w:val="00E50AEC"/>
    <w:pPr>
      <w:spacing w:after="100" w:line="480" w:lineRule="auto"/>
      <w:ind w:left="480"/>
    </w:pPr>
  </w:style>
  <w:style w:type="paragraph" w:styleId="TOC4">
    <w:name w:val="toc 4"/>
    <w:basedOn w:val="Normal"/>
    <w:next w:val="Normal"/>
    <w:autoRedefine/>
    <w:semiHidden/>
    <w:unhideWhenUsed/>
    <w:rsid w:val="00E50AEC"/>
    <w:pPr>
      <w:spacing w:after="100" w:line="480" w:lineRule="auto"/>
      <w:ind w:left="720"/>
    </w:pPr>
  </w:style>
  <w:style w:type="paragraph" w:styleId="TOC5">
    <w:name w:val="toc 5"/>
    <w:basedOn w:val="Normal"/>
    <w:next w:val="Normal"/>
    <w:autoRedefine/>
    <w:semiHidden/>
    <w:unhideWhenUsed/>
    <w:rsid w:val="00E50AEC"/>
    <w:pPr>
      <w:spacing w:after="100" w:line="480" w:lineRule="auto"/>
      <w:ind w:left="960"/>
    </w:pPr>
  </w:style>
  <w:style w:type="paragraph" w:customStyle="1" w:styleId="APATableNumber">
    <w:name w:val="APA Table Number"/>
    <w:basedOn w:val="APA"/>
    <w:next w:val="APA"/>
    <w:rsid w:val="003110C2"/>
    <w:pPr>
      <w:ind w:firstLine="0"/>
    </w:pPr>
    <w:rPr>
      <w:b/>
    </w:rPr>
  </w:style>
  <w:style w:type="paragraph" w:customStyle="1" w:styleId="APATableContent">
    <w:name w:val="APA Table Content"/>
    <w:basedOn w:val="APA"/>
    <w:next w:val="APA"/>
    <w:rsid w:val="008C0A2C"/>
    <w:pPr>
      <w:spacing w:line="240" w:lineRule="auto"/>
      <w:ind w:firstLine="0"/>
    </w:pPr>
  </w:style>
  <w:style w:type="paragraph" w:customStyle="1" w:styleId="APATableNote">
    <w:name w:val="APA Table Note"/>
    <w:basedOn w:val="APA"/>
    <w:next w:val="APA"/>
    <w:rsid w:val="00A04071"/>
    <w:pPr>
      <w:spacing w:after="240"/>
      <w:ind w:firstLine="0"/>
    </w:pPr>
  </w:style>
  <w:style w:type="paragraph" w:customStyle="1" w:styleId="APATableTitle">
    <w:name w:val="APA Table Title"/>
    <w:basedOn w:val="APA"/>
    <w:next w:val="APA"/>
    <w:rsid w:val="000B0790"/>
    <w:pPr>
      <w:ind w:firstLine="0"/>
    </w:pPr>
    <w:rPr>
      <w:i/>
    </w:rPr>
  </w:style>
  <w:style w:type="table" w:customStyle="1" w:styleId="APATable">
    <w:name w:val="APA Table"/>
    <w:basedOn w:val="TableNormal"/>
    <w:uiPriority w:val="99"/>
    <w:rsid w:val="00BE7FB2"/>
    <w:pPr>
      <w:jc w:val="center"/>
    </w:pPr>
    <w:rPr>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firstCol">
      <w:pPr>
        <w:jc w:val="left"/>
      </w:pPr>
    </w:tblStylePr>
  </w:style>
  <w:style w:type="paragraph" w:customStyle="1" w:styleId="APAFigure">
    <w:name w:val="APA Figure"/>
    <w:basedOn w:val="APA"/>
    <w:next w:val="APAFigureCaption"/>
    <w:rsid w:val="0071671D"/>
    <w:pPr>
      <w:spacing w:line="240" w:lineRule="auto"/>
      <w:ind w:firstLine="0"/>
    </w:pPr>
  </w:style>
  <w:style w:type="paragraph" w:customStyle="1" w:styleId="APAFigureCaption">
    <w:name w:val="APA Figure Caption"/>
    <w:basedOn w:val="APA"/>
    <w:next w:val="APA"/>
    <w:rsid w:val="00FE4B76"/>
    <w:pPr>
      <w:ind w:firstLine="0"/>
    </w:pPr>
    <w:rPr>
      <w:i/>
    </w:rPr>
  </w:style>
  <w:style w:type="table" w:styleId="TableGrid">
    <w:name w:val="Table Grid"/>
    <w:basedOn w:val="TableNormal"/>
    <w:rsid w:val="00BE7F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Title">
    <w:name w:val="APA Title"/>
    <w:basedOn w:val="APAHeadingCenter"/>
    <w:rsid w:val="008A326A"/>
    <w:rPr>
      <w:b/>
    </w:rPr>
  </w:style>
  <w:style w:type="paragraph" w:customStyle="1" w:styleId="APAFirstPageTitle">
    <w:name w:val="APA First Page Title"/>
    <w:basedOn w:val="APAHeadingCenterIncludedInTOC"/>
    <w:next w:val="APA"/>
    <w:rsid w:val="008D0794"/>
    <w:rPr>
      <w:b/>
    </w:rPr>
  </w:style>
  <w:style w:type="paragraph" w:customStyle="1" w:styleId="APAAuthorNoteHeader">
    <w:name w:val="APA Author Note Header"/>
    <w:basedOn w:val="APAHeadingCenter"/>
    <w:next w:val="APA"/>
    <w:rsid w:val="00ED0529"/>
    <w:rPr>
      <w:b/>
    </w:rPr>
  </w:style>
  <w:style w:type="paragraph" w:customStyle="1" w:styleId="APAAbstractHeader">
    <w:name w:val="APA Abstract Header"/>
    <w:basedOn w:val="APAHeadingCenter"/>
    <w:next w:val="APAAbstract"/>
    <w:rsid w:val="00C66254"/>
    <w:rPr>
      <w:b/>
    </w:rPr>
  </w:style>
  <w:style w:type="paragraph" w:customStyle="1" w:styleId="APATOCHeader">
    <w:name w:val="APA TOC Header"/>
    <w:basedOn w:val="APAHeadingCenter"/>
    <w:rsid w:val="002665BE"/>
    <w:rPr>
      <w:b/>
    </w:rPr>
  </w:style>
  <w:style w:type="paragraph" w:customStyle="1" w:styleId="APAFigureNumber">
    <w:name w:val="APA Figure Number"/>
    <w:basedOn w:val="APATableNumber"/>
    <w:next w:val="APAFigureCaption"/>
    <w:rsid w:val="00471F88"/>
  </w:style>
  <w:style w:type="paragraph" w:customStyle="1" w:styleId="APAFigureNote">
    <w:name w:val="APA Figure Note"/>
    <w:basedOn w:val="APATableNote"/>
    <w:rsid w:val="00ED7779"/>
  </w:style>
  <w:style w:type="paragraph" w:styleId="ListParagraph">
    <w:name w:val="List Paragraph"/>
    <w:basedOn w:val="APA"/>
    <w:uiPriority w:val="34"/>
    <w:rsid w:val="003717D4"/>
    <w:pPr>
      <w:numPr>
        <w:numId w:val="11"/>
      </w:numPr>
      <w:spacing w:line="240" w:lineRule="auto"/>
      <w:contextualSpacing/>
    </w:pPr>
  </w:style>
  <w:style w:type="character" w:customStyle="1" w:styleId="Heading4Char">
    <w:name w:val="Heading 4 Char"/>
    <w:basedOn w:val="DefaultParagraphFont"/>
    <w:link w:val="Heading4"/>
    <w:semiHidden/>
    <w:rsid w:val="003B242D"/>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semiHidden/>
    <w:rsid w:val="003B242D"/>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3B242D"/>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semiHidden/>
    <w:rsid w:val="003B242D"/>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semiHidden/>
    <w:rsid w:val="003B242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3B242D"/>
    <w:rPr>
      <w:rFonts w:asciiTheme="majorHAnsi" w:eastAsiaTheme="majorEastAsia" w:hAnsiTheme="majorHAnsi" w:cstheme="majorBidi"/>
      <w:i/>
      <w:iCs/>
      <w:color w:val="272727" w:themeColor="text1" w:themeTint="D8"/>
      <w:sz w:val="21"/>
      <w:szCs w:val="21"/>
    </w:rPr>
  </w:style>
  <w:style w:type="paragraph" w:customStyle="1" w:styleId="APAOutline">
    <w:name w:val="APA Outline"/>
    <w:basedOn w:val="ListParagraph"/>
    <w:qFormat/>
    <w:rsid w:val="00A846AA"/>
    <w:pPr>
      <w:spacing w:line="480" w:lineRule="auto"/>
    </w:pPr>
  </w:style>
  <w:style w:type="paragraph" w:customStyle="1" w:styleId="APAAppendixTitle">
    <w:name w:val="APA Appendix Title"/>
    <w:basedOn w:val="APAHeading1"/>
    <w:next w:val="APA"/>
    <w:rsid w:val="00F85114"/>
    <w:pPr>
      <w:outlineLvl w:val="9"/>
    </w:pPr>
  </w:style>
  <w:style w:type="paragraph" w:customStyle="1" w:styleId="APAAnnotationFollowUp">
    <w:name w:val="APA Annotation Follow Up"/>
    <w:basedOn w:val="APAAnnotation"/>
    <w:rsid w:val="00C33D39"/>
    <w:pPr>
      <w:ind w:firstLine="720"/>
    </w:pPr>
  </w:style>
  <w:style w:type="character" w:customStyle="1" w:styleId="APAHeading4Export">
    <w:name w:val="APA Heading 4 Export"/>
    <w:rPr>
      <w:rFonts w:ascii="Times New Roman" w:eastAsia="Times New Roman" w:hAnsi="Times New Roman" w:cs="Times New Roman"/>
      <w:b/>
      <w:i w:val="0"/>
      <w:sz w:val="24"/>
    </w:rPr>
  </w:style>
  <w:style w:type="character" w:customStyle="1" w:styleId="APAHeading5Export">
    <w:name w:val="APA Heading 5 Export"/>
    <w:rPr>
      <w:rFonts w:ascii="Times New Roman" w:eastAsia="Times New Roman" w:hAnsi="Times New Roman" w:cs="Times New Roman"/>
      <w:b/>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11</Words>
  <Characters>63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12.2 Case Study Paper</dc:title>
  <dc:creator>Austin Moore</dc:creator>
  <cp:lastModifiedBy>Joey Nixon</cp:lastModifiedBy>
  <cp:revision>44</cp:revision>
  <dcterms:created xsi:type="dcterms:W3CDTF">2019-01-25T20:15:00Z</dcterms:created>
  <dcterms:modified xsi:type="dcterms:W3CDTF">2021-06-07T19:24:00Z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ID">
    <vt:i4>892341</vt:i4>
  </property>
  <property fmtid="{D5CDD505-2E9C-101B-9397-08002B2CF9AE}" pid="3" name="PERRLAExportAsNormal">
    <vt:bool>true</vt:bool>
  </property>
</Properties>
</file>