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2790" w14:textId="77777777" w:rsidR="000B67D9" w:rsidRDefault="000B67D9" w:rsidP="000B67D9">
      <w:r w:rsidRPr="000B67D9">
        <w:t xml:space="preserve">aumtech.ai  ·  </w:t>
      </w:r>
      <w:proofErr w:type="spellStart"/>
      <w:r w:rsidRPr="000B67D9">
        <w:t>EdNex</w:t>
      </w:r>
      <w:proofErr w:type="spellEnd"/>
      <w:r w:rsidRPr="000B67D9">
        <w:t xml:space="preserve"> Platform</w:t>
      </w:r>
    </w:p>
    <w:p w14:paraId="7F8DB50D" w14:textId="51992998" w:rsidR="00E31800" w:rsidRDefault="00E31800" w:rsidP="000B67D9">
      <w:r w:rsidRPr="00E31800">
        <w:drawing>
          <wp:inline distT="0" distB="0" distL="0" distR="0" wp14:anchorId="7BDD865B" wp14:editId="7C783E9A">
            <wp:extent cx="5620039" cy="3587934"/>
            <wp:effectExtent l="0" t="0" r="0" b="0"/>
            <wp:docPr id="18147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6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9286" w14:textId="37288186" w:rsidR="00E31800" w:rsidRDefault="00E31800" w:rsidP="000B67D9">
      <w:r w:rsidRPr="00E31800">
        <w:drawing>
          <wp:inline distT="0" distB="0" distL="0" distR="0" wp14:anchorId="27FDBEC9" wp14:editId="3D26E352">
            <wp:extent cx="5943600" cy="2947035"/>
            <wp:effectExtent l="0" t="0" r="0" b="5715"/>
            <wp:docPr id="95182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7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84CF" w14:textId="03586EEB" w:rsidR="00E31800" w:rsidRDefault="00E31800" w:rsidP="000B67D9">
      <w:r w:rsidRPr="00E31800">
        <w:lastRenderedPageBreak/>
        <w:drawing>
          <wp:inline distT="0" distB="0" distL="0" distR="0" wp14:anchorId="72A3CCD7" wp14:editId="45550215">
            <wp:extent cx="5943600" cy="3205480"/>
            <wp:effectExtent l="0" t="0" r="0" b="0"/>
            <wp:docPr id="40691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1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7EA6" w14:textId="66D561CA" w:rsidR="00E31800" w:rsidRDefault="00E31800" w:rsidP="000B67D9">
      <w:r w:rsidRPr="00E31800">
        <w:drawing>
          <wp:inline distT="0" distB="0" distL="0" distR="0" wp14:anchorId="23155FF8" wp14:editId="53934318">
            <wp:extent cx="5943600" cy="2165985"/>
            <wp:effectExtent l="0" t="0" r="0" b="5715"/>
            <wp:docPr id="10168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1B3D" w14:textId="3548F575" w:rsidR="00E31800" w:rsidRDefault="00E31800" w:rsidP="000B67D9">
      <w:r w:rsidRPr="00E31800">
        <w:lastRenderedPageBreak/>
        <w:drawing>
          <wp:inline distT="0" distB="0" distL="0" distR="0" wp14:anchorId="4AFD478C" wp14:editId="31AB475B">
            <wp:extent cx="5943600" cy="3973830"/>
            <wp:effectExtent l="0" t="0" r="0" b="7620"/>
            <wp:docPr id="19995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07D0" w14:textId="37947786" w:rsidR="00E31800" w:rsidRDefault="00E31800" w:rsidP="000B67D9">
      <w:r w:rsidRPr="00E31800">
        <w:drawing>
          <wp:inline distT="0" distB="0" distL="0" distR="0" wp14:anchorId="55BA1F8D" wp14:editId="51774E94">
            <wp:extent cx="5943600" cy="4036060"/>
            <wp:effectExtent l="0" t="0" r="0" b="2540"/>
            <wp:docPr id="6059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A969" w14:textId="0E1F245A" w:rsidR="00E31800" w:rsidRDefault="00E31800" w:rsidP="000B67D9">
      <w:r w:rsidRPr="00E31800">
        <w:lastRenderedPageBreak/>
        <w:drawing>
          <wp:inline distT="0" distB="0" distL="0" distR="0" wp14:anchorId="5BC23BC7" wp14:editId="4F701C38">
            <wp:extent cx="5943600" cy="3882390"/>
            <wp:effectExtent l="0" t="0" r="0" b="3810"/>
            <wp:docPr id="84284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8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B1A1" w14:textId="4E177582" w:rsidR="00E31800" w:rsidRDefault="00E31800" w:rsidP="000B67D9">
      <w:r w:rsidRPr="00E31800">
        <w:drawing>
          <wp:inline distT="0" distB="0" distL="0" distR="0" wp14:anchorId="7503D2B1" wp14:editId="1CFE2C29">
            <wp:extent cx="5943600" cy="2414905"/>
            <wp:effectExtent l="0" t="0" r="0" b="4445"/>
            <wp:docPr id="5565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7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D92A" w14:textId="0DFCC829" w:rsidR="00E31800" w:rsidRDefault="00E31800" w:rsidP="000B67D9">
      <w:r w:rsidRPr="00E31800">
        <w:lastRenderedPageBreak/>
        <w:drawing>
          <wp:inline distT="0" distB="0" distL="0" distR="0" wp14:anchorId="35977D60" wp14:editId="4C7B1CC5">
            <wp:extent cx="5943600" cy="3669665"/>
            <wp:effectExtent l="0" t="0" r="0" b="6985"/>
            <wp:docPr id="14553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7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4B0A" w14:textId="77777777" w:rsidR="00E31800" w:rsidRPr="000B67D9" w:rsidRDefault="00E31800" w:rsidP="000B67D9"/>
    <w:p w14:paraId="5CC6993A" w14:textId="77777777" w:rsidR="000B67D9" w:rsidRPr="000B67D9" w:rsidRDefault="000B67D9" w:rsidP="000B67D9">
      <w:r w:rsidRPr="000B67D9">
        <w:t>The intelligence layer for student success</w:t>
      </w:r>
    </w:p>
    <w:p w14:paraId="49F11EB6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unifies academic advising, career readiness, early intervention, and institutional analytics into a single platform — purpose-built for every student, every program, and every institution.</w:t>
      </w:r>
    </w:p>
    <w:p w14:paraId="42340163" w14:textId="77777777" w:rsidR="000B67D9" w:rsidRPr="000B67D9" w:rsidRDefault="000B67D9" w:rsidP="000B67D9">
      <w:r w:rsidRPr="000B67D9">
        <w:t xml:space="preserve">Academic </w:t>
      </w:r>
      <w:proofErr w:type="spellStart"/>
      <w:r w:rsidRPr="000B67D9">
        <w:t>SuccessCareer</w:t>
      </w:r>
      <w:proofErr w:type="spellEnd"/>
      <w:r w:rsidRPr="000B67D9">
        <w:t xml:space="preserve"> </w:t>
      </w:r>
      <w:proofErr w:type="spellStart"/>
      <w:r w:rsidRPr="000B67D9">
        <w:t>ReadinessEarly</w:t>
      </w:r>
      <w:proofErr w:type="spellEnd"/>
      <w:r w:rsidRPr="000B67D9">
        <w:t xml:space="preserve"> Alert &amp; </w:t>
      </w:r>
      <w:proofErr w:type="spellStart"/>
      <w:r w:rsidRPr="000B67D9">
        <w:t>RetentionInstitutional</w:t>
      </w:r>
      <w:proofErr w:type="spellEnd"/>
      <w:r w:rsidRPr="000B67D9">
        <w:t xml:space="preserve"> </w:t>
      </w:r>
      <w:proofErr w:type="spellStart"/>
      <w:r w:rsidRPr="000B67D9">
        <w:t>AnalyticsAll</w:t>
      </w:r>
      <w:proofErr w:type="spellEnd"/>
      <w:r w:rsidRPr="000B67D9">
        <w:t xml:space="preserve"> Programs &amp; Disciplines</w:t>
      </w:r>
    </w:p>
    <w:p w14:paraId="60260190" w14:textId="77777777" w:rsidR="000B67D9" w:rsidRPr="000B67D9" w:rsidRDefault="000B67D9" w:rsidP="000B67D9">
      <w:r w:rsidRPr="000B67D9">
        <w:t>The problem we solve</w:t>
      </w:r>
    </w:p>
    <w:p w14:paraId="2D16DFE8" w14:textId="77777777" w:rsidR="000B67D9" w:rsidRPr="000B67D9" w:rsidRDefault="000B67D9" w:rsidP="000B67D9">
      <w:r w:rsidRPr="000B67D9">
        <w:t xml:space="preserve">Student success is fragmented. </w:t>
      </w:r>
      <w:proofErr w:type="spellStart"/>
      <w:r w:rsidRPr="000B67D9">
        <w:t>EdNex</w:t>
      </w:r>
      <w:proofErr w:type="spellEnd"/>
      <w:r w:rsidRPr="000B67D9">
        <w:t xml:space="preserve"> connects it.</w:t>
      </w:r>
    </w:p>
    <w:p w14:paraId="6198A504" w14:textId="77777777" w:rsidR="000B67D9" w:rsidRPr="000B67D9" w:rsidRDefault="000B67D9" w:rsidP="000B67D9">
      <w:r w:rsidRPr="000B67D9">
        <w:t xml:space="preserve">Across universities, advising teams, career centers, faculty, and student affairs operate in silos. Students fall through the cracks not because of a lack of resources, but because those resources can't see or communicate with each other. </w:t>
      </w:r>
      <w:proofErr w:type="spellStart"/>
      <w:r w:rsidRPr="000B67D9">
        <w:t>EdNex</w:t>
      </w:r>
      <w:proofErr w:type="spellEnd"/>
      <w:r w:rsidRPr="000B67D9">
        <w:t xml:space="preserve"> changes that.</w:t>
      </w:r>
    </w:p>
    <w:p w14:paraId="37FF6D36" w14:textId="77777777" w:rsidR="000B67D9" w:rsidRPr="000B67D9" w:rsidRDefault="000B67D9" w:rsidP="000B67D9">
      <w:r w:rsidRPr="000B67D9">
        <w:t>40%</w:t>
      </w:r>
    </w:p>
    <w:p w14:paraId="5D0D7387" w14:textId="77777777" w:rsidR="000B67D9" w:rsidRPr="000B67D9" w:rsidRDefault="000B67D9" w:rsidP="000B67D9">
      <w:r w:rsidRPr="000B67D9">
        <w:t xml:space="preserve">of students who struggle never </w:t>
      </w:r>
      <w:proofErr w:type="gramStart"/>
      <w:r w:rsidRPr="000B67D9">
        <w:t>connect</w:t>
      </w:r>
      <w:proofErr w:type="gramEnd"/>
      <w:r w:rsidRPr="000B67D9">
        <w:t xml:space="preserve"> with an advisor</w:t>
      </w:r>
    </w:p>
    <w:p w14:paraId="6815E3BF" w14:textId="77777777" w:rsidR="000B67D9" w:rsidRPr="000B67D9" w:rsidRDefault="000B67D9" w:rsidP="000B67D9">
      <w:r w:rsidRPr="000B67D9">
        <w:t>67%</w:t>
      </w:r>
    </w:p>
    <w:p w14:paraId="2ACF1132" w14:textId="77777777" w:rsidR="000B67D9" w:rsidRPr="000B67D9" w:rsidRDefault="000B67D9" w:rsidP="000B67D9">
      <w:r w:rsidRPr="000B67D9">
        <w:t>of employers say graduates lack career readiness skills</w:t>
      </w:r>
    </w:p>
    <w:p w14:paraId="64D379D6" w14:textId="77777777" w:rsidR="000B67D9" w:rsidRPr="000B67D9" w:rsidRDefault="000B67D9" w:rsidP="000B67D9">
      <w:r w:rsidRPr="000B67D9">
        <w:t>1 in 3</w:t>
      </w:r>
    </w:p>
    <w:p w14:paraId="1FF5FC4F" w14:textId="77777777" w:rsidR="000B67D9" w:rsidRPr="000B67D9" w:rsidRDefault="000B67D9" w:rsidP="000B67D9">
      <w:r w:rsidRPr="000B67D9">
        <w:t>students do not complete their degree within 6 years</w:t>
      </w:r>
    </w:p>
    <w:p w14:paraId="3ADD15F3" w14:textId="77777777" w:rsidR="000B67D9" w:rsidRPr="000B67D9" w:rsidRDefault="000B67D9" w:rsidP="000B67D9">
      <w:r w:rsidRPr="000B67D9">
        <w:lastRenderedPageBreak/>
        <w:t>5+</w:t>
      </w:r>
    </w:p>
    <w:p w14:paraId="4E9FEE68" w14:textId="77777777" w:rsidR="000B67D9" w:rsidRPr="000B67D9" w:rsidRDefault="000B67D9" w:rsidP="000B67D9">
      <w:r w:rsidRPr="000B67D9">
        <w:t>disconnected systems the average advising team uses daily</w:t>
      </w:r>
    </w:p>
    <w:p w14:paraId="6889F188" w14:textId="77777777" w:rsidR="000B67D9" w:rsidRPr="000B67D9" w:rsidRDefault="000B67D9" w:rsidP="000B67D9">
      <w:pPr>
        <w:rPr>
          <w:i/>
          <w:iCs/>
        </w:rPr>
      </w:pPr>
      <w:proofErr w:type="spellStart"/>
      <w:r w:rsidRPr="000B67D9">
        <w:rPr>
          <w:i/>
          <w:iCs/>
        </w:rPr>
        <w:t>EdNex</w:t>
      </w:r>
      <w:proofErr w:type="spellEnd"/>
      <w:r w:rsidRPr="000B67D9">
        <w:rPr>
          <w:i/>
          <w:iCs/>
        </w:rPr>
        <w:t xml:space="preserve"> gives every advisor, career counselor, and faculty member a unified, real-time picture of every student — so no one is invisible, and no opportunity is missed.</w:t>
      </w:r>
    </w:p>
    <w:p w14:paraId="0F03E1E0" w14:textId="77777777" w:rsidR="000B67D9" w:rsidRPr="000B67D9" w:rsidRDefault="000B67D9" w:rsidP="000B67D9">
      <w:r w:rsidRPr="000B67D9">
        <w:t xml:space="preserve">— </w:t>
      </w:r>
      <w:proofErr w:type="spellStart"/>
      <w:r w:rsidRPr="000B67D9">
        <w:t>EdNex</w:t>
      </w:r>
      <w:proofErr w:type="spellEnd"/>
      <w:r w:rsidRPr="000B67D9">
        <w:t xml:space="preserve"> platform philosophy</w:t>
      </w:r>
    </w:p>
    <w:p w14:paraId="22FCFE55" w14:textId="77777777" w:rsidR="000B67D9" w:rsidRPr="000B67D9" w:rsidRDefault="000B67D9" w:rsidP="000B67D9">
      <w:r w:rsidRPr="000B67D9">
        <w:t>Platform modules</w:t>
      </w:r>
    </w:p>
    <w:p w14:paraId="5EB5BFF2" w14:textId="77777777" w:rsidR="000B67D9" w:rsidRPr="000B67D9" w:rsidRDefault="000B67D9" w:rsidP="000B67D9">
      <w:r w:rsidRPr="000B67D9">
        <w:t>Everything student success requires, in one platform</w:t>
      </w:r>
    </w:p>
    <w:p w14:paraId="7D91822C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is built around four interconnected modules that share a single student record, a unified workflow engine, and institution-wide analytics.</w:t>
      </w:r>
    </w:p>
    <w:p w14:paraId="523BDB54" w14:textId="77777777" w:rsidR="000B67D9" w:rsidRPr="000B67D9" w:rsidRDefault="000B67D9" w:rsidP="000B67D9">
      <w:r w:rsidRPr="000B67D9">
        <w:t>Academic Advising Hub</w:t>
      </w:r>
    </w:p>
    <w:p w14:paraId="5D59FD68" w14:textId="77777777" w:rsidR="000B67D9" w:rsidRPr="000B67D9" w:rsidRDefault="000B67D9" w:rsidP="000B67D9">
      <w:r w:rsidRPr="000B67D9">
        <w:t>Degree audit, course planning, what-if analysis, graduation roadmaps, and advisor caseload management across all majors and programs.</w:t>
      </w:r>
    </w:p>
    <w:p w14:paraId="605B5B17" w14:textId="77777777" w:rsidR="000B67D9" w:rsidRPr="000B67D9" w:rsidRDefault="000B67D9" w:rsidP="000B67D9">
      <w:r w:rsidRPr="000B67D9">
        <w:t>Career Success Studio</w:t>
      </w:r>
    </w:p>
    <w:p w14:paraId="2BC2792B" w14:textId="77777777" w:rsidR="000B67D9" w:rsidRPr="000B67D9" w:rsidRDefault="000B67D9" w:rsidP="000B67D9">
      <w:r w:rsidRPr="000B67D9">
        <w:t>Career exploration, résumé builder, employer matching, internship and co-op tracking, interview prep, and alumni mentorship networks.</w:t>
      </w:r>
    </w:p>
    <w:p w14:paraId="5EAF2B1B" w14:textId="77777777" w:rsidR="000B67D9" w:rsidRPr="000B67D9" w:rsidRDefault="000B67D9" w:rsidP="000B67D9">
      <w:r w:rsidRPr="000B67D9">
        <w:t>Early Alert &amp; Intervention</w:t>
      </w:r>
    </w:p>
    <w:p w14:paraId="01158567" w14:textId="77777777" w:rsidR="000B67D9" w:rsidRPr="000B67D9" w:rsidRDefault="000B67D9" w:rsidP="000B67D9">
      <w:r w:rsidRPr="000B67D9">
        <w:t>Predictive risk scoring, attendance and grade-flag triggers, coordinated care teams, progress reports, and automated outreach workflows.</w:t>
      </w:r>
    </w:p>
    <w:p w14:paraId="31AB64AF" w14:textId="77777777" w:rsidR="000B67D9" w:rsidRPr="000B67D9" w:rsidRDefault="000B67D9" w:rsidP="000B67D9">
      <w:r w:rsidRPr="000B67D9">
        <w:t>Institutional Intelligence</w:t>
      </w:r>
    </w:p>
    <w:p w14:paraId="1742641F" w14:textId="77777777" w:rsidR="000B67D9" w:rsidRPr="000B67D9" w:rsidRDefault="000B67D9" w:rsidP="000B67D9">
      <w:r w:rsidRPr="000B67D9">
        <w:t>Enrollment trends, retention dashboards, equity gap analytics, program-level outcomes, accreditation reporting, and executive scorecards.</w:t>
      </w:r>
    </w:p>
    <w:p w14:paraId="6907B05F" w14:textId="77777777" w:rsidR="000B67D9" w:rsidRPr="000B67D9" w:rsidRDefault="000B67D9" w:rsidP="000B67D9">
      <w:r w:rsidRPr="000B67D9">
        <w:t>Holistic Student Profile</w:t>
      </w:r>
    </w:p>
    <w:p w14:paraId="67060A0F" w14:textId="77777777" w:rsidR="000B67D9" w:rsidRPr="000B67D9" w:rsidRDefault="000B67D9" w:rsidP="000B67D9">
      <w:r w:rsidRPr="000B67D9">
        <w:t>A unified 360° view of every student: academics, extracurriculars, financial aid flags, wellness indicators, and engagement history.</w:t>
      </w:r>
    </w:p>
    <w:p w14:paraId="6DBCC600" w14:textId="77777777" w:rsidR="000B67D9" w:rsidRPr="000B67D9" w:rsidRDefault="000B67D9" w:rsidP="000B67D9">
      <w:r w:rsidRPr="000B67D9">
        <w:t>Engagement &amp; Appointments</w:t>
      </w:r>
    </w:p>
    <w:p w14:paraId="7E04E50F" w14:textId="77777777" w:rsidR="000B67D9" w:rsidRPr="000B67D9" w:rsidRDefault="000B67D9" w:rsidP="000B67D9">
      <w:r w:rsidRPr="000B67D9">
        <w:t>Self-service scheduling, walk-in queuing, virtual advising, group campaigns, nudge messaging, and service utilization tracking.</w:t>
      </w:r>
    </w:p>
    <w:p w14:paraId="1CD4626B" w14:textId="77777777" w:rsidR="000B67D9" w:rsidRPr="000B67D9" w:rsidRDefault="000B67D9" w:rsidP="000B67D9">
      <w:r w:rsidRPr="000B67D9">
        <w:t>Academic success features</w:t>
      </w:r>
    </w:p>
    <w:p w14:paraId="1AD060FD" w14:textId="77777777" w:rsidR="000B67D9" w:rsidRPr="000B67D9" w:rsidRDefault="000B67D9" w:rsidP="000B67D9">
      <w:r w:rsidRPr="000B67D9">
        <w:t>Built for every discipline — from pre-med to architecture</w:t>
      </w:r>
    </w:p>
    <w:p w14:paraId="472593A4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supports institutions with complex multi-disciplinary catalogs including engineering, STEM, fine arts, architecture, law, medicine, dentistry, and all professional programs.</w:t>
      </w:r>
    </w:p>
    <w:p w14:paraId="079DCA3B" w14:textId="77777777" w:rsidR="000B67D9" w:rsidRPr="000B67D9" w:rsidRDefault="000B67D9" w:rsidP="000B67D9">
      <w:r w:rsidRPr="000B67D9">
        <w:t>Degree planning</w:t>
      </w:r>
    </w:p>
    <w:p w14:paraId="4B63F022" w14:textId="77777777" w:rsidR="000B67D9" w:rsidRPr="000B67D9" w:rsidRDefault="000B67D9" w:rsidP="000B67D9">
      <w:pPr>
        <w:numPr>
          <w:ilvl w:val="0"/>
          <w:numId w:val="2"/>
        </w:numPr>
      </w:pPr>
      <w:r w:rsidRPr="000B67D9">
        <w:lastRenderedPageBreak/>
        <w:t>Multi-year graduation roadmaps by major</w:t>
      </w:r>
    </w:p>
    <w:p w14:paraId="540012C1" w14:textId="77777777" w:rsidR="000B67D9" w:rsidRPr="000B67D9" w:rsidRDefault="000B67D9" w:rsidP="000B67D9">
      <w:pPr>
        <w:numPr>
          <w:ilvl w:val="0"/>
          <w:numId w:val="2"/>
        </w:numPr>
      </w:pPr>
      <w:r w:rsidRPr="000B67D9">
        <w:t>What-if major/minor exploration</w:t>
      </w:r>
    </w:p>
    <w:p w14:paraId="21DC5E1E" w14:textId="77777777" w:rsidR="000B67D9" w:rsidRPr="000B67D9" w:rsidRDefault="000B67D9" w:rsidP="000B67D9">
      <w:pPr>
        <w:numPr>
          <w:ilvl w:val="0"/>
          <w:numId w:val="2"/>
        </w:numPr>
      </w:pPr>
      <w:r w:rsidRPr="000B67D9">
        <w:t>Real-time degree audit with credit mapping</w:t>
      </w:r>
    </w:p>
    <w:p w14:paraId="1E135CDF" w14:textId="77777777" w:rsidR="000B67D9" w:rsidRPr="000B67D9" w:rsidRDefault="000B67D9" w:rsidP="000B67D9">
      <w:pPr>
        <w:numPr>
          <w:ilvl w:val="0"/>
          <w:numId w:val="2"/>
        </w:numPr>
      </w:pPr>
      <w:r w:rsidRPr="000B67D9">
        <w:t>Transfer credit equivalency engine</w:t>
      </w:r>
    </w:p>
    <w:p w14:paraId="67DEA4C9" w14:textId="77777777" w:rsidR="000B67D9" w:rsidRPr="000B67D9" w:rsidRDefault="000B67D9" w:rsidP="000B67D9">
      <w:pPr>
        <w:numPr>
          <w:ilvl w:val="0"/>
          <w:numId w:val="2"/>
        </w:numPr>
      </w:pPr>
      <w:r w:rsidRPr="000B67D9">
        <w:t>Professional licensure requirement tracking</w:t>
      </w:r>
    </w:p>
    <w:p w14:paraId="6364A1B0" w14:textId="77777777" w:rsidR="000B67D9" w:rsidRPr="000B67D9" w:rsidRDefault="000B67D9" w:rsidP="000B67D9">
      <w:r w:rsidRPr="000B67D9">
        <w:t>Risk &amp; retention</w:t>
      </w:r>
    </w:p>
    <w:p w14:paraId="269BC1A5" w14:textId="77777777" w:rsidR="000B67D9" w:rsidRPr="000B67D9" w:rsidRDefault="000B67D9" w:rsidP="000B67D9">
      <w:pPr>
        <w:numPr>
          <w:ilvl w:val="0"/>
          <w:numId w:val="3"/>
        </w:numPr>
      </w:pPr>
      <w:r w:rsidRPr="000B67D9">
        <w:t>Predictive success scoring updated weekly</w:t>
      </w:r>
    </w:p>
    <w:p w14:paraId="40608F36" w14:textId="77777777" w:rsidR="000B67D9" w:rsidRPr="000B67D9" w:rsidRDefault="000B67D9" w:rsidP="000B67D9">
      <w:pPr>
        <w:numPr>
          <w:ilvl w:val="0"/>
          <w:numId w:val="3"/>
        </w:numPr>
      </w:pPr>
      <w:r w:rsidRPr="000B67D9">
        <w:t>Grade and attendance flag automation</w:t>
      </w:r>
    </w:p>
    <w:p w14:paraId="5362F444" w14:textId="77777777" w:rsidR="000B67D9" w:rsidRPr="000B67D9" w:rsidRDefault="000B67D9" w:rsidP="000B67D9">
      <w:pPr>
        <w:numPr>
          <w:ilvl w:val="0"/>
          <w:numId w:val="3"/>
        </w:numPr>
      </w:pPr>
      <w:r w:rsidRPr="000B67D9">
        <w:t>Faculty-initiated progress reports</w:t>
      </w:r>
    </w:p>
    <w:p w14:paraId="1641B2E4" w14:textId="77777777" w:rsidR="000B67D9" w:rsidRPr="000B67D9" w:rsidRDefault="000B67D9" w:rsidP="000B67D9">
      <w:pPr>
        <w:numPr>
          <w:ilvl w:val="0"/>
          <w:numId w:val="3"/>
        </w:numPr>
      </w:pPr>
      <w:r w:rsidRPr="000B67D9">
        <w:t>Coordinated care team case management</w:t>
      </w:r>
    </w:p>
    <w:p w14:paraId="717894AA" w14:textId="77777777" w:rsidR="000B67D9" w:rsidRPr="000B67D9" w:rsidRDefault="000B67D9" w:rsidP="000B67D9">
      <w:pPr>
        <w:numPr>
          <w:ilvl w:val="0"/>
          <w:numId w:val="3"/>
        </w:numPr>
      </w:pPr>
      <w:r w:rsidRPr="000B67D9">
        <w:t>First-generation and equity-gap dashboards</w:t>
      </w:r>
    </w:p>
    <w:p w14:paraId="39EC34AB" w14:textId="77777777" w:rsidR="000B67D9" w:rsidRPr="000B67D9" w:rsidRDefault="000B67D9" w:rsidP="000B67D9">
      <w:r w:rsidRPr="000B67D9">
        <w:t>Advising workflows</w:t>
      </w:r>
    </w:p>
    <w:p w14:paraId="35AD6827" w14:textId="77777777" w:rsidR="000B67D9" w:rsidRPr="000B67D9" w:rsidRDefault="000B67D9" w:rsidP="000B67D9">
      <w:pPr>
        <w:numPr>
          <w:ilvl w:val="0"/>
          <w:numId w:val="4"/>
        </w:numPr>
      </w:pPr>
      <w:r w:rsidRPr="000B67D9">
        <w:t>Caseload assignment and balancing tools</w:t>
      </w:r>
    </w:p>
    <w:p w14:paraId="58816673" w14:textId="77777777" w:rsidR="000B67D9" w:rsidRPr="000B67D9" w:rsidRDefault="000B67D9" w:rsidP="000B67D9">
      <w:pPr>
        <w:numPr>
          <w:ilvl w:val="0"/>
          <w:numId w:val="4"/>
        </w:numPr>
      </w:pPr>
      <w:r w:rsidRPr="000B67D9">
        <w:t>Appointment notes with structured templates</w:t>
      </w:r>
    </w:p>
    <w:p w14:paraId="77443226" w14:textId="77777777" w:rsidR="000B67D9" w:rsidRPr="000B67D9" w:rsidRDefault="000B67D9" w:rsidP="000B67D9">
      <w:pPr>
        <w:numPr>
          <w:ilvl w:val="0"/>
          <w:numId w:val="4"/>
        </w:numPr>
      </w:pPr>
      <w:r w:rsidRPr="000B67D9">
        <w:t>Automated pre-registration checklists</w:t>
      </w:r>
    </w:p>
    <w:p w14:paraId="0E44DCFC" w14:textId="77777777" w:rsidR="000B67D9" w:rsidRPr="000B67D9" w:rsidRDefault="000B67D9" w:rsidP="000B67D9">
      <w:pPr>
        <w:numPr>
          <w:ilvl w:val="0"/>
          <w:numId w:val="4"/>
        </w:numPr>
      </w:pPr>
      <w:r w:rsidRPr="000B67D9">
        <w:t>Integrated messaging and nudge campaigns</w:t>
      </w:r>
    </w:p>
    <w:p w14:paraId="02DE68B9" w14:textId="77777777" w:rsidR="000B67D9" w:rsidRPr="000B67D9" w:rsidRDefault="000B67D9" w:rsidP="000B67D9">
      <w:pPr>
        <w:numPr>
          <w:ilvl w:val="0"/>
          <w:numId w:val="4"/>
        </w:numPr>
      </w:pPr>
      <w:proofErr w:type="gramStart"/>
      <w:r w:rsidRPr="000B67D9">
        <w:t>Advisor</w:t>
      </w:r>
      <w:proofErr w:type="gramEnd"/>
      <w:r w:rsidRPr="000B67D9">
        <w:t xml:space="preserve"> performance and activity reports</w:t>
      </w:r>
    </w:p>
    <w:p w14:paraId="29642506" w14:textId="77777777" w:rsidR="000B67D9" w:rsidRPr="000B67D9" w:rsidRDefault="000B67D9" w:rsidP="000B67D9">
      <w:r w:rsidRPr="000B67D9">
        <w:t>Career success features</w:t>
      </w:r>
    </w:p>
    <w:p w14:paraId="01ED2A48" w14:textId="77777777" w:rsidR="000B67D9" w:rsidRPr="000B67D9" w:rsidRDefault="000B67D9" w:rsidP="000B67D9">
      <w:r w:rsidRPr="000B67D9">
        <w:t>From classroom to career — every step connected</w:t>
      </w:r>
    </w:p>
    <w:p w14:paraId="027BC122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bridges the gap between academic milestones and career outcomes, making career development a continuous thread through every semester.</w:t>
      </w:r>
    </w:p>
    <w:p w14:paraId="60ACF8F0" w14:textId="77777777" w:rsidR="000B67D9" w:rsidRPr="000B67D9" w:rsidRDefault="000B67D9" w:rsidP="000B67D9">
      <w:r w:rsidRPr="000B67D9">
        <w:t>Career exploration</w:t>
      </w:r>
    </w:p>
    <w:p w14:paraId="66D6F9E1" w14:textId="77777777" w:rsidR="000B67D9" w:rsidRPr="000B67D9" w:rsidRDefault="000B67D9" w:rsidP="000B67D9">
      <w:pPr>
        <w:numPr>
          <w:ilvl w:val="0"/>
          <w:numId w:val="5"/>
        </w:numPr>
      </w:pPr>
      <w:r w:rsidRPr="000B67D9">
        <w:t>Major-to-career pathway mapping</w:t>
      </w:r>
    </w:p>
    <w:p w14:paraId="603D181C" w14:textId="77777777" w:rsidR="000B67D9" w:rsidRPr="000B67D9" w:rsidRDefault="000B67D9" w:rsidP="000B67D9">
      <w:pPr>
        <w:numPr>
          <w:ilvl w:val="0"/>
          <w:numId w:val="5"/>
        </w:numPr>
      </w:pPr>
      <w:r w:rsidRPr="000B67D9">
        <w:t>Occupational outlook and salary data</w:t>
      </w:r>
    </w:p>
    <w:p w14:paraId="22D2CF2D" w14:textId="77777777" w:rsidR="000B67D9" w:rsidRPr="000B67D9" w:rsidRDefault="000B67D9" w:rsidP="000B67D9">
      <w:pPr>
        <w:numPr>
          <w:ilvl w:val="0"/>
          <w:numId w:val="5"/>
        </w:numPr>
      </w:pPr>
      <w:r w:rsidRPr="000B67D9">
        <w:t>Skills gap assessment and learning plans</w:t>
      </w:r>
    </w:p>
    <w:p w14:paraId="0C62C57F" w14:textId="77777777" w:rsidR="000B67D9" w:rsidRPr="000B67D9" w:rsidRDefault="000B67D9" w:rsidP="000B67D9">
      <w:pPr>
        <w:numPr>
          <w:ilvl w:val="0"/>
          <w:numId w:val="5"/>
        </w:numPr>
      </w:pPr>
      <w:r w:rsidRPr="000B67D9">
        <w:t>Interest and strength profiling tools</w:t>
      </w:r>
    </w:p>
    <w:p w14:paraId="443F4BF0" w14:textId="77777777" w:rsidR="000B67D9" w:rsidRPr="000B67D9" w:rsidRDefault="000B67D9" w:rsidP="000B67D9">
      <w:pPr>
        <w:numPr>
          <w:ilvl w:val="0"/>
          <w:numId w:val="5"/>
        </w:numPr>
      </w:pPr>
      <w:r w:rsidRPr="000B67D9">
        <w:t>Alumni career outcome comparisons</w:t>
      </w:r>
    </w:p>
    <w:p w14:paraId="4B5115DF" w14:textId="77777777" w:rsidR="000B67D9" w:rsidRPr="000B67D9" w:rsidRDefault="000B67D9" w:rsidP="000B67D9">
      <w:r w:rsidRPr="000B67D9">
        <w:t>Employer &amp; opportunity hub</w:t>
      </w:r>
    </w:p>
    <w:p w14:paraId="00C0E422" w14:textId="77777777" w:rsidR="000B67D9" w:rsidRPr="000B67D9" w:rsidRDefault="000B67D9" w:rsidP="000B67D9">
      <w:pPr>
        <w:numPr>
          <w:ilvl w:val="0"/>
          <w:numId w:val="6"/>
        </w:numPr>
      </w:pPr>
      <w:r w:rsidRPr="000B67D9">
        <w:t>Job, internship, and co-op board</w:t>
      </w:r>
    </w:p>
    <w:p w14:paraId="02FC90D8" w14:textId="77777777" w:rsidR="000B67D9" w:rsidRPr="000B67D9" w:rsidRDefault="000B67D9" w:rsidP="000B67D9">
      <w:pPr>
        <w:numPr>
          <w:ilvl w:val="0"/>
          <w:numId w:val="6"/>
        </w:numPr>
      </w:pPr>
      <w:r w:rsidRPr="000B67D9">
        <w:lastRenderedPageBreak/>
        <w:t>Employer relationship management</w:t>
      </w:r>
    </w:p>
    <w:p w14:paraId="2E4D738E" w14:textId="77777777" w:rsidR="000B67D9" w:rsidRPr="000B67D9" w:rsidRDefault="000B67D9" w:rsidP="000B67D9">
      <w:pPr>
        <w:numPr>
          <w:ilvl w:val="0"/>
          <w:numId w:val="6"/>
        </w:numPr>
      </w:pPr>
      <w:r w:rsidRPr="000B67D9">
        <w:t>On-campus recruiting coordination</w:t>
      </w:r>
    </w:p>
    <w:p w14:paraId="6C56DFB1" w14:textId="77777777" w:rsidR="000B67D9" w:rsidRPr="000B67D9" w:rsidRDefault="000B67D9" w:rsidP="000B67D9">
      <w:pPr>
        <w:numPr>
          <w:ilvl w:val="0"/>
          <w:numId w:val="6"/>
        </w:numPr>
      </w:pPr>
      <w:r w:rsidRPr="000B67D9">
        <w:t>Research, fellowship, and grant postings</w:t>
      </w:r>
    </w:p>
    <w:p w14:paraId="5BD07755" w14:textId="77777777" w:rsidR="000B67D9" w:rsidRPr="000B67D9" w:rsidRDefault="000B67D9" w:rsidP="000B67D9">
      <w:pPr>
        <w:numPr>
          <w:ilvl w:val="0"/>
          <w:numId w:val="6"/>
        </w:numPr>
      </w:pPr>
      <w:r w:rsidRPr="000B67D9">
        <w:t>Outcome tracking and placement reporting</w:t>
      </w:r>
    </w:p>
    <w:p w14:paraId="677EDB02" w14:textId="77777777" w:rsidR="000B67D9" w:rsidRPr="000B67D9" w:rsidRDefault="000B67D9" w:rsidP="000B67D9">
      <w:r w:rsidRPr="000B67D9">
        <w:t>Readiness development</w:t>
      </w:r>
    </w:p>
    <w:p w14:paraId="08A4C17C" w14:textId="77777777" w:rsidR="000B67D9" w:rsidRPr="000B67D9" w:rsidRDefault="000B67D9" w:rsidP="000B67D9">
      <w:pPr>
        <w:numPr>
          <w:ilvl w:val="0"/>
          <w:numId w:val="7"/>
        </w:numPr>
      </w:pPr>
      <w:r w:rsidRPr="000B67D9">
        <w:t>AI-assisted résumé and cover letter builder</w:t>
      </w:r>
    </w:p>
    <w:p w14:paraId="339F58C9" w14:textId="77777777" w:rsidR="000B67D9" w:rsidRPr="000B67D9" w:rsidRDefault="000B67D9" w:rsidP="000B67D9">
      <w:pPr>
        <w:numPr>
          <w:ilvl w:val="0"/>
          <w:numId w:val="7"/>
        </w:numPr>
      </w:pPr>
      <w:r w:rsidRPr="000B67D9">
        <w:t>Mock interview scheduling and feedback</w:t>
      </w:r>
    </w:p>
    <w:p w14:paraId="031DED57" w14:textId="77777777" w:rsidR="000B67D9" w:rsidRPr="000B67D9" w:rsidRDefault="000B67D9" w:rsidP="000B67D9">
      <w:pPr>
        <w:numPr>
          <w:ilvl w:val="0"/>
          <w:numId w:val="7"/>
        </w:numPr>
      </w:pPr>
      <w:r w:rsidRPr="000B67D9">
        <w:t>Professional milestone badge tracking</w:t>
      </w:r>
    </w:p>
    <w:p w14:paraId="2E26DFAC" w14:textId="77777777" w:rsidR="000B67D9" w:rsidRPr="000B67D9" w:rsidRDefault="000B67D9" w:rsidP="000B67D9">
      <w:pPr>
        <w:numPr>
          <w:ilvl w:val="0"/>
          <w:numId w:val="7"/>
        </w:numPr>
      </w:pPr>
      <w:r w:rsidRPr="000B67D9">
        <w:t>Mentorship matching with alumni network</w:t>
      </w:r>
    </w:p>
    <w:p w14:paraId="245FA4C0" w14:textId="77777777" w:rsidR="000B67D9" w:rsidRPr="000B67D9" w:rsidRDefault="000B67D9" w:rsidP="000B67D9">
      <w:pPr>
        <w:numPr>
          <w:ilvl w:val="0"/>
          <w:numId w:val="7"/>
        </w:numPr>
      </w:pPr>
      <w:r w:rsidRPr="000B67D9">
        <w:t>Graduate and professional school prep</w:t>
      </w:r>
    </w:p>
    <w:p w14:paraId="04402D60" w14:textId="77777777" w:rsidR="000B67D9" w:rsidRPr="000B67D9" w:rsidRDefault="000B67D9" w:rsidP="000B67D9">
      <w:r w:rsidRPr="000B67D9">
        <w:t>Student journey</w:t>
      </w:r>
    </w:p>
    <w:p w14:paraId="2D196443" w14:textId="77777777" w:rsidR="000B67D9" w:rsidRPr="000B67D9" w:rsidRDefault="000B67D9" w:rsidP="000B67D9">
      <w:r w:rsidRPr="000B67D9">
        <w:t>Supporting students from day one through graduation and beyond</w:t>
      </w:r>
    </w:p>
    <w:p w14:paraId="42283482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meets students at every critical moment in their academic journey with the right intervention, resource, or opportunity.</w:t>
      </w:r>
    </w:p>
    <w:p w14:paraId="1B7334B9" w14:textId="77777777" w:rsidR="000B67D9" w:rsidRPr="000B67D9" w:rsidRDefault="000B67D9" w:rsidP="000B67D9">
      <w:r w:rsidRPr="000B67D9">
        <w:t>1</w:t>
      </w:r>
    </w:p>
    <w:p w14:paraId="2DBA5A5A" w14:textId="77777777" w:rsidR="000B67D9" w:rsidRPr="000B67D9" w:rsidRDefault="000B67D9" w:rsidP="000B67D9">
      <w:r w:rsidRPr="000B67D9">
        <w:t>Enrollment &amp; orientation</w:t>
      </w:r>
    </w:p>
    <w:p w14:paraId="6128EA90" w14:textId="77777777" w:rsidR="000B67D9" w:rsidRPr="000B67D9" w:rsidRDefault="000B67D9" w:rsidP="000B67D9">
      <w:r w:rsidRPr="000B67D9">
        <w:t>Pre-enrollment advising, placement assessment integration, first-semester roadmap generation, and orientation task completion tracking.</w:t>
      </w:r>
    </w:p>
    <w:p w14:paraId="79BB752B" w14:textId="77777777" w:rsidR="000B67D9" w:rsidRPr="000B67D9" w:rsidRDefault="000B67D9" w:rsidP="000B67D9">
      <w:r w:rsidRPr="000B67D9">
        <w:t>2</w:t>
      </w:r>
    </w:p>
    <w:p w14:paraId="278AF12D" w14:textId="77777777" w:rsidR="000B67D9" w:rsidRPr="000B67D9" w:rsidRDefault="000B67D9" w:rsidP="000B67D9">
      <w:r w:rsidRPr="000B67D9">
        <w:t>Early academic milestones</w:t>
      </w:r>
    </w:p>
    <w:p w14:paraId="18531D3F" w14:textId="77777777" w:rsidR="000B67D9" w:rsidRPr="000B67D9" w:rsidRDefault="000B67D9" w:rsidP="000B67D9">
      <w:r w:rsidRPr="000B67D9">
        <w:t>Proactive outreach for at-risk students, major declaration workflows, financial aid progress flags, and learning community coordination.</w:t>
      </w:r>
    </w:p>
    <w:p w14:paraId="4795C1D1" w14:textId="77777777" w:rsidR="000B67D9" w:rsidRPr="000B67D9" w:rsidRDefault="000B67D9" w:rsidP="000B67D9">
      <w:r w:rsidRPr="000B67D9">
        <w:t>3</w:t>
      </w:r>
    </w:p>
    <w:p w14:paraId="57395726" w14:textId="77777777" w:rsidR="000B67D9" w:rsidRPr="000B67D9" w:rsidRDefault="000B67D9" w:rsidP="000B67D9">
      <w:r w:rsidRPr="000B67D9">
        <w:t>Mid-program development</w:t>
      </w:r>
    </w:p>
    <w:p w14:paraId="4DD1400B" w14:textId="77777777" w:rsidR="000B67D9" w:rsidRPr="000B67D9" w:rsidRDefault="000B67D9" w:rsidP="000B67D9">
      <w:r w:rsidRPr="000B67D9">
        <w:t>Internship and research opportunity matching, skills portfolio building, academic standing review, and graduate school exploration.</w:t>
      </w:r>
    </w:p>
    <w:p w14:paraId="6F92CDC5" w14:textId="77777777" w:rsidR="000B67D9" w:rsidRPr="000B67D9" w:rsidRDefault="000B67D9" w:rsidP="000B67D9">
      <w:r w:rsidRPr="000B67D9">
        <w:t>4</w:t>
      </w:r>
    </w:p>
    <w:p w14:paraId="6DECEE5B" w14:textId="77777777" w:rsidR="000B67D9" w:rsidRPr="000B67D9" w:rsidRDefault="000B67D9" w:rsidP="000B67D9">
      <w:r w:rsidRPr="000B67D9">
        <w:t>Pre-graduation &amp; career launch</w:t>
      </w:r>
    </w:p>
    <w:p w14:paraId="35811990" w14:textId="77777777" w:rsidR="000B67D9" w:rsidRPr="000B67D9" w:rsidRDefault="000B67D9" w:rsidP="000B67D9">
      <w:r w:rsidRPr="000B67D9">
        <w:t>Graduation application workflows, licensure exam prep tracking, employer recruiting, job offer logging, and outcomes survey automation.</w:t>
      </w:r>
    </w:p>
    <w:p w14:paraId="34BE7092" w14:textId="77777777" w:rsidR="000B67D9" w:rsidRPr="000B67D9" w:rsidRDefault="000B67D9" w:rsidP="000B67D9">
      <w:r w:rsidRPr="000B67D9">
        <w:lastRenderedPageBreak/>
        <w:t>5</w:t>
      </w:r>
    </w:p>
    <w:p w14:paraId="08F160EB" w14:textId="77777777" w:rsidR="000B67D9" w:rsidRPr="000B67D9" w:rsidRDefault="000B67D9" w:rsidP="000B67D9">
      <w:r w:rsidRPr="000B67D9">
        <w:t>Alumni &amp; institutional outcomes</w:t>
      </w:r>
    </w:p>
    <w:p w14:paraId="2F1FBC9D" w14:textId="77777777" w:rsidR="000B67D9" w:rsidRPr="000B67D9" w:rsidRDefault="000B67D9" w:rsidP="000B67D9">
      <w:r w:rsidRPr="000B67D9">
        <w:t>Alumni mentorship network activation, placement rate reporting, program accreditation data exports, and longitudinal outcome analytics.</w:t>
      </w:r>
    </w:p>
    <w:p w14:paraId="6F939113" w14:textId="77777777" w:rsidR="000B67D9" w:rsidRPr="000B67D9" w:rsidRDefault="000B67D9" w:rsidP="000B67D9">
      <w:r w:rsidRPr="000B67D9">
        <w:t xml:space="preserve">Who </w:t>
      </w:r>
      <w:proofErr w:type="spellStart"/>
      <w:r w:rsidRPr="000B67D9">
        <w:t>EdNex</w:t>
      </w:r>
      <w:proofErr w:type="spellEnd"/>
      <w:r w:rsidRPr="000B67D9">
        <w:t xml:space="preserve"> serves</w:t>
      </w:r>
    </w:p>
    <w:p w14:paraId="0B316F08" w14:textId="77777777" w:rsidR="000B67D9" w:rsidRPr="000B67D9" w:rsidRDefault="000B67D9" w:rsidP="000B67D9">
      <w:r w:rsidRPr="000B67D9">
        <w:t>Designed for every institution</w:t>
      </w:r>
    </w:p>
    <w:p w14:paraId="027D3364" w14:textId="77777777" w:rsidR="000B67D9" w:rsidRPr="000B67D9" w:rsidRDefault="000B67D9" w:rsidP="000B67D9">
      <w:r w:rsidRPr="000B67D9">
        <w:t xml:space="preserve">Whether you lead a flagship research university or a regional community college, </w:t>
      </w:r>
      <w:proofErr w:type="spellStart"/>
      <w:r w:rsidRPr="000B67D9">
        <w:t>EdNex</w:t>
      </w:r>
      <w:proofErr w:type="spellEnd"/>
      <w:r w:rsidRPr="000B67D9">
        <w:t xml:space="preserve"> scales to your mission, your structure, and your students.</w:t>
      </w:r>
    </w:p>
    <w:p w14:paraId="1829409F" w14:textId="77777777" w:rsidR="000B67D9" w:rsidRPr="000B67D9" w:rsidRDefault="000B67D9" w:rsidP="000B67D9">
      <w:r w:rsidRPr="000B67D9">
        <w:t>Research universities</w:t>
      </w:r>
    </w:p>
    <w:p w14:paraId="01A0DD93" w14:textId="77777777" w:rsidR="000B67D9" w:rsidRPr="000B67D9" w:rsidRDefault="000B67D9" w:rsidP="000B67D9">
      <w:r w:rsidRPr="000B67D9">
        <w:t>Multi-college complexity, professional programs, graduate schools</w:t>
      </w:r>
    </w:p>
    <w:p w14:paraId="1360F14D" w14:textId="77777777" w:rsidR="000B67D9" w:rsidRPr="000B67D9" w:rsidRDefault="000B67D9" w:rsidP="000B67D9">
      <w:r w:rsidRPr="000B67D9">
        <w:t>State colleges</w:t>
      </w:r>
    </w:p>
    <w:p w14:paraId="0915C07D" w14:textId="77777777" w:rsidR="000B67D9" w:rsidRPr="000B67D9" w:rsidRDefault="000B67D9" w:rsidP="000B67D9">
      <w:r w:rsidRPr="000B67D9">
        <w:t>Regional access, workforce alignment, transfer pathways</w:t>
      </w:r>
    </w:p>
    <w:p w14:paraId="22862C27" w14:textId="77777777" w:rsidR="000B67D9" w:rsidRPr="000B67D9" w:rsidRDefault="000B67D9" w:rsidP="000B67D9">
      <w:r w:rsidRPr="000B67D9">
        <w:t>Community colleges</w:t>
      </w:r>
    </w:p>
    <w:p w14:paraId="1058A0DC" w14:textId="77777777" w:rsidR="000B67D9" w:rsidRPr="000B67D9" w:rsidRDefault="000B67D9" w:rsidP="000B67D9">
      <w:r w:rsidRPr="000B67D9">
        <w:t>Two-year programs, dual enrollment, continuing education</w:t>
      </w:r>
    </w:p>
    <w:p w14:paraId="331FDB19" w14:textId="77777777" w:rsidR="000B67D9" w:rsidRPr="000B67D9" w:rsidRDefault="000B67D9" w:rsidP="000B67D9">
      <w:r w:rsidRPr="000B67D9">
        <w:t>Technical schools</w:t>
      </w:r>
    </w:p>
    <w:p w14:paraId="68250EA1" w14:textId="77777777" w:rsidR="000B67D9" w:rsidRPr="000B67D9" w:rsidRDefault="000B67D9" w:rsidP="000B67D9">
      <w:r w:rsidRPr="000B67D9">
        <w:t>CTE programs, certifications, industry credentialing</w:t>
      </w:r>
    </w:p>
    <w:p w14:paraId="70AF360D" w14:textId="77777777" w:rsidR="000B67D9" w:rsidRPr="000B67D9" w:rsidRDefault="000B67D9" w:rsidP="000B67D9">
      <w:r w:rsidRPr="000B67D9">
        <w:t>Professional schools</w:t>
      </w:r>
    </w:p>
    <w:p w14:paraId="0CB9871D" w14:textId="77777777" w:rsidR="000B67D9" w:rsidRPr="000B67D9" w:rsidRDefault="000B67D9" w:rsidP="000B67D9">
      <w:r w:rsidRPr="000B67D9">
        <w:t>Law, medicine, dental, pharmacy, and allied health</w:t>
      </w:r>
    </w:p>
    <w:p w14:paraId="448116B6" w14:textId="77777777" w:rsidR="000B67D9" w:rsidRPr="000B67D9" w:rsidRDefault="000B67D9" w:rsidP="000B67D9">
      <w:r w:rsidRPr="000B67D9">
        <w:t>Technology &amp; integration</w:t>
      </w:r>
    </w:p>
    <w:p w14:paraId="27512048" w14:textId="77777777" w:rsidR="000B67D9" w:rsidRPr="000B67D9" w:rsidRDefault="000B67D9" w:rsidP="000B67D9">
      <w:r w:rsidRPr="000B67D9">
        <w:t>Built to connect — not replace — your existing stack</w:t>
      </w:r>
    </w:p>
    <w:p w14:paraId="6E502DAA" w14:textId="77777777" w:rsidR="000B67D9" w:rsidRPr="000B67D9" w:rsidRDefault="000B67D9" w:rsidP="000B67D9">
      <w:proofErr w:type="spellStart"/>
      <w:r w:rsidRPr="000B67D9">
        <w:t>EdNex</w:t>
      </w:r>
      <w:proofErr w:type="spellEnd"/>
      <w:r w:rsidRPr="000B67D9">
        <w:t xml:space="preserve"> integrates natively with leading SIS, LMS, financial aid, and HR systems so your teams work in one place without rebuilding what already works.</w:t>
      </w:r>
    </w:p>
    <w:p w14:paraId="14F4C5DA" w14:textId="77777777" w:rsidR="000B67D9" w:rsidRPr="000B67D9" w:rsidRDefault="000B67D9" w:rsidP="000B67D9">
      <w:r w:rsidRPr="000B67D9">
        <w:t>SIS &amp; LMS connectors</w:t>
      </w:r>
    </w:p>
    <w:p w14:paraId="0D56EFAD" w14:textId="77777777" w:rsidR="000B67D9" w:rsidRPr="000B67D9" w:rsidRDefault="000B67D9" w:rsidP="000B67D9">
      <w:pPr>
        <w:numPr>
          <w:ilvl w:val="0"/>
          <w:numId w:val="8"/>
        </w:numPr>
      </w:pPr>
      <w:r w:rsidRPr="000B67D9">
        <w:t>Banner, PeopleSoft, Workday Student</w:t>
      </w:r>
    </w:p>
    <w:p w14:paraId="5B356B28" w14:textId="77777777" w:rsidR="000B67D9" w:rsidRPr="000B67D9" w:rsidRDefault="000B67D9" w:rsidP="000B67D9">
      <w:pPr>
        <w:numPr>
          <w:ilvl w:val="0"/>
          <w:numId w:val="8"/>
        </w:numPr>
      </w:pPr>
      <w:r w:rsidRPr="000B67D9">
        <w:t>Canvas, Blackboard, Moodle, D2L</w:t>
      </w:r>
    </w:p>
    <w:p w14:paraId="2B5CB6EC" w14:textId="77777777" w:rsidR="000B67D9" w:rsidRPr="000B67D9" w:rsidRDefault="000B67D9" w:rsidP="000B67D9">
      <w:pPr>
        <w:numPr>
          <w:ilvl w:val="0"/>
          <w:numId w:val="8"/>
        </w:numPr>
      </w:pPr>
      <w:r w:rsidRPr="000B67D9">
        <w:t>Real-time grade and enrollment sync</w:t>
      </w:r>
    </w:p>
    <w:p w14:paraId="1EE249F6" w14:textId="77777777" w:rsidR="000B67D9" w:rsidRPr="000B67D9" w:rsidRDefault="000B67D9" w:rsidP="000B67D9">
      <w:pPr>
        <w:numPr>
          <w:ilvl w:val="0"/>
          <w:numId w:val="8"/>
        </w:numPr>
      </w:pPr>
      <w:r w:rsidRPr="000B67D9">
        <w:t>FERPA-compliant data handling</w:t>
      </w:r>
    </w:p>
    <w:p w14:paraId="6A3C2E1E" w14:textId="77777777" w:rsidR="000B67D9" w:rsidRPr="000B67D9" w:rsidRDefault="000B67D9" w:rsidP="000B67D9">
      <w:r w:rsidRPr="000B67D9">
        <w:t>AI &amp; data engine</w:t>
      </w:r>
    </w:p>
    <w:p w14:paraId="21C2273E" w14:textId="77777777" w:rsidR="000B67D9" w:rsidRPr="000B67D9" w:rsidRDefault="000B67D9" w:rsidP="000B67D9">
      <w:pPr>
        <w:numPr>
          <w:ilvl w:val="0"/>
          <w:numId w:val="9"/>
        </w:numPr>
      </w:pPr>
      <w:r w:rsidRPr="000B67D9">
        <w:t>Predictive risk models trained per institution</w:t>
      </w:r>
    </w:p>
    <w:p w14:paraId="3068300B" w14:textId="77777777" w:rsidR="000B67D9" w:rsidRPr="000B67D9" w:rsidRDefault="000B67D9" w:rsidP="000B67D9">
      <w:pPr>
        <w:numPr>
          <w:ilvl w:val="0"/>
          <w:numId w:val="9"/>
        </w:numPr>
      </w:pPr>
      <w:r w:rsidRPr="000B67D9">
        <w:t xml:space="preserve">Natural language advisor </w:t>
      </w:r>
      <w:proofErr w:type="gramStart"/>
      <w:r w:rsidRPr="000B67D9">
        <w:t>note</w:t>
      </w:r>
      <w:proofErr w:type="gramEnd"/>
      <w:r w:rsidRPr="000B67D9">
        <w:t xml:space="preserve"> summaries</w:t>
      </w:r>
    </w:p>
    <w:p w14:paraId="2807EA84" w14:textId="77777777" w:rsidR="000B67D9" w:rsidRPr="000B67D9" w:rsidRDefault="000B67D9" w:rsidP="000B67D9">
      <w:pPr>
        <w:numPr>
          <w:ilvl w:val="0"/>
          <w:numId w:val="9"/>
        </w:numPr>
      </w:pPr>
      <w:r w:rsidRPr="000B67D9">
        <w:lastRenderedPageBreak/>
        <w:t xml:space="preserve">Intelligent appointment </w:t>
      </w:r>
      <w:proofErr w:type="gramStart"/>
      <w:r w:rsidRPr="000B67D9">
        <w:t>routing</w:t>
      </w:r>
      <w:proofErr w:type="gramEnd"/>
    </w:p>
    <w:p w14:paraId="52BC9F98" w14:textId="77777777" w:rsidR="000B67D9" w:rsidRPr="000B67D9" w:rsidRDefault="000B67D9" w:rsidP="000B67D9">
      <w:pPr>
        <w:numPr>
          <w:ilvl w:val="0"/>
          <w:numId w:val="9"/>
        </w:numPr>
      </w:pPr>
      <w:r w:rsidRPr="000B67D9">
        <w:t>Equity-aware algorithmic design</w:t>
      </w:r>
    </w:p>
    <w:p w14:paraId="29437BA9" w14:textId="77777777" w:rsidR="000B67D9" w:rsidRPr="000B67D9" w:rsidRDefault="000B67D9" w:rsidP="000B67D9">
      <w:r w:rsidRPr="000B67D9">
        <w:t>Security &amp; compliance</w:t>
      </w:r>
    </w:p>
    <w:p w14:paraId="1CEBDC63" w14:textId="77777777" w:rsidR="000B67D9" w:rsidRPr="000B67D9" w:rsidRDefault="000B67D9" w:rsidP="000B67D9">
      <w:pPr>
        <w:numPr>
          <w:ilvl w:val="0"/>
          <w:numId w:val="10"/>
        </w:numPr>
      </w:pPr>
      <w:r w:rsidRPr="000B67D9">
        <w:t>FERPA, SOC 2 Type II, WCAG 2.1 AA</w:t>
      </w:r>
    </w:p>
    <w:p w14:paraId="1F727B36" w14:textId="77777777" w:rsidR="000B67D9" w:rsidRPr="000B67D9" w:rsidRDefault="000B67D9" w:rsidP="000B67D9">
      <w:pPr>
        <w:numPr>
          <w:ilvl w:val="0"/>
          <w:numId w:val="10"/>
        </w:numPr>
      </w:pPr>
      <w:r w:rsidRPr="000B67D9">
        <w:t>SSO via SAML 2.0 and OAuth</w:t>
      </w:r>
    </w:p>
    <w:p w14:paraId="05ED97C5" w14:textId="77777777" w:rsidR="000B67D9" w:rsidRPr="000B67D9" w:rsidRDefault="000B67D9" w:rsidP="000B67D9">
      <w:pPr>
        <w:numPr>
          <w:ilvl w:val="0"/>
          <w:numId w:val="10"/>
        </w:numPr>
      </w:pPr>
      <w:r w:rsidRPr="000B67D9">
        <w:t>Role-based access and audit trails</w:t>
      </w:r>
    </w:p>
    <w:p w14:paraId="06E4092E" w14:textId="77777777" w:rsidR="000B67D9" w:rsidRPr="000B67D9" w:rsidRDefault="000B67D9" w:rsidP="000B67D9">
      <w:pPr>
        <w:numPr>
          <w:ilvl w:val="0"/>
          <w:numId w:val="10"/>
        </w:numPr>
      </w:pPr>
      <w:r w:rsidRPr="000B67D9">
        <w:t>Cloud-native with 99.9% SLA uptime</w:t>
      </w:r>
    </w:p>
    <w:p w14:paraId="7540EE6B" w14:textId="77777777" w:rsidR="000B67D9" w:rsidRPr="000B67D9" w:rsidRDefault="000B67D9" w:rsidP="000B67D9">
      <w:r w:rsidRPr="000B67D9">
        <w:t>Ready to transform student success at your institution?</w:t>
      </w:r>
    </w:p>
    <w:p w14:paraId="57076E5D" w14:textId="77777777" w:rsidR="000B67D9" w:rsidRPr="000B67D9" w:rsidRDefault="000B67D9" w:rsidP="000B67D9">
      <w:r w:rsidRPr="000B67D9">
        <w:t xml:space="preserve">Join leading universities and colleges already using </w:t>
      </w:r>
      <w:proofErr w:type="spellStart"/>
      <w:r w:rsidRPr="000B67D9">
        <w:t>EdNex</w:t>
      </w:r>
      <w:proofErr w:type="spellEnd"/>
      <w:r w:rsidRPr="000B67D9">
        <w:t xml:space="preserve"> to close equity gaps, improve retention, and launch students into meaningful careers.</w:t>
      </w:r>
    </w:p>
    <w:p w14:paraId="5321CA6A" w14:textId="77777777" w:rsidR="000B67D9" w:rsidRPr="000B67D9" w:rsidRDefault="000B67D9" w:rsidP="000B67D9">
      <w:r w:rsidRPr="000B67D9">
        <w:t>Request a demo ↗Explore pricing &amp; implementation ↗</w:t>
      </w:r>
    </w:p>
    <w:p w14:paraId="240FCD86" w14:textId="754EEA5F" w:rsidR="000B67D9" w:rsidRDefault="000B67D9" w:rsidP="000B67D9">
      <w:proofErr w:type="spellStart"/>
      <w:r w:rsidRPr="000B67D9">
        <w:t>EdNex</w:t>
      </w:r>
      <w:proofErr w:type="spellEnd"/>
      <w:r w:rsidRPr="000B67D9">
        <w:t xml:space="preserve"> is a product of aumtech.ai  ·  Built for higher education  ·  Trusted by institutions nationwide</w:t>
      </w:r>
    </w:p>
    <w:p w14:paraId="41B449F8" w14:textId="1FACDA63" w:rsidR="000B67D9" w:rsidRDefault="00857668" w:rsidP="000B67D9">
      <w:r w:rsidRPr="00857668">
        <w:drawing>
          <wp:inline distT="0" distB="0" distL="0" distR="0" wp14:anchorId="4542C93A" wp14:editId="1F188F7B">
            <wp:extent cx="5943600" cy="2533650"/>
            <wp:effectExtent l="0" t="0" r="0" b="0"/>
            <wp:docPr id="38279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96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206B" w14:textId="2B9CFACC" w:rsidR="00857668" w:rsidRDefault="00857668" w:rsidP="000B67D9">
      <w:r w:rsidRPr="00857668">
        <w:lastRenderedPageBreak/>
        <w:drawing>
          <wp:inline distT="0" distB="0" distL="0" distR="0" wp14:anchorId="404E1FC1" wp14:editId="307B4F9F">
            <wp:extent cx="5943600" cy="2763520"/>
            <wp:effectExtent l="0" t="0" r="0" b="0"/>
            <wp:docPr id="98358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85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32A" w14:textId="243D7DD9" w:rsidR="00857668" w:rsidRDefault="00857668" w:rsidP="000B67D9">
      <w:r w:rsidRPr="00857668">
        <w:drawing>
          <wp:inline distT="0" distB="0" distL="0" distR="0" wp14:anchorId="6611A7C0" wp14:editId="533688D6">
            <wp:extent cx="5943600" cy="1344295"/>
            <wp:effectExtent l="0" t="0" r="0" b="8255"/>
            <wp:docPr id="136651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4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8F51" w14:textId="3A2FBDAE" w:rsidR="00857668" w:rsidRDefault="00857668" w:rsidP="000B67D9">
      <w:r w:rsidRPr="00857668">
        <w:drawing>
          <wp:inline distT="0" distB="0" distL="0" distR="0" wp14:anchorId="548C9F44" wp14:editId="74AC9087">
            <wp:extent cx="5943600" cy="3264535"/>
            <wp:effectExtent l="0" t="0" r="0" b="0"/>
            <wp:docPr id="148920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91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9503" w14:textId="44C70855" w:rsidR="00857668" w:rsidRDefault="00857668" w:rsidP="000B67D9">
      <w:r w:rsidRPr="00857668">
        <w:lastRenderedPageBreak/>
        <w:drawing>
          <wp:inline distT="0" distB="0" distL="0" distR="0" wp14:anchorId="22978EAE" wp14:editId="3AD1106C">
            <wp:extent cx="5943600" cy="2119630"/>
            <wp:effectExtent l="0" t="0" r="0" b="0"/>
            <wp:docPr id="7731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8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3B1F" w14:textId="557DA7B4" w:rsidR="00857668" w:rsidRDefault="00857668" w:rsidP="000B67D9">
      <w:r w:rsidRPr="00857668">
        <w:drawing>
          <wp:inline distT="0" distB="0" distL="0" distR="0" wp14:anchorId="50979A54" wp14:editId="0F35278B">
            <wp:extent cx="5943600" cy="3484245"/>
            <wp:effectExtent l="0" t="0" r="0" b="1905"/>
            <wp:docPr id="14948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80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226A" w14:textId="20C00FD7" w:rsidR="00857668" w:rsidRDefault="00857668" w:rsidP="000B67D9">
      <w:r w:rsidRPr="00857668">
        <w:lastRenderedPageBreak/>
        <w:drawing>
          <wp:inline distT="0" distB="0" distL="0" distR="0" wp14:anchorId="032C7D61" wp14:editId="5CD2B6A5">
            <wp:extent cx="4534533" cy="3057952"/>
            <wp:effectExtent l="0" t="0" r="0" b="9525"/>
            <wp:docPr id="14724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03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56DA" w14:textId="505385BA" w:rsidR="00857668" w:rsidRDefault="00857668" w:rsidP="000B67D9">
      <w:r w:rsidRPr="00857668">
        <w:drawing>
          <wp:inline distT="0" distB="0" distL="0" distR="0" wp14:anchorId="2F3E2263" wp14:editId="53E8C02A">
            <wp:extent cx="5943600" cy="3270885"/>
            <wp:effectExtent l="0" t="0" r="0" b="5715"/>
            <wp:docPr id="190661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6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6DC8" w14:textId="26C8A785" w:rsidR="00857668" w:rsidRDefault="00857668" w:rsidP="000B67D9">
      <w:r w:rsidRPr="00857668">
        <w:lastRenderedPageBreak/>
        <w:drawing>
          <wp:inline distT="0" distB="0" distL="0" distR="0" wp14:anchorId="7ACF7074" wp14:editId="30D4A11C">
            <wp:extent cx="5943600" cy="1933575"/>
            <wp:effectExtent l="0" t="0" r="0" b="9525"/>
            <wp:docPr id="158362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0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7185" w14:textId="12BA37AA" w:rsidR="00857668" w:rsidRDefault="00857668" w:rsidP="000B67D9">
      <w:r w:rsidRPr="00857668">
        <w:drawing>
          <wp:inline distT="0" distB="0" distL="0" distR="0" wp14:anchorId="0CF62C5C" wp14:editId="458BA468">
            <wp:extent cx="5943600" cy="3185160"/>
            <wp:effectExtent l="0" t="0" r="0" b="0"/>
            <wp:docPr id="21079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9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04F8" w14:textId="6BA3C9EF" w:rsidR="00857668" w:rsidRDefault="00857668" w:rsidP="000B67D9">
      <w:r w:rsidRPr="00857668">
        <w:drawing>
          <wp:inline distT="0" distB="0" distL="0" distR="0" wp14:anchorId="0586C1A6" wp14:editId="5A18FE4D">
            <wp:extent cx="5943600" cy="2428240"/>
            <wp:effectExtent l="0" t="0" r="0" b="0"/>
            <wp:docPr id="9096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11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EA0D" w14:textId="22FB6560" w:rsidR="00857668" w:rsidRDefault="00857668" w:rsidP="000B67D9">
      <w:r w:rsidRPr="00857668">
        <w:lastRenderedPageBreak/>
        <w:drawing>
          <wp:inline distT="0" distB="0" distL="0" distR="0" wp14:anchorId="216CD49E" wp14:editId="1956DDC5">
            <wp:extent cx="5943600" cy="2943225"/>
            <wp:effectExtent l="0" t="0" r="0" b="9525"/>
            <wp:docPr id="1719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1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DD2E" w14:textId="5892F479" w:rsidR="00857668" w:rsidRDefault="00857668" w:rsidP="000B67D9">
      <w:r w:rsidRPr="00857668">
        <w:drawing>
          <wp:inline distT="0" distB="0" distL="0" distR="0" wp14:anchorId="18B9A69E" wp14:editId="37907D5A">
            <wp:extent cx="5943600" cy="3131820"/>
            <wp:effectExtent l="0" t="0" r="0" b="0"/>
            <wp:docPr id="51312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5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B524" w14:textId="36B93AA0" w:rsidR="00857668" w:rsidRDefault="00EE65A5" w:rsidP="000B67D9">
      <w:r w:rsidRPr="00EE65A5">
        <w:lastRenderedPageBreak/>
        <w:drawing>
          <wp:inline distT="0" distB="0" distL="0" distR="0" wp14:anchorId="7B0ACD16" wp14:editId="6E301A23">
            <wp:extent cx="5943600" cy="2950210"/>
            <wp:effectExtent l="0" t="0" r="0" b="2540"/>
            <wp:docPr id="11126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70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8717" w14:textId="34C6E1E0" w:rsidR="00EE65A5" w:rsidRDefault="00EE65A5" w:rsidP="000B67D9">
      <w:r w:rsidRPr="00EE65A5">
        <w:drawing>
          <wp:inline distT="0" distB="0" distL="0" distR="0" wp14:anchorId="4CD42C09" wp14:editId="07816087">
            <wp:extent cx="5943600" cy="1398905"/>
            <wp:effectExtent l="0" t="0" r="0" b="0"/>
            <wp:docPr id="120368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53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7E22" w14:textId="26EEA573" w:rsidR="00EE65A5" w:rsidRDefault="00EE65A5" w:rsidP="000B67D9">
      <w:r w:rsidRPr="00EE65A5">
        <w:drawing>
          <wp:inline distT="0" distB="0" distL="0" distR="0" wp14:anchorId="2C4DF768" wp14:editId="62C10F45">
            <wp:extent cx="5943600" cy="2705100"/>
            <wp:effectExtent l="0" t="0" r="0" b="0"/>
            <wp:docPr id="2564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3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C16B" w14:textId="77777777" w:rsidR="00857668" w:rsidRDefault="00857668" w:rsidP="000B67D9"/>
    <w:p w14:paraId="6155376E" w14:textId="77777777" w:rsidR="00857668" w:rsidRDefault="00857668">
      <w:r>
        <w:br w:type="page"/>
      </w:r>
    </w:p>
    <w:p w14:paraId="59B04C6F" w14:textId="3492084D" w:rsidR="000B67D9" w:rsidRPr="000B67D9" w:rsidRDefault="000B67D9" w:rsidP="000B67D9">
      <w:r w:rsidRPr="000B67D9">
        <w:lastRenderedPageBreak/>
        <w:t xml:space="preserve">Here's a fully designed </w:t>
      </w:r>
      <w:r w:rsidRPr="000B67D9">
        <w:rPr>
          <w:b/>
          <w:bCs/>
        </w:rPr>
        <w:t>About page</w:t>
      </w:r>
      <w:r w:rsidRPr="000B67D9">
        <w:t xml:space="preserve"> for the </w:t>
      </w:r>
      <w:proofErr w:type="spellStart"/>
      <w:r w:rsidRPr="000B67D9">
        <w:rPr>
          <w:b/>
          <w:bCs/>
        </w:rPr>
        <w:t>EdNex</w:t>
      </w:r>
      <w:proofErr w:type="spellEnd"/>
      <w:r w:rsidRPr="000B67D9">
        <w:rPr>
          <w:b/>
          <w:bCs/>
        </w:rPr>
        <w:t xml:space="preserve"> platform by aumtech.ai</w:t>
      </w:r>
      <w:r w:rsidRPr="000B67D9">
        <w:t>. The page is structured as a complete product marketing website section, covering:</w:t>
      </w:r>
    </w:p>
    <w:p w14:paraId="5B711251" w14:textId="77777777" w:rsidR="000B67D9" w:rsidRPr="000B67D9" w:rsidRDefault="000B67D9" w:rsidP="000B67D9">
      <w:r w:rsidRPr="000B67D9">
        <w:rPr>
          <w:b/>
          <w:bCs/>
        </w:rPr>
        <w:t>What's included:</w:t>
      </w:r>
    </w:p>
    <w:p w14:paraId="1BD89F05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Hero section</w:t>
      </w:r>
      <w:r w:rsidRPr="000B67D9">
        <w:t xml:space="preserve"> — platform tagline, positioning, and discipline/module badges</w:t>
      </w:r>
    </w:p>
    <w:p w14:paraId="60594461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The problem</w:t>
      </w:r>
      <w:r w:rsidRPr="000B67D9">
        <w:t xml:space="preserve"> — four punchy statistics that frame the need for </w:t>
      </w:r>
      <w:proofErr w:type="spellStart"/>
      <w:r w:rsidRPr="000B67D9">
        <w:t>EdNex</w:t>
      </w:r>
      <w:proofErr w:type="spellEnd"/>
    </w:p>
    <w:p w14:paraId="5BA1149A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Platform modules</w:t>
      </w:r>
      <w:r w:rsidRPr="000B67D9">
        <w:t xml:space="preserve"> — six core modules (Academic Advising, Career Success, Early Alert, Institutional Intelligence, Student Profile, Engagement)</w:t>
      </w:r>
    </w:p>
    <w:p w14:paraId="4DA05034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Academic success features</w:t>
      </w:r>
      <w:r w:rsidRPr="000B67D9">
        <w:t xml:space="preserve"> — degree planning, risk &amp; retention, and advising workflows</w:t>
      </w:r>
    </w:p>
    <w:p w14:paraId="1A31C930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Career success features</w:t>
      </w:r>
      <w:r w:rsidRPr="000B67D9">
        <w:t xml:space="preserve"> — career exploration, employer/opportunity hub, and readiness development</w:t>
      </w:r>
    </w:p>
    <w:p w14:paraId="02FFF84E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Student journey timeline</w:t>
      </w:r>
      <w:r w:rsidRPr="000B67D9">
        <w:t xml:space="preserve"> — five-stage flow from enrollment through alumni outcomes</w:t>
      </w:r>
    </w:p>
    <w:p w14:paraId="30E56EDA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Institution types</w:t>
      </w:r>
      <w:r w:rsidRPr="000B67D9">
        <w:t xml:space="preserve"> — research universities, state colleges, community colleges, technical schools, and professional schools</w:t>
      </w:r>
    </w:p>
    <w:p w14:paraId="6CDA629C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Technology &amp; integrations</w:t>
      </w:r>
      <w:r w:rsidRPr="000B67D9">
        <w:t xml:space="preserve"> — SIS/LMS connectors, AI engine, and security/compliance</w:t>
      </w:r>
    </w:p>
    <w:p w14:paraId="1105DB1C" w14:textId="77777777" w:rsidR="000B67D9" w:rsidRPr="000B67D9" w:rsidRDefault="000B67D9" w:rsidP="000B67D9">
      <w:pPr>
        <w:numPr>
          <w:ilvl w:val="0"/>
          <w:numId w:val="1"/>
        </w:numPr>
      </w:pPr>
      <w:r w:rsidRPr="000B67D9">
        <w:rPr>
          <w:b/>
          <w:bCs/>
        </w:rPr>
        <w:t>CTA section</w:t>
      </w:r>
      <w:r w:rsidRPr="000B67D9">
        <w:t xml:space="preserve"> — demo request and pricing exploration with interactive buttons</w:t>
      </w:r>
    </w:p>
    <w:p w14:paraId="28B36BF5" w14:textId="77777777" w:rsidR="000B67D9" w:rsidRPr="000B67D9" w:rsidRDefault="000B67D9" w:rsidP="000B67D9">
      <w:r w:rsidRPr="000B67D9">
        <w:t xml:space="preserve">The design mirrors the depth and tone of EAB </w:t>
      </w:r>
      <w:proofErr w:type="spellStart"/>
      <w:r w:rsidRPr="000B67D9">
        <w:t>Navigate's</w:t>
      </w:r>
      <w:proofErr w:type="spellEnd"/>
      <w:r w:rsidRPr="000B67D9">
        <w:t xml:space="preserve"> product marketing while positioning </w:t>
      </w:r>
      <w:proofErr w:type="spellStart"/>
      <w:r w:rsidRPr="000B67D9">
        <w:t>EdNex</w:t>
      </w:r>
      <w:proofErr w:type="spellEnd"/>
      <w:r w:rsidRPr="000B67D9">
        <w:t xml:space="preserve"> as a modern, AI-native alternative from aumtech.ai. You can use this directly as HTML content for a web page or further develop it into a full site.</w:t>
      </w:r>
    </w:p>
    <w:p w14:paraId="3019AEC0" w14:textId="77777777" w:rsidR="00987E9D" w:rsidRDefault="00987E9D"/>
    <w:sectPr w:rsidR="00987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4CF"/>
    <w:multiLevelType w:val="multilevel"/>
    <w:tmpl w:val="0E0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66E"/>
    <w:multiLevelType w:val="multilevel"/>
    <w:tmpl w:val="710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37E36"/>
    <w:multiLevelType w:val="multilevel"/>
    <w:tmpl w:val="5BB4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71C6"/>
    <w:multiLevelType w:val="multilevel"/>
    <w:tmpl w:val="ECD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7BEE"/>
    <w:multiLevelType w:val="multilevel"/>
    <w:tmpl w:val="7D4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25358"/>
    <w:multiLevelType w:val="multilevel"/>
    <w:tmpl w:val="5EC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578F3"/>
    <w:multiLevelType w:val="multilevel"/>
    <w:tmpl w:val="9ED6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C45BF"/>
    <w:multiLevelType w:val="multilevel"/>
    <w:tmpl w:val="0708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F0211"/>
    <w:multiLevelType w:val="multilevel"/>
    <w:tmpl w:val="F09E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97E70"/>
    <w:multiLevelType w:val="multilevel"/>
    <w:tmpl w:val="BE3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91377">
    <w:abstractNumId w:val="7"/>
  </w:num>
  <w:num w:numId="2" w16cid:durableId="1502696467">
    <w:abstractNumId w:val="4"/>
  </w:num>
  <w:num w:numId="3" w16cid:durableId="1356612816">
    <w:abstractNumId w:val="1"/>
  </w:num>
  <w:num w:numId="4" w16cid:durableId="236743890">
    <w:abstractNumId w:val="3"/>
  </w:num>
  <w:num w:numId="5" w16cid:durableId="2090033682">
    <w:abstractNumId w:val="0"/>
  </w:num>
  <w:num w:numId="6" w16cid:durableId="1442143636">
    <w:abstractNumId w:val="2"/>
  </w:num>
  <w:num w:numId="7" w16cid:durableId="330068814">
    <w:abstractNumId w:val="5"/>
  </w:num>
  <w:num w:numId="8" w16cid:durableId="2014338652">
    <w:abstractNumId w:val="8"/>
  </w:num>
  <w:num w:numId="9" w16cid:durableId="248127022">
    <w:abstractNumId w:val="6"/>
  </w:num>
  <w:num w:numId="10" w16cid:durableId="1010328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D9"/>
    <w:rsid w:val="000B67D9"/>
    <w:rsid w:val="0022541F"/>
    <w:rsid w:val="002D72B6"/>
    <w:rsid w:val="00857668"/>
    <w:rsid w:val="00987E9D"/>
    <w:rsid w:val="009E28F2"/>
    <w:rsid w:val="00E31800"/>
    <w:rsid w:val="00EE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1A6C6"/>
  <w15:chartTrackingRefBased/>
  <w15:docId w15:val="{964449E0-9126-4A67-B4A7-13BDD67C9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Jaganathan, Shiva</dc:creator>
  <cp:keywords/>
  <dc:description/>
  <cp:lastModifiedBy>Jaganathan, Shiva</cp:lastModifiedBy>
  <cp:revision>2</cp:revision>
  <dcterms:created xsi:type="dcterms:W3CDTF">2026-04-23T03:09:00Z</dcterms:created>
  <dcterms:modified xsi:type="dcterms:W3CDTF">2026-04-23T03:48:00Z</dcterms:modified>
</cp:coreProperties>
</file>