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Arial" w:hAnsi="Arial" w:cs="Arial"/>
          <w:sz w:val="66"/>
          <w:sz-cs w:val="66"/>
          <w:b/>
          <w:spacing w:val="0"/>
          <w:color w:val="102C4B"/>
        </w:rPr>
        <w:t xml:space="preserve">BigShot AI Business OS</w:t>
      </w:r>
    </w:p>
    <w:p>
      <w:pPr>
        <w:spacing w:after="640"/>
      </w:pPr>
      <w:r>
        <w:rPr>
          <w:rFonts w:ascii="Arial" w:hAnsi="Arial" w:cs="Arial"/>
          <w:sz w:val="37"/>
          <w:sz-cs w:val="37"/>
          <w:spacing w:val="0"/>
          <w:color w:val="414D5A"/>
        </w:rPr>
        <w:t xml:space="preserve">Phase 1 — Actual System Discovery Report</w:t>
      </w:r>
    </w:p>
    <w:p>
      <w:pPr/>
      <w:r>
        <w:rPr>
          <w:rFonts w:ascii="Arial" w:hAnsi="Arial" w:cs="Arial"/>
          <w:sz w:val="28"/>
          <w:sz-cs w:val="28"/>
          <w:b/>
          <w:spacing w:val="0"/>
          <w:color w:val="181E2A"/>
        </w:rPr>
        <w:t xml:space="preserve">Assessment snapshot:</w:t>
      </w:r>
      <w:r>
        <w:rPr>
          <w:rFonts w:ascii="Arial" w:hAnsi="Arial" w:cs="Arial"/>
          <w:sz w:val="28"/>
          <w:sz-cs w:val="28"/>
          <w:spacing w:val="0"/>
          <w:color w:val="181E2A"/>
        </w:rPr>
        <w:t xml:space="preserve"> June 25, 2026</w:t>
      </w:r>
      <w:r>
        <w:rPr>
          <w:rFonts w:ascii="Arial" w:hAnsi="Arial" w:cs="Arial"/>
          <w:sz w:val="28"/>
          <w:sz-cs w:val="28"/>
          <w:spacing w:val="0"/>
          <w:color w:val="181E2A"/>
        </w:rPr>
        <w:t xml:space="preserve"/>
      </w:r>
    </w:p>
    <w:p>
      <w:pPr/>
      <w:r>
        <w:rPr>
          <w:rFonts w:ascii="Arial" w:hAnsi="Arial" w:cs="Arial"/>
          <w:sz w:val="28"/>
          <w:sz-cs w:val="28"/>
          <w:b/>
          <w:spacing w:val="0"/>
          <w:color w:val="181E2A"/>
        </w:rPr>
        <w:t xml:space="preserve">Scope:</w:t>
      </w:r>
      <w:r>
        <w:rPr>
          <w:rFonts w:ascii="Arial" w:hAnsi="Arial" w:cs="Arial"/>
          <w:sz w:val="28"/>
          <w:sz-cs w:val="28"/>
          <w:spacing w:val="0"/>
          <w:color w:val="181E2A"/>
        </w:rPr>
        <w:t xml:space="preserve"> Architecture, modules, APIs, database, payment flow, KPI flow, runtime and logs</w:t>
      </w:r>
      <w:r>
        <w:rPr>
          <w:rFonts w:ascii="Arial" w:hAnsi="Arial" w:cs="Arial"/>
          <w:sz w:val="28"/>
          <w:sz-cs w:val="28"/>
          <w:spacing w:val="0"/>
          <w:color w:val="181E2A"/>
        </w:rPr>
        <w:t xml:space="preserve"/>
      </w:r>
    </w:p>
    <w:p>
      <w:pPr/>
      <w:r>
        <w:rPr>
          <w:rFonts w:ascii="Arial" w:hAnsi="Arial" w:cs="Arial"/>
          <w:sz w:val="28"/>
          <w:sz-cs w:val="28"/>
          <w:b/>
          <w:spacing w:val="0"/>
          <w:color w:val="181E2A"/>
        </w:rPr>
        <w:t xml:space="preserve">Change status:</w:t>
      </w:r>
      <w:r>
        <w:rPr>
          <w:rFonts w:ascii="Arial" w:hAnsi="Arial" w:cs="Arial"/>
          <w:sz w:val="28"/>
          <w:sz-cs w:val="28"/>
          <w:spacing w:val="0"/>
          <w:color w:val="181E2A"/>
        </w:rPr>
        <w:t xml:space="preserve"> Read-only discovery. No files, services, or database records were changed during this phase.</w:t>
      </w:r>
    </w:p>
    <w:p>
      <w:pPr>
        <w:spacing w:after="376"/>
      </w:pPr>
      <w:r>
        <w:rPr>
          <w:rFonts w:ascii="Arial" w:hAnsi="Arial" w:cs="Arial"/>
          <w:sz w:val="45"/>
          <w:sz-cs w:val="45"/>
          <w:b/>
          <w:spacing w:val="0"/>
          <w:color w:val="102C4B"/>
        </w:rPr>
        <w:t xml:space="preserve">Executive Conclusion</w:t>
      </w:r>
    </w:p>
    <w:p>
      <w:pPr>
        <w:spacing w:after="280"/>
      </w:pPr>
      <w:r>
        <w:rPr>
          <w:rFonts w:ascii="Arial" w:hAnsi="Arial" w:cs="Arial"/>
          <w:sz w:val="28"/>
          <w:sz-cs w:val="28"/>
          <w:spacing w:val="0"/>
          <w:color w:val="181E2A"/>
        </w:rPr>
        <w:t xml:space="preserve">BigShot AI Business OS is operational but not yet production-stable. The current system supports finance reporting, payment receipt processing, NocoDB data management, local AI analysis, and Telegram delivery. Its principal risks arise from duplicated payment state, overlapping KPI paths, weak database enforcement, development-grade service hosting, and deployment of uncommitted code.</w:t>
      </w:r>
    </w:p>
    <w:p>
      <w:pPr>
        <w:spacing w:after="280"/>
      </w:pPr>
      <w:r>
        <w:rPr>
          <w:rFonts w:ascii="Arial" w:hAnsi="Arial" w:cs="Arial"/>
          <w:sz w:val="28"/>
          <w:sz-cs w:val="28"/>
          <w:spacing w:val="0"/>
          <w:color w:val="181E2A"/>
        </w:rPr>
        <w:t xml:space="preserve">The largest architectural risks are:</w:t>
      </w:r>
    </w:p>
    <w:p>
      <w:pPr>
        <w:ind w:left="720" w:first-line="-72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Payment truth is duplicated between </w:t>
      </w:r>
      <w:r>
        <w:rPr>
          <w:rFonts w:ascii="Courier" w:hAnsi="Courier" w:cs="Courier"/>
          <w:sz w:val="28"/>
          <w:sz-cs w:val="28"/>
          <w:spacing w:val="0"/>
          <w:color w:val="181E2A"/>
        </w:rPr>
        <w:t xml:space="preserve">Payment_Receive</w:t>
      </w:r>
      <w:r>
        <w:rPr>
          <w:rFonts w:ascii="Arial" w:hAnsi="Arial" w:cs="Arial"/>
          <w:sz w:val="28"/>
          <w:sz-cs w:val="28"/>
          <w:spacing w:val="0"/>
          <w:color w:val="181E2A"/>
        </w:rPr>
        <w:t xml:space="preserve"> and transaction summary columns.</w:t>
      </w:r>
    </w:p>
    <w:p>
      <w:pPr>
        <w:ind w:left="720" w:first-line="-72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The deployed runtime executes uncommitted working-tree code.</w:t>
      </w:r>
    </w:p>
    <w:p>
      <w:pPr>
        <w:ind w:left="720" w:first-line="-72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KPI calculations have multiple overlapping entry paths and adjustment layers.</w:t>
      </w:r>
    </w:p>
    <w:p>
      <w:pPr>
        <w:ind w:left="720" w:first-line="-72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Database relationships are not protected by foreign keys.</w:t>
      </w:r>
    </w:p>
    <w:p>
      <w:pPr>
        <w:ind w:left="720" w:first-line="-72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The payment application runs Flask’s development server.</w:t>
      </w:r>
    </w:p>
    <w:p>
      <w:pPr>
        <w:ind w:left="720" w:first-line="-72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Startup and restart controls depend on broad process-name termination.</w:t>
      </w:r>
    </w:p>
    <w:p>
      <w:pPr>
        <w:ind w:left="720" w:first-line="-72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Existing backups predate the current code and database state.</w:t>
      </w:r>
    </w:p>
    <w:p>
      <w:pPr>
        <w:spacing w:after="376"/>
      </w:pPr>
      <w:r>
        <w:rPr>
          <w:rFonts w:ascii="Arial" w:hAnsi="Arial" w:cs="Arial"/>
          <w:sz w:val="45"/>
          <w:sz-cs w:val="45"/>
          <w:b/>
          <w:spacing w:val="0"/>
          <w:color w:val="102C4B"/>
        </w:rPr>
        <w:t xml:space="preserve">1. Architecture Diagram</w:t>
      </w:r>
    </w:p>
    <w:p>
      <w:pPr/>
      <w:r>
        <w:rPr>
          <w:rFonts w:ascii="Menlo" w:hAnsi="Menlo" w:cs="Menlo"/>
          <w:sz w:val="22"/>
          <w:sz-cs w:val="22"/>
          <w:spacing w:val="0"/>
          <w:color w:val="181E2A"/>
        </w:rPr>
        <w:t xml:space="preserve">Telegram Finance Topic</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telegram_bot.py ───────────────┐</w:t>
      </w:r>
    </w:p>
    <w:p>
      <w:pPr/>
      <w:r>
        <w:rPr>
          <w:rFonts w:ascii="Menlo" w:hAnsi="Menlo" w:cs="Menlo"/>
          <w:sz w:val="22"/>
          <w:sz-cs w:val="22"/>
          <w:spacing w:val="0"/>
          <w:color w:val="181E2A"/>
        </w:rPr>
        <w:t xml:space="preserve">        │                       │</w:t>
      </w:r>
    </w:p>
    <w:p>
      <w:pPr/>
      <w:r>
        <w:rPr>
          <w:rFonts w:ascii="Menlo" w:hAnsi="Menlo" w:cs="Menlo"/>
          <w:sz w:val="22"/>
          <w:sz-cs w:val="22"/>
          <w:spacing w:val="0"/>
          <w:color w:val="181E2A"/>
        </w:rPr>
        <w:t xml:space="preserve">        ├─ business_agent.py    ├─ BI/report generation</w:t>
      </w:r>
    </w:p>
    <w:p>
      <w:pPr/>
      <w:r>
        <w:rPr>
          <w:rFonts w:ascii="Menlo" w:hAnsi="Menlo" w:cs="Menlo"/>
          <w:sz w:val="22"/>
          <w:sz-cs w:val="22"/>
          <w:spacing w:val="0"/>
          <w:color w:val="181E2A"/>
        </w:rPr>
        <w:t xml:space="preserve">        ├─ bi_executor.py       ├─ PDF/Excel reporting</w:t>
      </w:r>
    </w:p>
    <w:p>
      <w:pPr/>
      <w:r>
        <w:rPr>
          <w:rFonts w:ascii="Menlo" w:hAnsi="Menlo" w:cs="Menlo"/>
          <w:sz w:val="22"/>
          <w:sz-cs w:val="22"/>
          <w:spacing w:val="0"/>
          <w:color w:val="181E2A"/>
        </w:rPr>
        <w:t xml:space="preserve">        ├─ executive_agent.py   └─ Ollama qwen3:14b</w:t>
      </w:r>
    </w:p>
    <w:p>
      <w:pPr/>
      <w:r>
        <w:rPr>
          <w:rFonts w:ascii="Menlo" w:hAnsi="Menlo" w:cs="Menlo"/>
          <w:sz w:val="22"/>
          <w:sz-cs w:val="22"/>
          <w:spacing w:val="0"/>
          <w:color w:val="181E2A"/>
        </w:rPr>
        <w:t xml:space="preserve">        └─ formula_engine.py</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PostgreSQL :5433</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NocoDB</w:t>
      </w:r>
    </w:p>
    <w:p>
      <w:pPr/>
      <w:r>
        <w:rPr>
          <w:rFonts w:ascii="Menlo" w:hAnsi="Menlo" w:cs="Menlo"/>
          <w:sz w:val="22"/>
          <w:sz-cs w:val="22"/>
          <w:spacing w:val="0"/>
          <w:color w:val="181E2A"/>
        </w:rPr>
        <w:t xml:space="preserve">                 :8080</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Browser / Local UI</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receive_payment_server.py :5059</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Payment_Receive</w:t>
      </w:r>
    </w:p>
    <w:p>
      <w:pPr/>
      <w:r>
        <w:rPr>
          <w:rFonts w:ascii="Menlo" w:hAnsi="Menlo" w:cs="Menlo"/>
          <w:sz w:val="22"/>
          <w:sz-cs w:val="22"/>
          <w:spacing w:val="0"/>
          <w:color w:val="181E2A"/>
        </w:rPr>
        <w:t xml:space="preserve">        ├─ farm_transection</w:t>
      </w:r>
    </w:p>
    <w:p>
      <w:pPr/>
      <w:r>
        <w:rPr>
          <w:rFonts w:ascii="Menlo" w:hAnsi="Menlo" w:cs="Menlo"/>
          <w:sz w:val="22"/>
          <w:sz-cs w:val="22"/>
          <w:spacing w:val="0"/>
          <w:color w:val="181E2A"/>
        </w:rPr>
        <w:t xml:space="preserve">        └─ Sotephwar_Transection</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Other available entry points</w:t>
      </w:r>
    </w:p>
    <w:p>
      <w:pPr/>
      <w:r>
        <w:rPr>
          <w:rFonts w:ascii="Menlo" w:hAnsi="Menlo" w:cs="Menlo"/>
          <w:sz w:val="22"/>
          <w:sz-cs w:val="22"/>
          <w:spacing w:val="0"/>
          <w:color w:val="181E2A"/>
        </w:rPr>
        <w:t xml:space="preserve">        ├─ telegram_kpi_bot.py — legacy KPI bot</w:t>
      </w:r>
    </w:p>
    <w:p>
      <w:pPr/>
      <w:r>
        <w:rPr>
          <w:rFonts w:ascii="Menlo" w:hAnsi="Menlo" w:cs="Menlo"/>
          <w:sz w:val="22"/>
          <w:sz-cs w:val="22"/>
          <w:spacing w:val="0"/>
          <w:color w:val="181E2A"/>
        </w:rPr>
        <w:t xml:space="preserve">        ├─ family_ai_bot.py — currently not running</w:t>
      </w:r>
    </w:p>
    <w:p>
      <w:pPr/>
      <w:r>
        <w:rPr>
          <w:rFonts w:ascii="Menlo" w:hAnsi="Menlo" w:cs="Menlo"/>
          <w:sz w:val="22"/>
          <w:sz-cs w:val="22"/>
          <w:spacing w:val="0"/>
          <w:color w:val="181E2A"/>
        </w:rPr>
        <w:t xml:space="preserve">        ├─ excel_import_server.py :5055 — currently not running</w:t>
      </w:r>
    </w:p>
    <w:p>
      <w:pPr/>
      <w:r>
        <w:rPr>
          <w:rFonts w:ascii="Menlo" w:hAnsi="Menlo" w:cs="Menlo"/>
          <w:sz w:val="22"/>
          <w:sz-cs w:val="22"/>
          <w:spacing w:val="0"/>
          <w:color w:val="181E2A"/>
        </w:rPr>
        <w:t xml:space="preserve">        └─ claw_server.py :5001 — currently not running</w:t>
      </w:r>
    </w:p>
    <w:p>
      <w:pPr>
        <w:spacing w:after="346"/>
      </w:pPr>
      <w:r>
        <w:rPr>
          <w:rFonts w:ascii="Arial" w:hAnsi="Arial" w:cs="Arial"/>
          <w:sz w:val="34"/>
          <w:sz-cs w:val="34"/>
          <w:b/>
          <w:spacing w:val="0"/>
          <w:color w:val="1D4969"/>
        </w:rPr>
        <w:t xml:space="preserve">Live Services</w:t>
      </w:r>
    </w:p>
    <w:p>
      <w:pPr/>
      <w:r>
        <w:rPr>
          <w:rFonts w:ascii="Arial" w:hAnsi="Arial" w:cs="Arial"/>
          <w:sz w:val="28"/>
          <w:sz-cs w:val="28"/>
          <w:b/>
          <w:spacing w:val="0"/>
          <w:color w:val="FFFFFF"/>
        </w:rPr>
        <w:t xml:space="preserve">Service</w:t>
      </w:r>
    </w:p>
    <w:p>
      <w:pPr/>
      <w:r>
        <w:rPr>
          <w:rFonts w:ascii="Arial" w:hAnsi="Arial" w:cs="Arial"/>
          <w:sz w:val="28"/>
          <w:sz-cs w:val="28"/>
          <w:b/>
          <w:spacing w:val="0"/>
          <w:color w:val="FFFFFF"/>
        </w:rPr>
        <w:t xml:space="preserve">State</w:t>
      </w:r>
    </w:p>
    <w:p>
      <w:pPr/>
      <w:r>
        <w:rPr>
          <w:rFonts w:ascii="Arial" w:hAnsi="Arial" w:cs="Arial"/>
          <w:sz w:val="28"/>
          <w:sz-cs w:val="28"/>
          <w:b/>
          <w:spacing w:val="0"/>
          <w:color w:val="FFFFFF"/>
        </w:rPr>
        <w:t xml:space="preserve">Evidence</w:t>
      </w:r>
    </w:p>
    <w:p>
      <w:pPr/>
      <w:r>
        <w:rPr>
          <w:rFonts w:ascii="Arial" w:hAnsi="Arial" w:cs="Arial"/>
          <w:sz w:val="28"/>
          <w:sz-cs w:val="28"/>
          <w:spacing w:val="0"/>
          <w:color w:val="181E2A"/>
        </w:rPr>
        <w:t xml:space="preserve">Finance Telegram bot</w:t>
      </w:r>
    </w:p>
    <w:p>
      <w:pPr/>
      <w:r>
        <w:rPr>
          <w:rFonts w:ascii="Arial" w:hAnsi="Arial" w:cs="Arial"/>
          <w:sz w:val="28"/>
          <w:sz-cs w:val="28"/>
          <w:spacing w:val="0"/>
          <w:color w:val="181E2A"/>
        </w:rPr>
        <w:t xml:space="preserve">Running, PID 857</w:t>
      </w:r>
    </w:p>
    <w:p>
      <w:pPr/>
      <w:r>
        <w:rPr>
          <w:rFonts w:ascii="Arial" w:hAnsi="Arial" w:cs="Arial"/>
          <w:sz w:val="28"/>
          <w:sz-cs w:val="28"/>
          <w:spacing w:val="0"/>
          <w:color w:val="181E2A"/>
        </w:rPr>
        <w:t xml:space="preserve">launchd KeepAlive=true</w:t>
      </w:r>
    </w:p>
    <w:p>
      <w:pPr/>
      <w:r>
        <w:rPr>
          <w:rFonts w:ascii="Arial" w:hAnsi="Arial" w:cs="Arial"/>
          <w:sz w:val="28"/>
          <w:sz-cs w:val="28"/>
          <w:spacing w:val="0"/>
          <w:color w:val="181E2A"/>
        </w:rPr>
        <w:t xml:space="preserve">Receive Payment server</w:t>
      </w:r>
    </w:p>
    <w:p>
      <w:pPr/>
      <w:r>
        <w:rPr>
          <w:rFonts w:ascii="Arial" w:hAnsi="Arial" w:cs="Arial"/>
          <w:sz w:val="28"/>
          <w:sz-cs w:val="28"/>
          <w:spacing w:val="0"/>
          <w:color w:val="181E2A"/>
        </w:rPr>
        <w:t xml:space="preserve">Running, PID 1975</w:t>
      </w:r>
    </w:p>
    <w:p>
      <w:pPr/>
      <w:r>
        <w:rPr>
          <w:rFonts w:ascii="Arial" w:hAnsi="Arial" w:cs="Arial"/>
          <w:sz w:val="28"/>
          <w:sz-cs w:val="28"/>
          <w:spacing w:val="0"/>
          <w:color w:val="181E2A"/>
        </w:rPr>
        <w:t xml:space="preserve">127.0.0.1:5059</w:t>
      </w:r>
    </w:p>
    <w:p>
      <w:pPr/>
      <w:r>
        <w:rPr>
          <w:rFonts w:ascii="Arial" w:hAnsi="Arial" w:cs="Arial"/>
          <w:sz w:val="28"/>
          <w:sz-cs w:val="28"/>
          <w:spacing w:val="0"/>
          <w:color w:val="181E2A"/>
        </w:rPr>
        <w:t xml:space="preserve">PostgreSQL Docker service</w:t>
      </w:r>
    </w:p>
    <w:p>
      <w:pPr/>
      <w:r>
        <w:rPr>
          <w:rFonts w:ascii="Arial" w:hAnsi="Arial" w:cs="Arial"/>
          <w:sz w:val="28"/>
          <w:sz-cs w:val="28"/>
          <w:spacing w:val="0"/>
          <w:color w:val="181E2A"/>
        </w:rPr>
        <w:t xml:space="preserve">Running</w:t>
      </w:r>
    </w:p>
    <w:p>
      <w:pPr/>
      <w:r>
        <w:rPr>
          <w:rFonts w:ascii="Arial" w:hAnsi="Arial" w:cs="Arial"/>
          <w:sz w:val="28"/>
          <w:sz-cs w:val="28"/>
          <w:spacing w:val="0"/>
          <w:color w:val="181E2A"/>
        </w:rPr>
        <w:t xml:space="preserve">Host port 5433</w:t>
      </w:r>
    </w:p>
    <w:p>
      <w:pPr/>
      <w:r>
        <w:rPr>
          <w:rFonts w:ascii="Arial" w:hAnsi="Arial" w:cs="Arial"/>
          <w:sz w:val="28"/>
          <w:sz-cs w:val="28"/>
          <w:spacing w:val="0"/>
          <w:color w:val="181E2A"/>
        </w:rPr>
        <w:t xml:space="preserve">NocoDB</w:t>
      </w:r>
    </w:p>
    <w:p>
      <w:pPr/>
      <w:r>
        <w:rPr>
          <w:rFonts w:ascii="Arial" w:hAnsi="Arial" w:cs="Arial"/>
          <w:sz w:val="28"/>
          <w:sz-cs w:val="28"/>
          <w:spacing w:val="0"/>
          <w:color w:val="181E2A"/>
        </w:rPr>
        <w:t xml:space="preserve">Running</w:t>
      </w:r>
    </w:p>
    <w:p>
      <w:pPr/>
      <w:r>
        <w:rPr>
          <w:rFonts w:ascii="Arial" w:hAnsi="Arial" w:cs="Arial"/>
          <w:sz w:val="28"/>
          <w:sz-cs w:val="28"/>
          <w:spacing w:val="0"/>
          <w:color w:val="181E2A"/>
        </w:rPr>
        <w:t xml:space="preserve">Host port 8080</w:t>
      </w:r>
    </w:p>
    <w:p>
      <w:pPr/>
      <w:r>
        <w:rPr>
          <w:rFonts w:ascii="Arial" w:hAnsi="Arial" w:cs="Arial"/>
          <w:sz w:val="28"/>
          <w:sz-cs w:val="28"/>
          <w:spacing w:val="0"/>
          <w:color w:val="181E2A"/>
        </w:rPr>
        <w:t xml:space="preserve">Ollama</w:t>
      </w:r>
    </w:p>
    <w:p>
      <w:pPr/>
      <w:r>
        <w:rPr>
          <w:rFonts w:ascii="Arial" w:hAnsi="Arial" w:cs="Arial"/>
          <w:sz w:val="28"/>
          <w:sz-cs w:val="28"/>
          <w:spacing w:val="0"/>
          <w:color w:val="181E2A"/>
        </w:rPr>
        <w:t xml:space="preserve">Running</w:t>
      </w:r>
    </w:p>
    <w:p>
      <w:pPr/>
      <w:r>
        <w:rPr>
          <w:rFonts w:ascii="Arial" w:hAnsi="Arial" w:cs="Arial"/>
          <w:sz w:val="28"/>
          <w:sz-cs w:val="28"/>
          <w:spacing w:val="0"/>
          <w:color w:val="181E2A"/>
        </w:rPr>
        <w:t xml:space="preserve">127.0.0.1:11434, model qwen3:14b</w:t>
      </w:r>
    </w:p>
    <w:p>
      <w:pPr/>
      <w:r>
        <w:rPr>
          <w:rFonts w:ascii="Arial" w:hAnsi="Arial" w:cs="Arial"/>
          <w:sz w:val="28"/>
          <w:sz-cs w:val="28"/>
          <w:spacing w:val="0"/>
          <w:color w:val="181E2A"/>
        </w:rPr>
        <w:t xml:space="preserve">Legacy KPI bot</w:t>
      </w:r>
    </w:p>
    <w:p>
      <w:pPr/>
      <w:r>
        <w:rPr>
          <w:rFonts w:ascii="Arial" w:hAnsi="Arial" w:cs="Arial"/>
          <w:sz w:val="28"/>
          <w:sz-cs w:val="28"/>
          <w:spacing w:val="0"/>
          <w:color w:val="181E2A"/>
        </w:rPr>
        <w:t xml:space="preserve">Not running</w:t>
      </w:r>
    </w:p>
    <w:p>
      <w:pPr/>
      <w:r>
        <w:rPr>
          <w:rFonts w:ascii="Arial" w:hAnsi="Arial" w:cs="Arial"/>
          <w:sz w:val="28"/>
          <w:sz-cs w:val="28"/>
          <w:spacing w:val="0"/>
          <w:color w:val="181E2A"/>
        </w:rPr>
        <w:t xml:space="preserve">No live process</w:t>
      </w:r>
    </w:p>
    <w:p>
      <w:pPr/>
      <w:r>
        <w:rPr>
          <w:rFonts w:ascii="Arial" w:hAnsi="Arial" w:cs="Arial"/>
          <w:sz w:val="28"/>
          <w:sz-cs w:val="28"/>
          <w:spacing w:val="0"/>
          <w:color w:val="181E2A"/>
        </w:rPr>
        <w:t xml:space="preserve">Family bot</w:t>
      </w:r>
    </w:p>
    <w:p>
      <w:pPr/>
      <w:r>
        <w:rPr>
          <w:rFonts w:ascii="Arial" w:hAnsi="Arial" w:cs="Arial"/>
          <w:sz w:val="28"/>
          <w:sz-cs w:val="28"/>
          <w:spacing w:val="0"/>
          <w:color w:val="181E2A"/>
        </w:rPr>
        <w:t xml:space="preserve">Not running</w:t>
      </w:r>
    </w:p>
    <w:p>
      <w:pPr/>
      <w:r>
        <w:rPr>
          <w:rFonts w:ascii="Arial" w:hAnsi="Arial" w:cs="Arial"/>
          <w:sz w:val="28"/>
          <w:sz-cs w:val="28"/>
          <w:spacing w:val="0"/>
          <w:color w:val="181E2A"/>
        </w:rPr>
        <w:t xml:space="preserve">No live process</w:t>
      </w:r>
    </w:p>
    <w:p>
      <w:pPr/>
      <w:r>
        <w:rPr>
          <w:rFonts w:ascii="Arial" w:hAnsi="Arial" w:cs="Arial"/>
          <w:sz w:val="28"/>
          <w:sz-cs w:val="28"/>
          <w:spacing w:val="0"/>
          <w:color w:val="181E2A"/>
        </w:rPr>
        <w:t xml:space="preserve">Excel import API</w:t>
      </w:r>
    </w:p>
    <w:p>
      <w:pPr/>
      <w:r>
        <w:rPr>
          <w:rFonts w:ascii="Arial" w:hAnsi="Arial" w:cs="Arial"/>
          <w:sz w:val="28"/>
          <w:sz-cs w:val="28"/>
          <w:spacing w:val="0"/>
          <w:color w:val="181E2A"/>
        </w:rPr>
        <w:t xml:space="preserve">Not running</w:t>
      </w:r>
    </w:p>
    <w:p>
      <w:pPr/>
      <w:r>
        <w:rPr>
          <w:rFonts w:ascii="Arial" w:hAnsi="Arial" w:cs="Arial"/>
          <w:sz w:val="28"/>
          <w:sz-cs w:val="28"/>
          <w:spacing w:val="0"/>
          <w:color w:val="181E2A"/>
        </w:rPr>
        <w:t xml:space="preserve">No listener on 5055</w:t>
      </w:r>
    </w:p>
    <w:p>
      <w:pPr/>
      <w:r>
        <w:rPr>
          <w:rFonts w:ascii="Arial" w:hAnsi="Arial" w:cs="Arial"/>
          <w:sz w:val="28"/>
          <w:sz-cs w:val="28"/>
          <w:spacing w:val="0"/>
          <w:color w:val="181E2A"/>
        </w:rPr>
        <w:t xml:space="preserve">Claw tool API</w:t>
      </w:r>
    </w:p>
    <w:p>
      <w:pPr/>
      <w:r>
        <w:rPr>
          <w:rFonts w:ascii="Arial" w:hAnsi="Arial" w:cs="Arial"/>
          <w:sz w:val="28"/>
          <w:sz-cs w:val="28"/>
          <w:spacing w:val="0"/>
          <w:color w:val="181E2A"/>
        </w:rPr>
        <w:t xml:space="preserve">Not running</w:t>
      </w:r>
    </w:p>
    <w:p>
      <w:pPr/>
      <w:r>
        <w:rPr>
          <w:rFonts w:ascii="Arial" w:hAnsi="Arial" w:cs="Arial"/>
          <w:sz w:val="28"/>
          <w:sz-cs w:val="28"/>
          <w:spacing w:val="0"/>
          <w:color w:val="181E2A"/>
        </w:rPr>
        <w:t xml:space="preserve">No listener on 5001</w:t>
      </w:r>
    </w:p>
    <w:p>
      <w:pPr>
        <w:spacing w:after="376"/>
      </w:pPr>
      <w:r>
        <w:rPr>
          <w:rFonts w:ascii="Arial" w:hAnsi="Arial" w:cs="Arial"/>
          <w:sz w:val="45"/>
          <w:sz-cs w:val="45"/>
          <w:b/>
          <w:spacing w:val="0"/>
          <w:color w:val="102C4B"/>
        </w:rPr>
        <w:t xml:space="preserve">2. Module Dependency Map</w:t>
      </w:r>
    </w:p>
    <w:p>
      <w:pPr/>
      <w:r>
        <w:rPr>
          <w:rFonts w:ascii="Menlo" w:hAnsi="Menlo" w:cs="Menlo"/>
          <w:sz w:val="22"/>
          <w:sz-cs w:val="22"/>
          <w:spacing w:val="0"/>
          <w:color w:val="181E2A"/>
        </w:rPr>
        <w:t xml:space="preserve">telegram_bot.py</w:t>
      </w:r>
    </w:p>
    <w:p>
      <w:pPr/>
      <w:r>
        <w:rPr>
          <w:rFonts w:ascii="Menlo" w:hAnsi="Menlo" w:cs="Menlo"/>
          <w:sz w:val="22"/>
          <w:sz-cs w:val="22"/>
          <w:spacing w:val="0"/>
          <w:color w:val="181E2A"/>
        </w:rPr>
        <w:t xml:space="preserve"> ├─ business_agent.py</w:t>
      </w:r>
    </w:p>
    <w:p>
      <w:pPr/>
      <w:r>
        <w:rPr>
          <w:rFonts w:ascii="Menlo" w:hAnsi="Menlo" w:cs="Menlo"/>
          <w:sz w:val="22"/>
          <w:sz-cs w:val="22"/>
          <w:spacing w:val="0"/>
          <w:color w:val="181E2A"/>
        </w:rPr>
        <w:t xml:space="preserve"> │   ├─ formula_engine.py</w:t>
      </w:r>
    </w:p>
    <w:p>
      <w:pPr/>
      <w:r>
        <w:rPr>
          <w:rFonts w:ascii="Menlo" w:hAnsi="Menlo" w:cs="Menlo"/>
          <w:sz w:val="22"/>
          <w:sz-cs w:val="22"/>
          <w:spacing w:val="0"/>
          <w:color w:val="181E2A"/>
        </w:rPr>
        <w:t xml:space="preserve"> │   └─ openclaw_client.py → Ollama</w:t>
      </w:r>
    </w:p>
    <w:p>
      <w:pPr/>
      <w:r>
        <w:rPr>
          <w:rFonts w:ascii="Menlo" w:hAnsi="Menlo" w:cs="Menlo"/>
          <w:sz w:val="22"/>
          <w:sz-cs w:val="22"/>
          <w:spacing w:val="0"/>
          <w:color w:val="181E2A"/>
        </w:rPr>
        <w:t xml:space="preserve"> ├─ bi_executor.py</w:t>
      </w:r>
    </w:p>
    <w:p>
      <w:pPr/>
      <w:r>
        <w:rPr>
          <w:rFonts w:ascii="Menlo" w:hAnsi="Menlo" w:cs="Menlo"/>
          <w:sz w:val="22"/>
          <w:sz-cs w:val="22"/>
          <w:spacing w:val="0"/>
          <w:color w:val="181E2A"/>
        </w:rPr>
        <w:t xml:space="preserve"> │   └─ formula_engine.py</w:t>
      </w:r>
    </w:p>
    <w:p>
      <w:pPr/>
      <w:r>
        <w:rPr>
          <w:rFonts w:ascii="Menlo" w:hAnsi="Menlo" w:cs="Menlo"/>
          <w:sz w:val="22"/>
          <w:sz-cs w:val="22"/>
          <w:spacing w:val="0"/>
          <w:color w:val="181E2A"/>
        </w:rPr>
        <w:t xml:space="preserve"> ├─ executive_agent.py</w:t>
      </w:r>
    </w:p>
    <w:p>
      <w:pPr/>
      <w:r>
        <w:rPr>
          <w:rFonts w:ascii="Menlo" w:hAnsi="Menlo" w:cs="Menlo"/>
          <w:sz w:val="22"/>
          <w:sz-cs w:val="22"/>
          <w:spacing w:val="0"/>
          <w:color w:val="181E2A"/>
        </w:rPr>
        <w:t xml:space="preserve"> │   ├─ executive_tools.py → formula_engine.py</w:t>
      </w:r>
    </w:p>
    <w:p>
      <w:pPr/>
      <w:r>
        <w:rPr>
          <w:rFonts w:ascii="Menlo" w:hAnsi="Menlo" w:cs="Menlo"/>
          <w:sz w:val="22"/>
          <w:sz-cs w:val="22"/>
          <w:spacing w:val="0"/>
          <w:color w:val="181E2A"/>
        </w:rPr>
        <w:t xml:space="preserve"> │   └─ openclaw_client.py</w:t>
      </w:r>
    </w:p>
    <w:p>
      <w:pPr/>
      <w:r>
        <w:rPr>
          <w:rFonts w:ascii="Menlo" w:hAnsi="Menlo" w:cs="Menlo"/>
          <w:sz w:val="22"/>
          <w:sz-cs w:val="22"/>
          <w:spacing w:val="0"/>
          <w:color w:val="181E2A"/>
        </w:rPr>
        <w:t xml:space="preserve"> ├─ chart_pdf.py</w:t>
      </w:r>
    </w:p>
    <w:p>
      <w:pPr/>
      <w:r>
        <w:rPr>
          <w:rFonts w:ascii="Menlo" w:hAnsi="Menlo" w:cs="Menlo"/>
          <w:sz w:val="22"/>
          <w:sz-cs w:val="22"/>
          <w:spacing w:val="0"/>
          <w:color w:val="181E2A"/>
        </w:rPr>
        <w:t xml:space="preserve"> └─ google_calendar_client.py</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receive_payment_server.py</w:t>
      </w:r>
    </w:p>
    <w:p>
      <w:pPr/>
      <w:r>
        <w:rPr>
          <w:rFonts w:ascii="Menlo" w:hAnsi="Menlo" w:cs="Menlo"/>
          <w:sz w:val="22"/>
          <w:sz-cs w:val="22"/>
          <w:spacing w:val="0"/>
          <w:color w:val="181E2A"/>
        </w:rPr>
        <w:t xml:space="preserve"> ├─ formula_engine.py</w:t>
      </w:r>
    </w:p>
    <w:p>
      <w:pPr/>
      <w:r>
        <w:rPr>
          <w:rFonts w:ascii="Menlo" w:hAnsi="Menlo" w:cs="Menlo"/>
          <w:sz w:val="22"/>
          <w:sz-cs w:val="22"/>
          <w:spacing w:val="0"/>
          <w:color w:val="181E2A"/>
        </w:rPr>
        <w:t xml:space="preserve"> └─ PostgreSQL</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telegram_kpi_bot.py</w:t>
      </w:r>
    </w:p>
    <w:p>
      <w:pPr/>
      <w:r>
        <w:rPr>
          <w:rFonts w:ascii="Menlo" w:hAnsi="Menlo" w:cs="Menlo"/>
          <w:sz w:val="22"/>
          <w:sz-cs w:val="22"/>
          <w:spacing w:val="0"/>
          <w:color w:val="181E2A"/>
        </w:rPr>
        <w:t xml:space="preserve"> ├─ kpi_engine.py</w:t>
      </w:r>
    </w:p>
    <w:p>
      <w:pPr/>
      <w:r>
        <w:rPr>
          <w:rFonts w:ascii="Menlo" w:hAnsi="Menlo" w:cs="Menlo"/>
          <w:sz w:val="22"/>
          <w:sz-cs w:val="22"/>
          <w:spacing w:val="0"/>
          <w:color w:val="181E2A"/>
        </w:rPr>
        <w:t xml:space="preserve"> └─ nocodb_client.py → NocoDB</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excel_import_server.py</w:t>
      </w:r>
    </w:p>
    <w:p>
      <w:pPr/>
      <w:r>
        <w:rPr>
          <w:rFonts w:ascii="Menlo" w:hAnsi="Menlo" w:cs="Menlo"/>
          <w:sz w:val="22"/>
          <w:sz-cs w:val="22"/>
          <w:spacing w:val="0"/>
          <w:color w:val="181E2A"/>
        </w:rPr>
        <w:t xml:space="preserve"> └─ excel_importer.py</w:t>
      </w:r>
    </w:p>
    <w:p>
      <w:pPr/>
      <w:r>
        <w:rPr>
          <w:rFonts w:ascii="Menlo" w:hAnsi="Menlo" w:cs="Menlo"/>
          <w:sz w:val="22"/>
          <w:sz-cs w:val="22"/>
          <w:spacing w:val="0"/>
          <w:color w:val="181E2A"/>
        </w:rPr>
        <w:t xml:space="preserve">     ├─ formula_engine.py</w:t>
      </w:r>
    </w:p>
    <w:p>
      <w:pPr/>
      <w:r>
        <w:rPr>
          <w:rFonts w:ascii="Menlo" w:hAnsi="Menlo" w:cs="Menlo"/>
          <w:sz w:val="22"/>
          <w:sz-cs w:val="22"/>
          <w:spacing w:val="0"/>
          <w:color w:val="181E2A"/>
        </w:rPr>
        <w:t xml:space="preserve">     └─ master_relink_db.py</w:t>
      </w:r>
    </w:p>
    <w:p>
      <w:pPr>
        <w:spacing w:after="280"/>
      </w:pPr>
      <w:r>
        <w:rPr>
          <w:rFonts w:ascii="Arial" w:hAnsi="Arial" w:cs="Arial"/>
          <w:sz w:val="28"/>
          <w:sz-cs w:val="28"/>
          <w:spacing w:val="0"/>
          <w:color w:val="181E2A"/>
        </w:rPr>
        <w:t xml:space="preserve">Key evidence:</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Preferred bot entry point: </w:t>
      </w:r>
      <w:r>
        <w:rPr>
          <w:rFonts w:ascii="Courier" w:hAnsi="Courier" w:cs="Courier"/>
          <w:sz w:val="28"/>
          <w:sz-cs w:val="28"/>
          <w:spacing w:val="0"/>
          <w:color w:val="181E2A"/>
        </w:rPr>
        <w:t xml:space="preserve">telegram_bot.py</w:t>
      </w:r>
      <w:r>
        <w:rPr>
          <w:rFonts w:ascii="Arial" w:hAnsi="Arial" w:cs="Arial"/>
          <w:sz w:val="28"/>
          <w:sz-cs w:val="28"/>
          <w:spacing w:val="0"/>
          <w:color w:val="181E2A"/>
        </w:rPr>
        <w:t xml:space="preserve"/>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Legacy KPI entry point: </w:t>
      </w:r>
      <w:r>
        <w:rPr>
          <w:rFonts w:ascii="Courier" w:hAnsi="Courier" w:cs="Courier"/>
          <w:sz w:val="28"/>
          <w:sz-cs w:val="28"/>
          <w:spacing w:val="0"/>
          <w:color w:val="181E2A"/>
        </w:rPr>
        <w:t xml:space="preserve">telegram_kpi_bot.py</w:t>
      </w:r>
      <w:r>
        <w:rPr>
          <w:rFonts w:ascii="Arial" w:hAnsi="Arial" w:cs="Arial"/>
          <w:sz w:val="28"/>
          <w:sz-cs w:val="28"/>
          <w:spacing w:val="0"/>
          <w:color w:val="181E2A"/>
        </w:rPr>
        <w:t xml:space="preserve"/>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Central SQL/calculation module: </w:t>
      </w:r>
      <w:r>
        <w:rPr>
          <w:rFonts w:ascii="Courier" w:hAnsi="Courier" w:cs="Courier"/>
          <w:sz w:val="28"/>
          <w:sz-cs w:val="28"/>
          <w:spacing w:val="0"/>
          <w:color w:val="181E2A"/>
        </w:rPr>
        <w:t xml:space="preserve">tools/formula_engine.py</w:t>
      </w:r>
      <w:r>
        <w:rPr>
          <w:rFonts w:ascii="Arial" w:hAnsi="Arial" w:cs="Arial"/>
          <w:sz w:val="28"/>
          <w:sz-cs w:val="28"/>
          <w:spacing w:val="0"/>
          <w:color w:val="181E2A"/>
        </w:rPr>
        <w:t xml:space="preserve"/>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Payment server: </w:t>
      </w:r>
      <w:r>
        <w:rPr>
          <w:rFonts w:ascii="Courier" w:hAnsi="Courier" w:cs="Courier"/>
          <w:sz w:val="28"/>
          <w:sz-cs w:val="28"/>
          <w:spacing w:val="0"/>
          <w:color w:val="181E2A"/>
        </w:rPr>
        <w:t xml:space="preserve">scripts/receive_payment_server.py</w:t>
      </w:r>
      <w:r>
        <w:rPr>
          <w:rFonts w:ascii="Arial" w:hAnsi="Arial" w:cs="Arial"/>
          <w:sz w:val="28"/>
          <w:sz-cs w:val="28"/>
          <w:spacing w:val="0"/>
          <w:color w:val="181E2A"/>
        </w:rPr>
        <w:t xml:space="preserve"/>
      </w:r>
    </w:p>
    <w:p>
      <w:pPr>
        <w:spacing w:after="376"/>
      </w:pPr>
      <w:r>
        <w:rPr>
          <w:rFonts w:ascii="Arial" w:hAnsi="Arial" w:cs="Arial"/>
          <w:sz w:val="45"/>
          <w:sz-cs w:val="45"/>
          <w:b/>
          <w:spacing w:val="0"/>
          <w:color w:val="102C4B"/>
        </w:rPr>
        <w:t xml:space="preserve">3. API Map</w:t>
      </w:r>
    </w:p>
    <w:p>
      <w:pPr>
        <w:spacing w:after="346"/>
      </w:pPr>
      <w:r>
        <w:rPr>
          <w:rFonts w:ascii="Arial" w:hAnsi="Arial" w:cs="Arial"/>
          <w:sz w:val="34"/>
          <w:sz-cs w:val="34"/>
          <w:b/>
          <w:spacing w:val="0"/>
          <w:color w:val="1D4969"/>
        </w:rPr>
        <w:t xml:space="preserve">Receive Payment Server — 127.0.0.1:5059</w:t>
      </w:r>
    </w:p>
    <w:p>
      <w:pPr/>
      <w:r>
        <w:rPr>
          <w:rFonts w:ascii="Arial" w:hAnsi="Arial" w:cs="Arial"/>
          <w:sz w:val="28"/>
          <w:sz-cs w:val="28"/>
          <w:b/>
          <w:spacing w:val="0"/>
          <w:color w:val="FFFFFF"/>
        </w:rPr>
        <w:t xml:space="preserve">Method</w:t>
      </w:r>
    </w:p>
    <w:p>
      <w:pPr/>
      <w:r>
        <w:rPr>
          <w:rFonts w:ascii="Arial" w:hAnsi="Arial" w:cs="Arial"/>
          <w:sz w:val="28"/>
          <w:sz-cs w:val="28"/>
          <w:b/>
          <w:spacing w:val="0"/>
          <w:color w:val="FFFFFF"/>
        </w:rPr>
        <w:t xml:space="preserve">Route</w:t>
      </w:r>
    </w:p>
    <w:p>
      <w:pPr/>
      <w:r>
        <w:rPr>
          <w:rFonts w:ascii="Arial" w:hAnsi="Arial" w:cs="Arial"/>
          <w:sz w:val="28"/>
          <w:sz-cs w:val="28"/>
          <w:b/>
          <w:spacing w:val="0"/>
          <w:color w:val="FFFFFF"/>
        </w:rPr>
        <w:t xml:space="preserve">Purpose</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w:t>
      </w:r>
    </w:p>
    <w:p>
      <w:pPr/>
      <w:r>
        <w:rPr>
          <w:rFonts w:ascii="Arial" w:hAnsi="Arial" w:cs="Arial"/>
          <w:sz w:val="28"/>
          <w:sz-cs w:val="28"/>
          <w:spacing w:val="0"/>
          <w:color w:val="181E2A"/>
        </w:rPr>
        <w:t xml:space="preserve">Full payment page</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/receive-payment</w:t>
      </w:r>
    </w:p>
    <w:p>
      <w:pPr/>
      <w:r>
        <w:rPr>
          <w:rFonts w:ascii="Arial" w:hAnsi="Arial" w:cs="Arial"/>
          <w:sz w:val="28"/>
          <w:sz-cs w:val="28"/>
          <w:spacing w:val="0"/>
          <w:color w:val="181E2A"/>
        </w:rPr>
        <w:t xml:space="preserve">Full payment page</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/receive-payment-basic</w:t>
      </w:r>
    </w:p>
    <w:p>
      <w:pPr/>
      <w:r>
        <w:rPr>
          <w:rFonts w:ascii="Arial" w:hAnsi="Arial" w:cs="Arial"/>
          <w:sz w:val="28"/>
          <w:sz-cs w:val="28"/>
          <w:spacing w:val="0"/>
          <w:color w:val="181E2A"/>
        </w:rPr>
        <w:t xml:space="preserve">Basic payment page</w:t>
      </w:r>
    </w:p>
    <w:p>
      <w:pPr/>
      <w:r>
        <w:rPr>
          <w:rFonts w:ascii="Arial" w:hAnsi="Arial" w:cs="Arial"/>
          <w:sz w:val="28"/>
          <w:sz-cs w:val="28"/>
          <w:spacing w:val="0"/>
          <w:color w:val="181E2A"/>
        </w:rPr>
        <w:t xml:space="preserve">POST</w:t>
      </w:r>
    </w:p>
    <w:p>
      <w:pPr/>
      <w:r>
        <w:rPr>
          <w:rFonts w:ascii="Arial" w:hAnsi="Arial" w:cs="Arial"/>
          <w:sz w:val="28"/>
          <w:sz-cs w:val="28"/>
          <w:spacing w:val="0"/>
          <w:color w:val="181E2A"/>
        </w:rPr>
        <w:t xml:space="preserve">/receive-payment-basic</w:t>
      </w:r>
    </w:p>
    <w:p>
      <w:pPr/>
      <w:r>
        <w:rPr>
          <w:rFonts w:ascii="Arial" w:hAnsi="Arial" w:cs="Arial"/>
          <w:sz w:val="28"/>
          <w:sz-cs w:val="28"/>
          <w:spacing w:val="0"/>
          <w:color w:val="181E2A"/>
        </w:rPr>
        <w:t xml:space="preserve">Submit payment</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/api/vouchers</w:t>
      </w:r>
    </w:p>
    <w:p>
      <w:pPr/>
      <w:r>
        <w:rPr>
          <w:rFonts w:ascii="Arial" w:hAnsi="Arial" w:cs="Arial"/>
          <w:sz w:val="28"/>
          <w:sz-cs w:val="28"/>
          <w:spacing w:val="0"/>
          <w:color w:val="181E2A"/>
        </w:rPr>
        <w:t xml:space="preserve">Search and list vouchers</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/api/voucher</w:t>
      </w:r>
    </w:p>
    <w:p>
      <w:pPr/>
      <w:r>
        <w:rPr>
          <w:rFonts w:ascii="Arial" w:hAnsi="Arial" w:cs="Arial"/>
          <w:sz w:val="28"/>
          <w:sz-cs w:val="28"/>
          <w:spacing w:val="0"/>
          <w:color w:val="181E2A"/>
        </w:rPr>
        <w:t xml:space="preserve">Fetch one grouped voucher</w:t>
      </w:r>
    </w:p>
    <w:p>
      <w:pPr/>
      <w:r>
        <w:rPr>
          <w:rFonts w:ascii="Arial" w:hAnsi="Arial" w:cs="Arial"/>
          <w:sz w:val="28"/>
          <w:sz-cs w:val="28"/>
          <w:spacing w:val="0"/>
          <w:color w:val="181E2A"/>
        </w:rPr>
        <w:t xml:space="preserve">POST</w:t>
      </w:r>
    </w:p>
    <w:p>
      <w:pPr/>
      <w:r>
        <w:rPr>
          <w:rFonts w:ascii="Arial" w:hAnsi="Arial" w:cs="Arial"/>
          <w:sz w:val="28"/>
          <w:sz-cs w:val="28"/>
          <w:spacing w:val="0"/>
          <w:color w:val="181E2A"/>
        </w:rPr>
        <w:t xml:space="preserve">/api/payment-receive</w:t>
      </w:r>
    </w:p>
    <w:p>
      <w:pPr/>
      <w:r>
        <w:rPr>
          <w:rFonts w:ascii="Arial" w:hAnsi="Arial" w:cs="Arial"/>
          <w:sz w:val="28"/>
          <w:sz-cs w:val="28"/>
          <w:spacing w:val="0"/>
          <w:color w:val="181E2A"/>
        </w:rPr>
        <w:t xml:space="preserve">Record payment</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/health</w:t>
      </w:r>
    </w:p>
    <w:p>
      <w:pPr/>
      <w:r>
        <w:rPr>
          <w:rFonts w:ascii="Arial" w:hAnsi="Arial" w:cs="Arial"/>
          <w:sz w:val="28"/>
          <w:sz-cs w:val="28"/>
          <w:spacing w:val="0"/>
          <w:color w:val="181E2A"/>
        </w:rPr>
        <w:t xml:space="preserve">Health check</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/debug, /visible, /plain</w:t>
      </w:r>
    </w:p>
    <w:p>
      <w:pPr/>
      <w:r>
        <w:rPr>
          <w:rFonts w:ascii="Arial" w:hAnsi="Arial" w:cs="Arial"/>
          <w:sz w:val="28"/>
          <w:sz-cs w:val="28"/>
          <w:spacing w:val="0"/>
          <w:color w:val="181E2A"/>
        </w:rPr>
        <w:t xml:space="preserve">Diagnostic pages</w:t>
      </w:r>
    </w:p>
    <w:p>
      <w:pPr>
        <w:spacing w:after="346"/>
      </w:pPr>
      <w:r>
        <w:rPr>
          <w:rFonts w:ascii="Arial" w:hAnsi="Arial" w:cs="Arial"/>
          <w:sz w:val="34"/>
          <w:sz-cs w:val="34"/>
          <w:b/>
          <w:spacing w:val="0"/>
          <w:color w:val="1D4969"/>
        </w:rPr>
        <w:t xml:space="preserve">Other APIs</w:t>
      </w:r>
    </w:p>
    <w:p>
      <w:pPr/>
      <w:r>
        <w:rPr>
          <w:rFonts w:ascii="Arial" w:hAnsi="Arial" w:cs="Arial"/>
          <w:sz w:val="28"/>
          <w:sz-cs w:val="28"/>
          <w:b/>
          <w:spacing w:val="0"/>
          <w:color w:val="FFFFFF"/>
        </w:rPr>
        <w:t xml:space="preserve">Service</w:t>
      </w:r>
    </w:p>
    <w:p>
      <w:pPr/>
      <w:r>
        <w:rPr>
          <w:rFonts w:ascii="Arial" w:hAnsi="Arial" w:cs="Arial"/>
          <w:sz w:val="28"/>
          <w:sz-cs w:val="28"/>
          <w:b/>
          <w:spacing w:val="0"/>
          <w:color w:val="FFFFFF"/>
        </w:rPr>
        <w:t xml:space="preserve">Method</w:t>
      </w:r>
    </w:p>
    <w:p>
      <w:pPr/>
      <w:r>
        <w:rPr>
          <w:rFonts w:ascii="Arial" w:hAnsi="Arial" w:cs="Arial"/>
          <w:sz w:val="28"/>
          <w:sz-cs w:val="28"/>
          <w:b/>
          <w:spacing w:val="0"/>
          <w:color w:val="FFFFFF"/>
        </w:rPr>
        <w:t xml:space="preserve">Route</w:t>
      </w:r>
    </w:p>
    <w:p>
      <w:pPr/>
      <w:r>
        <w:rPr>
          <w:rFonts w:ascii="Arial" w:hAnsi="Arial" w:cs="Arial"/>
          <w:sz w:val="28"/>
          <w:sz-cs w:val="28"/>
          <w:spacing w:val="0"/>
          <w:color w:val="181E2A"/>
        </w:rPr>
        <w:t xml:space="preserve">Excel import</w:t>
      </w:r>
    </w:p>
    <w:p>
      <w:pPr/>
      <w:r>
        <w:rPr>
          <w:rFonts w:ascii="Arial" w:hAnsi="Arial" w:cs="Arial"/>
          <w:sz w:val="28"/>
          <w:sz-cs w:val="28"/>
          <w:spacing w:val="0"/>
          <w:color w:val="181E2A"/>
        </w:rPr>
        <w:t xml:space="preserve">GET</w:t>
      </w:r>
    </w:p>
    <w:p>
      <w:pPr/>
      <w:r>
        <w:rPr>
          <w:rFonts w:ascii="Arial" w:hAnsi="Arial" w:cs="Arial"/>
          <w:sz w:val="28"/>
          <w:sz-cs w:val="28"/>
          <w:spacing w:val="0"/>
          <w:color w:val="181E2A"/>
        </w:rPr>
        <w:t xml:space="preserve">/health</w:t>
      </w:r>
    </w:p>
    <w:p>
      <w:pPr/>
      <w:r>
        <w:rPr>
          <w:rFonts w:ascii="Arial" w:hAnsi="Arial" w:cs="Arial"/>
          <w:sz w:val="28"/>
          <w:sz-cs w:val="28"/>
          <w:spacing w:val="0"/>
          <w:color w:val="181E2A"/>
        </w:rPr>
        <w:t xml:space="preserve">Excel import</w:t>
      </w:r>
    </w:p>
    <w:p>
      <w:pPr/>
      <w:r>
        <w:rPr>
          <w:rFonts w:ascii="Arial" w:hAnsi="Arial" w:cs="Arial"/>
          <w:sz w:val="28"/>
          <w:sz-cs w:val="28"/>
          <w:spacing w:val="0"/>
          <w:color w:val="181E2A"/>
        </w:rPr>
        <w:t xml:space="preserve">POST</w:t>
      </w:r>
    </w:p>
    <w:p>
      <w:pPr/>
      <w:r>
        <w:rPr>
          <w:rFonts w:ascii="Arial" w:hAnsi="Arial" w:cs="Arial"/>
          <w:sz w:val="28"/>
          <w:sz-cs w:val="28"/>
          <w:spacing w:val="0"/>
          <w:color w:val="181E2A"/>
        </w:rPr>
        <w:t xml:space="preserve">/import</w:t>
      </w:r>
    </w:p>
    <w:p>
      <w:pPr/>
      <w:r>
        <w:rPr>
          <w:rFonts w:ascii="Arial" w:hAnsi="Arial" w:cs="Arial"/>
          <w:sz w:val="28"/>
          <w:sz-cs w:val="28"/>
          <w:spacing w:val="0"/>
          <w:color w:val="181E2A"/>
        </w:rPr>
        <w:t xml:space="preserve">Excel import</w:t>
      </w:r>
    </w:p>
    <w:p>
      <w:pPr/>
      <w:r>
        <w:rPr>
          <w:rFonts w:ascii="Arial" w:hAnsi="Arial" w:cs="Arial"/>
          <w:sz w:val="28"/>
          <w:sz-cs w:val="28"/>
          <w:spacing w:val="0"/>
          <w:color w:val="181E2A"/>
        </w:rPr>
        <w:t xml:space="preserve">POST</w:t>
      </w:r>
    </w:p>
    <w:p>
      <w:pPr/>
      <w:r>
        <w:rPr>
          <w:rFonts w:ascii="Arial" w:hAnsi="Arial" w:cs="Arial"/>
          <w:sz w:val="28"/>
          <w:sz-cs w:val="28"/>
          <w:spacing w:val="0"/>
          <w:color w:val="181E2A"/>
        </w:rPr>
        <w:t xml:space="preserve">/import-vba</w:t>
      </w:r>
    </w:p>
    <w:p>
      <w:pPr/>
      <w:r>
        <w:rPr>
          <w:rFonts w:ascii="Arial" w:hAnsi="Arial" w:cs="Arial"/>
          <w:sz w:val="28"/>
          <w:sz-cs w:val="28"/>
          <w:spacing w:val="0"/>
          <w:color w:val="181E2A"/>
        </w:rPr>
        <w:t xml:space="preserve">Claw server</w:t>
      </w:r>
    </w:p>
    <w:p>
      <w:pPr/>
      <w:r>
        <w:rPr>
          <w:rFonts w:ascii="Arial" w:hAnsi="Arial" w:cs="Arial"/>
          <w:sz w:val="28"/>
          <w:sz-cs w:val="28"/>
          <w:spacing w:val="0"/>
          <w:color w:val="181E2A"/>
        </w:rPr>
        <w:t xml:space="preserve">POST</w:t>
      </w:r>
    </w:p>
    <w:p>
      <w:pPr/>
      <w:r>
        <w:rPr>
          <w:rFonts w:ascii="Arial" w:hAnsi="Arial" w:cs="Arial"/>
          <w:sz w:val="28"/>
          <w:sz-cs w:val="28"/>
          <w:spacing w:val="0"/>
          <w:color w:val="181E2A"/>
        </w:rPr>
        <w:t xml:space="preserve">/tool</w:t>
      </w:r>
    </w:p>
    <w:p>
      <w:pPr/>
      <w:r>
        <w:rPr>
          <w:rFonts w:ascii="Arial" w:hAnsi="Arial" w:cs="Arial"/>
          <w:sz w:val="28"/>
          <w:sz-cs w:val="28"/>
          <w:b/>
          <w:spacing w:val="0"/>
          <w:color w:val="181E2A"/>
        </w:rPr>
        <w:t xml:space="preserve">Initial API risk:</w:t>
      </w:r>
      <w:r>
        <w:rPr>
          <w:rFonts w:ascii="Arial" w:hAnsi="Arial" w:cs="Arial"/>
          <w:sz w:val="28"/>
          <w:sz-cs w:val="28"/>
          <w:spacing w:val="0"/>
          <w:color w:val="181E2A"/>
        </w:rPr>
        <w:t xml:space="preserve"> The payment API has no authentication and sends </w:t>
      </w:r>
      <w:r>
        <w:rPr>
          <w:rFonts w:ascii="Courier" w:hAnsi="Courier" w:cs="Courier"/>
          <w:sz w:val="28"/>
          <w:sz-cs w:val="28"/>
          <w:spacing w:val="0"/>
          <w:color w:val="181E2A"/>
        </w:rPr>
        <w:t xml:space="preserve">Access-Control-Allow-Origin: *</w:t>
      </w:r>
      <w:r>
        <w:rPr>
          <w:rFonts w:ascii="Arial" w:hAnsi="Arial" w:cs="Arial"/>
          <w:sz w:val="28"/>
          <w:sz-cs w:val="28"/>
          <w:spacing w:val="0"/>
          <w:color w:val="181E2A"/>
        </w:rPr>
        <w:t xml:space="preserve">. Localhost binding reduces external exposure but does not eliminate local-origin abuse risk.</w:t>
      </w:r>
    </w:p>
    <w:p>
      <w:pPr>
        <w:spacing w:after="376"/>
      </w:pPr>
      <w:r>
        <w:rPr>
          <w:rFonts w:ascii="Arial" w:hAnsi="Arial" w:cs="Arial"/>
          <w:sz w:val="45"/>
          <w:sz-cs w:val="45"/>
          <w:b/>
          <w:spacing w:val="0"/>
          <w:color w:val="102C4B"/>
        </w:rPr>
        <w:t xml:space="preserve">4. Database Relationship Map</w:t>
      </w:r>
    </w:p>
    <w:p>
      <w:pPr>
        <w:spacing w:after="280"/>
      </w:pPr>
      <w:r>
        <w:rPr>
          <w:rFonts w:ascii="Arial" w:hAnsi="Arial" w:cs="Arial"/>
          <w:sz w:val="28"/>
          <w:sz-cs w:val="28"/>
          <w:b/>
          <w:spacing w:val="0"/>
          <w:color w:val="181E2A"/>
        </w:rPr>
        <w:t xml:space="preserve">Schema:</w:t>
      </w:r>
      <w:r>
        <w:rPr>
          <w:rFonts w:ascii="Arial" w:hAnsi="Arial" w:cs="Arial"/>
          <w:sz w:val="28"/>
          <w:sz-cs w:val="28"/>
          <w:spacing w:val="0"/>
          <w:color w:val="181E2A"/>
        </w:rPr>
        <w:t xml:space="preserve"> pipkgfu2wr9qxyy</w:t>
      </w:r>
    </w:p>
    <w:p>
      <w:pPr/>
      <w:r>
        <w:rPr>
          <w:rFonts w:ascii="Menlo" w:hAnsi="Menlo" w:cs="Menlo"/>
          <w:sz w:val="22"/>
          <w:sz-cs w:val="22"/>
          <w:spacing w:val="0"/>
          <w:color w:val="181E2A"/>
        </w:rPr>
        <w:t xml:space="preserve">customer_master</w:t>
      </w:r>
    </w:p>
    <w:p>
      <w:pPr/>
      <w:r>
        <w:rPr>
          <w:rFonts w:ascii="Menlo" w:hAnsi="Menlo" w:cs="Menlo"/>
          <w:sz w:val="22"/>
          <w:sz-cs w:val="22"/>
          <w:spacing w:val="0"/>
          <w:color w:val="181E2A"/>
        </w:rPr>
        <w:t xml:space="preserve">   │ application-managed junction</w:t>
      </w:r>
    </w:p>
    <w:p>
      <w:pPr/>
      <w:r>
        <w:rPr>
          <w:rFonts w:ascii="Menlo" w:hAnsi="Menlo" w:cs="Menlo"/>
          <w:sz w:val="22"/>
          <w:sz-cs w:val="22"/>
          <w:spacing w:val="0"/>
          <w:color w:val="181E2A"/>
        </w:rPr>
        <w:t xml:space="preserve">   ├── _nc_m2m_Sotephwar_Trans_customer_master</w:t>
      </w:r>
    </w:p>
    <w:p>
      <w:pPr/>
      <w:r>
        <w:rPr>
          <w:rFonts w:ascii="Menlo" w:hAnsi="Menlo" w:cs="Menlo"/>
          <w:sz w:val="22"/>
          <w:sz-cs w:val="22"/>
          <w:spacing w:val="0"/>
          <w:color w:val="181E2A"/>
        </w:rPr>
        <w:t xml:space="preserve">   │          └── Sotephwar_Transection</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_nc_m2m_farm_transectio_customer_master</w:t>
      </w:r>
    </w:p>
    <w:p>
      <w:pPr/>
      <w:r>
        <w:rPr>
          <w:rFonts w:ascii="Menlo" w:hAnsi="Menlo" w:cs="Menlo"/>
          <w:sz w:val="22"/>
          <w:sz-cs w:val="22"/>
          <w:spacing w:val="0"/>
          <w:color w:val="181E2A"/>
        </w:rPr>
        <w:t xml:space="preserve">              └── farm_transection</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category_master</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_nc_m2m_Transection_category_master</w:t>
      </w:r>
    </w:p>
    <w:p>
      <w:pPr/>
      <w:r>
        <w:rPr>
          <w:rFonts w:ascii="Menlo" w:hAnsi="Menlo" w:cs="Menlo"/>
          <w:sz w:val="22"/>
          <w:sz-cs w:val="22"/>
          <w:spacing w:val="0"/>
          <w:color w:val="181E2A"/>
        </w:rPr>
        <w:t xml:space="preserve">              └── Transection</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Payment_Receive</w:t>
      </w:r>
    </w:p>
    <w:p>
      <w:pPr/>
      <w:r>
        <w:rPr>
          <w:rFonts w:ascii="Menlo" w:hAnsi="Menlo" w:cs="Menlo"/>
          <w:sz w:val="22"/>
          <w:sz-cs w:val="22"/>
          <w:spacing w:val="0"/>
          <w:color w:val="181E2A"/>
        </w:rPr>
        <w:t xml:space="preserve">   └── Logical voucher reference only:</w:t>
      </w:r>
    </w:p>
    <w:p>
      <w:pPr/>
      <w:r>
        <w:rPr>
          <w:rFonts w:ascii="Menlo" w:hAnsi="Menlo" w:cs="Menlo"/>
          <w:sz w:val="22"/>
          <w:sz-cs w:val="22"/>
          <w:spacing w:val="0"/>
          <w:color w:val="181E2A"/>
        </w:rPr>
        <w:t xml:space="preserve">       Sector + Voucher_Number + Invoice_Date + Customer</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Sotephwar_Inventory</w:t>
      </w:r>
    </w:p>
    <w:p>
      <w:pPr/>
      <w:r>
        <w:rPr>
          <w:rFonts w:ascii="Menlo" w:hAnsi="Menlo" w:cs="Menlo"/>
          <w:sz w:val="22"/>
          <w:sz-cs w:val="22"/>
          <w:spacing w:val="0"/>
          <w:color w:val="181E2A"/>
        </w:rPr>
        <w:t xml:space="preserve">   └── No declared relationship to sales rows</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fixed_assests</w:t>
      </w:r>
    </w:p>
    <w:p>
      <w:pPr/>
      <w:r>
        <w:rPr>
          <w:rFonts w:ascii="Menlo" w:hAnsi="Menlo" w:cs="Menlo"/>
          <w:sz w:val="22"/>
          <w:sz-cs w:val="22"/>
          <w:spacing w:val="0"/>
          <w:color w:val="181E2A"/>
        </w:rPr>
        <w:t xml:space="preserve">   └── Standalone, currently empty</w:t>
      </w:r>
    </w:p>
    <w:p>
      <w:pPr>
        <w:spacing w:after="280"/>
      </w:pPr>
      <w:r>
        <w:rPr>
          <w:rFonts w:ascii="Arial" w:hAnsi="Arial" w:cs="Arial"/>
          <w:sz w:val="28"/>
          <w:sz-cs w:val="28"/>
          <w:spacing w:val="0"/>
          <w:color w:val="181E2A"/>
        </w:rPr>
        <w:t xml:space="preserve">There are zero declared foreign-key constraints. Every relationship depends on application logic and matching IDs or text values.</w:t>
      </w:r>
    </w:p>
    <w:p>
      <w:pPr>
        <w:spacing w:after="346"/>
      </w:pPr>
      <w:r>
        <w:rPr>
          <w:rFonts w:ascii="Arial" w:hAnsi="Arial" w:cs="Arial"/>
          <w:sz w:val="34"/>
          <w:sz-cs w:val="34"/>
          <w:b/>
          <w:spacing w:val="0"/>
          <w:color w:val="1D4969"/>
        </w:rPr>
        <w:t xml:space="preserve">Row Counts</w:t>
      </w:r>
    </w:p>
    <w:p>
      <w:pPr/>
      <w:r>
        <w:rPr>
          <w:rFonts w:ascii="Arial" w:hAnsi="Arial" w:cs="Arial"/>
          <w:sz w:val="28"/>
          <w:sz-cs w:val="28"/>
          <w:b/>
          <w:spacing w:val="0"/>
          <w:color w:val="FFFFFF"/>
        </w:rPr>
        <w:t xml:space="preserve">Table</w:t>
      </w:r>
    </w:p>
    <w:p>
      <w:pPr/>
      <w:r>
        <w:rPr>
          <w:rFonts w:ascii="Arial" w:hAnsi="Arial" w:cs="Arial"/>
          <w:sz w:val="28"/>
          <w:sz-cs w:val="28"/>
          <w:b/>
          <w:spacing w:val="0"/>
          <w:color w:val="FFFFFF"/>
        </w:rPr>
        <w:t xml:space="preserve">Rows</w:t>
      </w:r>
    </w:p>
    <w:p>
      <w:pPr/>
      <w:r>
        <w:rPr>
          <w:rFonts w:ascii="Arial" w:hAnsi="Arial" w:cs="Arial"/>
          <w:sz w:val="28"/>
          <w:sz-cs w:val="28"/>
          <w:spacing w:val="0"/>
          <w:color w:val="181E2A"/>
        </w:rPr>
        <w:t xml:space="preserve">Transection</w:t>
      </w:r>
    </w:p>
    <w:p>
      <w:pPr/>
      <w:r>
        <w:rPr>
          <w:rFonts w:ascii="Arial" w:hAnsi="Arial" w:cs="Arial"/>
          <w:sz w:val="28"/>
          <w:sz-cs w:val="28"/>
          <w:spacing w:val="0"/>
          <w:color w:val="181E2A"/>
        </w:rPr>
        <w:t xml:space="preserve">1,763</w:t>
      </w:r>
    </w:p>
    <w:p>
      <w:pPr/>
      <w:r>
        <w:rPr>
          <w:rFonts w:ascii="Arial" w:hAnsi="Arial" w:cs="Arial"/>
          <w:sz w:val="28"/>
          <w:sz-cs w:val="28"/>
          <w:spacing w:val="0"/>
          <w:color w:val="181E2A"/>
        </w:rPr>
        <w:t xml:space="preserve">Sotephwar_Transection</w:t>
      </w:r>
    </w:p>
    <w:p>
      <w:pPr/>
      <w:r>
        <w:rPr>
          <w:rFonts w:ascii="Arial" w:hAnsi="Arial" w:cs="Arial"/>
          <w:sz w:val="28"/>
          <w:sz-cs w:val="28"/>
          <w:spacing w:val="0"/>
          <w:color w:val="181E2A"/>
        </w:rPr>
        <w:t xml:space="preserve">710</w:t>
      </w:r>
    </w:p>
    <w:p>
      <w:pPr/>
      <w:r>
        <w:rPr>
          <w:rFonts w:ascii="Arial" w:hAnsi="Arial" w:cs="Arial"/>
          <w:sz w:val="28"/>
          <w:sz-cs w:val="28"/>
          <w:spacing w:val="0"/>
          <w:color w:val="181E2A"/>
        </w:rPr>
        <w:t xml:space="preserve">farm_transection</w:t>
      </w:r>
    </w:p>
    <w:p>
      <w:pPr/>
      <w:r>
        <w:rPr>
          <w:rFonts w:ascii="Arial" w:hAnsi="Arial" w:cs="Arial"/>
          <w:sz w:val="28"/>
          <w:sz-cs w:val="28"/>
          <w:spacing w:val="0"/>
          <w:color w:val="181E2A"/>
        </w:rPr>
        <w:t xml:space="preserve">76</w:t>
      </w:r>
    </w:p>
    <w:p>
      <w:pPr/>
      <w:r>
        <w:rPr>
          <w:rFonts w:ascii="Arial" w:hAnsi="Arial" w:cs="Arial"/>
          <w:sz w:val="28"/>
          <w:sz-cs w:val="28"/>
          <w:spacing w:val="0"/>
          <w:color w:val="181E2A"/>
        </w:rPr>
        <w:t xml:space="preserve">Payment_Receive</w:t>
      </w:r>
    </w:p>
    <w:p>
      <w:pPr/>
      <w:r>
        <w:rPr>
          <w:rFonts w:ascii="Arial" w:hAnsi="Arial" w:cs="Arial"/>
          <w:sz w:val="28"/>
          <w:sz-cs w:val="28"/>
          <w:spacing w:val="0"/>
          <w:color w:val="181E2A"/>
        </w:rPr>
        <w:t xml:space="preserve">237</w:t>
      </w:r>
    </w:p>
    <w:p>
      <w:pPr/>
      <w:r>
        <w:rPr>
          <w:rFonts w:ascii="Arial" w:hAnsi="Arial" w:cs="Arial"/>
          <w:sz w:val="28"/>
          <w:sz-cs w:val="28"/>
          <w:spacing w:val="0"/>
          <w:color w:val="181E2A"/>
        </w:rPr>
        <w:t xml:space="preserve">Sotephwar_Inventory</w:t>
      </w:r>
    </w:p>
    <w:p>
      <w:pPr/>
      <w:r>
        <w:rPr>
          <w:rFonts w:ascii="Arial" w:hAnsi="Arial" w:cs="Arial"/>
          <w:sz w:val="28"/>
          <w:sz-cs w:val="28"/>
          <w:spacing w:val="0"/>
          <w:color w:val="181E2A"/>
        </w:rPr>
        <w:t xml:space="preserve">31</w:t>
      </w:r>
    </w:p>
    <w:p>
      <w:pPr/>
      <w:r>
        <w:rPr>
          <w:rFonts w:ascii="Arial" w:hAnsi="Arial" w:cs="Arial"/>
          <w:sz w:val="28"/>
          <w:sz-cs w:val="28"/>
          <w:spacing w:val="0"/>
          <w:color w:val="181E2A"/>
        </w:rPr>
        <w:t xml:space="preserve">customer_master</w:t>
      </w:r>
    </w:p>
    <w:p>
      <w:pPr/>
      <w:r>
        <w:rPr>
          <w:rFonts w:ascii="Arial" w:hAnsi="Arial" w:cs="Arial"/>
          <w:sz w:val="28"/>
          <w:sz-cs w:val="28"/>
          <w:spacing w:val="0"/>
          <w:color w:val="181E2A"/>
        </w:rPr>
        <w:t xml:space="preserve">275</w:t>
      </w:r>
    </w:p>
    <w:p>
      <w:pPr/>
      <w:r>
        <w:rPr>
          <w:rFonts w:ascii="Arial" w:hAnsi="Arial" w:cs="Arial"/>
          <w:sz w:val="28"/>
          <w:sz-cs w:val="28"/>
          <w:spacing w:val="0"/>
          <w:color w:val="181E2A"/>
        </w:rPr>
        <w:t xml:space="preserve">category_master</w:t>
      </w:r>
    </w:p>
    <w:p>
      <w:pPr/>
      <w:r>
        <w:rPr>
          <w:rFonts w:ascii="Arial" w:hAnsi="Arial" w:cs="Arial"/>
          <w:sz w:val="28"/>
          <w:sz-cs w:val="28"/>
          <w:spacing w:val="0"/>
          <w:color w:val="181E2A"/>
        </w:rPr>
        <w:t xml:space="preserve">66</w:t>
      </w:r>
    </w:p>
    <w:p>
      <w:pPr/>
      <w:r>
        <w:rPr>
          <w:rFonts w:ascii="Arial" w:hAnsi="Arial" w:cs="Arial"/>
          <w:sz w:val="28"/>
          <w:sz-cs w:val="28"/>
          <w:spacing w:val="0"/>
          <w:color w:val="181E2A"/>
        </w:rPr>
        <w:t xml:space="preserve">Financial_Obligations</w:t>
      </w:r>
    </w:p>
    <w:p>
      <w:pPr/>
      <w:r>
        <w:rPr>
          <w:rFonts w:ascii="Arial" w:hAnsi="Arial" w:cs="Arial"/>
          <w:sz w:val="28"/>
          <w:sz-cs w:val="28"/>
          <w:spacing w:val="0"/>
          <w:color w:val="181E2A"/>
        </w:rPr>
        <w:t xml:space="preserve">8</w:t>
      </w:r>
    </w:p>
    <w:p>
      <w:pPr/>
      <w:r>
        <w:rPr>
          <w:rFonts w:ascii="Arial" w:hAnsi="Arial" w:cs="Arial"/>
          <w:sz w:val="28"/>
          <w:sz-cs w:val="28"/>
          <w:spacing w:val="0"/>
          <w:color w:val="181E2A"/>
        </w:rPr>
        <w:t xml:space="preserve">fixed_assests</w:t>
      </w:r>
    </w:p>
    <w:p>
      <w:pPr/>
      <w:r>
        <w:rPr>
          <w:rFonts w:ascii="Arial" w:hAnsi="Arial" w:cs="Arial"/>
          <w:sz w:val="28"/>
          <w:sz-cs w:val="28"/>
          <w:spacing w:val="0"/>
          <w:color w:val="181E2A"/>
        </w:rPr>
        <w:t xml:space="preserve">0</w:t>
      </w:r>
    </w:p>
    <w:p>
      <w:pPr/>
      <w:r>
        <w:rPr>
          <w:rFonts w:ascii="Arial" w:hAnsi="Arial" w:cs="Arial"/>
          <w:sz w:val="28"/>
          <w:sz-cs w:val="28"/>
          <w:spacing w:val="0"/>
          <w:color w:val="181E2A"/>
        </w:rPr>
        <w:t xml:space="preserve">Sote/customer junction</w:t>
      </w:r>
    </w:p>
    <w:p>
      <w:pPr/>
      <w:r>
        <w:rPr>
          <w:rFonts w:ascii="Arial" w:hAnsi="Arial" w:cs="Arial"/>
          <w:sz w:val="28"/>
          <w:sz-cs w:val="28"/>
          <w:spacing w:val="0"/>
          <w:color w:val="181E2A"/>
        </w:rPr>
        <w:t xml:space="preserve">686</w:t>
      </w:r>
    </w:p>
    <w:p>
      <w:pPr/>
      <w:r>
        <w:rPr>
          <w:rFonts w:ascii="Arial" w:hAnsi="Arial" w:cs="Arial"/>
          <w:sz w:val="28"/>
          <w:sz-cs w:val="28"/>
          <w:spacing w:val="0"/>
          <w:color w:val="181E2A"/>
        </w:rPr>
        <w:t xml:space="preserve">Farm/customer junction</w:t>
      </w:r>
    </w:p>
    <w:p>
      <w:pPr/>
      <w:r>
        <w:rPr>
          <w:rFonts w:ascii="Arial" w:hAnsi="Arial" w:cs="Arial"/>
          <w:sz w:val="28"/>
          <w:sz-cs w:val="28"/>
          <w:spacing w:val="0"/>
          <w:color w:val="181E2A"/>
        </w:rPr>
        <w:t xml:space="preserve">76</w:t>
      </w:r>
    </w:p>
    <w:p>
      <w:pPr/>
      <w:r>
        <w:rPr>
          <w:rFonts w:ascii="Arial" w:hAnsi="Arial" w:cs="Arial"/>
          <w:sz w:val="28"/>
          <w:sz-cs w:val="28"/>
          <w:spacing w:val="0"/>
          <w:color w:val="181E2A"/>
        </w:rPr>
        <w:t xml:space="preserve">Transaction/category junction</w:t>
      </w:r>
    </w:p>
    <w:p>
      <w:pPr/>
      <w:r>
        <w:rPr>
          <w:rFonts w:ascii="Arial" w:hAnsi="Arial" w:cs="Arial"/>
          <w:sz w:val="28"/>
          <w:sz-cs w:val="28"/>
          <w:spacing w:val="0"/>
          <w:color w:val="181E2A"/>
        </w:rPr>
        <w:t xml:space="preserve">1,763</w:t>
      </w:r>
    </w:p>
    <w:p>
      <w:pPr/>
      <w:r>
        <w:rPr>
          <w:rFonts w:ascii="Arial" w:hAnsi="Arial" w:cs="Arial"/>
          <w:sz w:val="28"/>
          <w:sz-cs w:val="28"/>
          <w:spacing w:val="0"/>
          <w:color w:val="181E2A"/>
        </w:rPr>
        <w:t xml:space="preserve">Status backup table</w:t>
      </w:r>
    </w:p>
    <w:p>
      <w:pPr/>
      <w:r>
        <w:rPr>
          <w:rFonts w:ascii="Arial" w:hAnsi="Arial" w:cs="Arial"/>
          <w:sz w:val="28"/>
          <w:sz-cs w:val="28"/>
          <w:spacing w:val="0"/>
          <w:color w:val="181E2A"/>
        </w:rPr>
        <w:t xml:space="preserve">708</w:t>
      </w:r>
    </w:p>
    <w:p>
      <w:pPr>
        <w:spacing w:after="376"/>
      </w:pPr>
      <w:r>
        <w:rPr>
          <w:rFonts w:ascii="Arial" w:hAnsi="Arial" w:cs="Arial"/>
          <w:sz w:val="45"/>
          <w:sz-cs w:val="45"/>
          <w:b/>
          <w:spacing w:val="0"/>
          <w:color w:val="102C4B"/>
        </w:rPr>
        <w:t xml:space="preserve">5. Payment Flow Diagram</w:t>
      </w:r>
    </w:p>
    <w:p>
      <w:pPr/>
      <w:r>
        <w:rPr>
          <w:rFonts w:ascii="Menlo" w:hAnsi="Menlo" w:cs="Menlo"/>
          <w:sz w:val="22"/>
          <w:sz-cs w:val="22"/>
          <w:spacing w:val="0"/>
          <w:color w:val="181E2A"/>
        </w:rPr>
        <w:t xml:space="preserve">User searches vouchers</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receive_payment_server._list_vouchers()</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Sote Phwar listing → raw Sotephwar_Transection rows</w:t>
      </w:r>
    </w:p>
    <w:p>
      <w:pPr/>
      <w:r>
        <w:rPr>
          <w:rFonts w:ascii="Menlo" w:hAnsi="Menlo" w:cs="Menlo"/>
          <w:sz w:val="22"/>
          <w:sz-cs w:val="22"/>
          <w:spacing w:val="0"/>
          <w:color w:val="181E2A"/>
        </w:rPr>
        <w:t xml:space="preserve">        └─ Voucher lookup → grouped source rows + Payment_Receive</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User submits receive amount</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save_payment_receive()</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Re-read voucher total</w:t>
      </w:r>
    </w:p>
    <w:p>
      <w:pPr/>
      <w:r>
        <w:rPr>
          <w:rFonts w:ascii="Menlo" w:hAnsi="Menlo" w:cs="Menlo"/>
          <w:sz w:val="22"/>
          <w:sz-cs w:val="22"/>
          <w:spacing w:val="0"/>
          <w:color w:val="181E2A"/>
        </w:rPr>
        <w:t xml:space="preserve">        ├─ Sum prior Payment_Receive rows</w:t>
      </w:r>
    </w:p>
    <w:p>
      <w:pPr/>
      <w:r>
        <w:rPr>
          <w:rFonts w:ascii="Menlo" w:hAnsi="Menlo" w:cs="Menlo"/>
          <w:sz w:val="22"/>
          <w:sz-cs w:val="22"/>
          <w:spacing w:val="0"/>
          <w:color w:val="181E2A"/>
        </w:rPr>
        <w:t xml:space="preserve">        ├─ Reject negative outstanding balance</w:t>
      </w:r>
    </w:p>
    <w:p>
      <w:pPr/>
      <w:r>
        <w:rPr>
          <w:rFonts w:ascii="Menlo" w:hAnsi="Menlo" w:cs="Menlo"/>
          <w:sz w:val="22"/>
          <w:sz-cs w:val="22"/>
          <w:spacing w:val="0"/>
          <w:color w:val="181E2A"/>
        </w:rPr>
        <w:t xml:space="preserve">        ├─ Insert Payment_Receive history row</w:t>
      </w:r>
    </w:p>
    <w:p>
      <w:pPr/>
      <w:r>
        <w:rPr>
          <w:rFonts w:ascii="Menlo" w:hAnsi="Menlo" w:cs="Menlo"/>
          <w:sz w:val="22"/>
          <w:sz-cs w:val="22"/>
          <w:spacing w:val="0"/>
          <w:color w:val="181E2A"/>
        </w:rPr>
        <w:t xml:space="preserve">        ├─ Allocate received amount over transaction rows</w:t>
      </w:r>
    </w:p>
    <w:p>
      <w:pPr/>
      <w:r>
        <w:rPr>
          <w:rFonts w:ascii="Menlo" w:hAnsi="Menlo" w:cs="Menlo"/>
          <w:sz w:val="22"/>
          <w:sz-cs w:val="22"/>
          <w:spacing w:val="0"/>
          <w:color w:val="181E2A"/>
        </w:rPr>
        <w:t xml:space="preserve">        ├─ Update Total_Received</w:t>
      </w:r>
    </w:p>
    <w:p>
      <w:pPr/>
      <w:r>
        <w:rPr>
          <w:rFonts w:ascii="Menlo" w:hAnsi="Menlo" w:cs="Menlo"/>
          <w:sz w:val="22"/>
          <w:sz-cs w:val="22"/>
          <w:spacing w:val="0"/>
          <w:color w:val="181E2A"/>
        </w:rPr>
        <w:t xml:space="preserve">        ├─ Update Outstanding_Balance</w:t>
      </w:r>
    </w:p>
    <w:p>
      <w:pPr/>
      <w:r>
        <w:rPr>
          <w:rFonts w:ascii="Menlo" w:hAnsi="Menlo" w:cs="Menlo"/>
          <w:sz w:val="22"/>
          <w:sz-cs w:val="22"/>
          <w:spacing w:val="0"/>
          <w:color w:val="181E2A"/>
        </w:rPr>
        <w:t xml:space="preserve">        ├─ Update Payment_Status</w:t>
      </w:r>
    </w:p>
    <w:p>
      <w:pPr/>
      <w:r>
        <w:rPr>
          <w:rFonts w:ascii="Menlo" w:hAnsi="Menlo" w:cs="Menlo"/>
          <w:sz w:val="22"/>
          <w:sz-cs w:val="22"/>
          <w:spacing w:val="0"/>
          <w:color w:val="181E2A"/>
        </w:rPr>
        <w:t xml:space="preserve">        └─ Commit or rollback transaction</w:t>
      </w:r>
    </w:p>
    <w:p>
      <w:pPr>
        <w:spacing w:after="346"/>
      </w:pPr>
      <w:r>
        <w:rPr>
          <w:rFonts w:ascii="Arial" w:hAnsi="Arial" w:cs="Arial"/>
          <w:sz w:val="34"/>
          <w:sz-cs w:val="34"/>
          <w:b/>
          <w:spacing w:val="0"/>
          <w:color w:val="1D4969"/>
        </w:rPr>
        <w:t xml:space="preserve">Payment Architecture Finding</w:t>
      </w:r>
    </w:p>
    <w:p>
      <w:pPr>
        <w:spacing w:after="280"/>
      </w:pPr>
      <w:r>
        <w:rPr>
          <w:rFonts w:ascii="Arial" w:hAnsi="Arial" w:cs="Arial"/>
          <w:sz w:val="28"/>
          <w:sz-cs w:val="28"/>
          <w:spacing w:val="0"/>
          <w:color w:val="181E2A"/>
        </w:rPr>
        <w:t xml:space="preserve">Payment data exists in two forms:</w:t>
      </w:r>
    </w:p>
    <w:p>
      <w:pPr>
        <w:ind w:left="720" w:first-line="-72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Event/history source:</w:t>
      </w:r>
      <w:r>
        <w:rPr>
          <w:rFonts w:ascii="Arial" w:hAnsi="Arial" w:cs="Arial"/>
          <w:sz w:val="28"/>
          <w:sz-cs w:val="28"/>
          <w:spacing w:val="0"/>
          <w:color w:val="181E2A"/>
        </w:rPr>
        <w:t xml:space="preserve"> Payment_Receive.Receive_Amount</w:t>
      </w:r>
    </w:p>
    <w:p>
      <w:pPr>
        <w:ind w:left="720" w:first-line="-720"/>
      </w:pPr>
      <w:r>
        <w:rPr>
          <w:rFonts w:ascii="Arial" w:hAnsi="Arial" w:cs="Arial"/>
          <w:sz w:val="28"/>
          <w:sz-cs w:val="28"/>
          <w:b/>
          <w:color w:val="181E2A"/>
        </w:rPr>
        <w:t xml:space="preserve"/>
        <w:tab/>
        <w:t xml:space="preserve">•</w:t>
        <w:tab/>
        <w:t xml:space="preserve"/>
      </w:r>
      <w:r>
        <w:rPr>
          <w:rFonts w:ascii="Arial" w:hAnsi="Arial" w:cs="Arial"/>
          <w:sz w:val="28"/>
          <w:sz-cs w:val="28"/>
          <w:b/>
          <w:spacing w:val="0"/>
          <w:color w:val="181E2A"/>
        </w:rPr>
        <w:t xml:space="preserve">Materialized summary state:</w:t>
      </w:r>
      <w:r>
        <w:rPr>
          <w:rFonts w:ascii="Arial" w:hAnsi="Arial" w:cs="Arial"/>
          <w:sz w:val="28"/>
          <w:sz-cs w:val="28"/>
          <w:spacing w:val="0"/>
          <w:color w:val="181E2A"/>
        </w:rPr>
        <w:t xml:space="preserve"> Total_Received, Outstanding_Balance and Payment_Status</w:t>
      </w:r>
    </w:p>
    <w:p>
      <w:pPr>
        <w:spacing w:after="280"/>
      </w:pPr>
      <w:r>
        <w:rPr>
          <w:rFonts w:ascii="Arial" w:hAnsi="Arial" w:cs="Arial"/>
          <w:sz w:val="28"/>
          <w:sz-cs w:val="28"/>
          <w:spacing w:val="0"/>
          <w:color w:val="181E2A"/>
        </w:rPr>
        <w:t xml:space="preserve">This synchronization supports faster reporting but creates stale-value risk because history and summaries can be queried independently. A second legacy insertion path, </w:t>
      </w:r>
      <w:r>
        <w:rPr>
          <w:rFonts w:ascii="Courier" w:hAnsi="Courier" w:cs="Courier"/>
          <w:sz w:val="28"/>
          <w:sz-cs w:val="28"/>
          <w:spacing w:val="0"/>
          <w:color w:val="181E2A"/>
        </w:rPr>
        <w:t xml:space="preserve">payment_receive_insert()</w:t>
      </w:r>
      <w:r>
        <w:rPr>
          <w:rFonts w:ascii="Arial" w:hAnsi="Arial" w:cs="Arial"/>
          <w:sz w:val="28"/>
          <w:sz-cs w:val="28"/>
          <w:spacing w:val="0"/>
          <w:color w:val="181E2A"/>
        </w:rPr>
        <w:t xml:space="preserve">, performs similar calculations separately and requires Phase 2 investigation.</w:t>
      </w:r>
    </w:p>
    <w:p>
      <w:pPr>
        <w:spacing w:after="346"/>
      </w:pPr>
      <w:r>
        <w:rPr>
          <w:rFonts w:ascii="Arial" w:hAnsi="Arial" w:cs="Arial"/>
          <w:sz w:val="34"/>
          <w:sz-cs w:val="34"/>
          <w:b/>
          <w:spacing w:val="0"/>
          <w:color w:val="1D4969"/>
        </w:rPr>
        <w:t xml:space="preserve">Log Evidence</w:t>
      </w:r>
    </w:p>
    <w:p>
      <w:pPr>
        <w:spacing w:after="280"/>
      </w:pPr>
      <w:r>
        <w:rPr>
          <w:rFonts w:ascii="Arial" w:hAnsi="Arial" w:cs="Arial"/>
          <w:sz w:val="28"/>
          <w:sz-cs w:val="28"/>
          <w:spacing w:val="0"/>
          <w:color w:val="181E2A"/>
        </w:rPr>
        <w:t xml:space="preserve">Logs contain controlled rejection of overpayment attempts:</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Voucher 77: calculated outstanding −6,800,000</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Voucher 45: calculated outstanding −6,600,000</w:t>
      </w:r>
    </w:p>
    <w:p>
      <w:pPr>
        <w:spacing w:after="280"/>
      </w:pPr>
      <w:r>
        <w:rPr>
          <w:rFonts w:ascii="Arial" w:hAnsi="Arial" w:cs="Arial"/>
          <w:sz w:val="28"/>
          <w:sz-cs w:val="28"/>
          <w:spacing w:val="0"/>
          <w:color w:val="181E2A"/>
        </w:rPr>
        <w:t xml:space="preserve">The requests returned controlled responses. Available evidence does not show these attempts crashing the payment service.</w:t>
      </w:r>
    </w:p>
    <w:p>
      <w:pPr>
        <w:spacing w:after="376"/>
      </w:pPr>
      <w:r>
        <w:rPr>
          <w:rFonts w:ascii="Arial" w:hAnsi="Arial" w:cs="Arial"/>
          <w:sz w:val="45"/>
          <w:sz-cs w:val="45"/>
          <w:b/>
          <w:spacing w:val="0"/>
          <w:color w:val="102C4B"/>
        </w:rPr>
        <w:t xml:space="preserve">6. KPI Flow Diagram</w:t>
      </w:r>
    </w:p>
    <w:p>
      <w:pPr/>
      <w:r>
        <w:rPr>
          <w:rFonts w:ascii="Menlo" w:hAnsi="Menlo" w:cs="Menlo"/>
          <w:sz w:val="22"/>
          <w:sz-cs w:val="22"/>
          <w:spacing w:val="0"/>
          <w:color w:val="181E2A"/>
        </w:rPr>
        <w:t xml:space="preserve">Telegram question</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Guided BI route</w:t>
      </w:r>
    </w:p>
    <w:p>
      <w:pPr/>
      <w:r>
        <w:rPr>
          <w:rFonts w:ascii="Menlo" w:hAnsi="Menlo" w:cs="Menlo"/>
          <w:sz w:val="22"/>
          <w:sz-cs w:val="22"/>
          <w:spacing w:val="0"/>
          <w:color w:val="181E2A"/>
        </w:rPr>
        <w:t xml:space="preserve">       │      └─ bi_executor → formula_engine</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Formula route</w:t>
      </w:r>
    </w:p>
    <w:p>
      <w:pPr/>
      <w:r>
        <w:rPr>
          <w:rFonts w:ascii="Menlo" w:hAnsi="Menlo" w:cs="Menlo"/>
          <w:sz w:val="22"/>
          <w:sz-cs w:val="22"/>
          <w:spacing w:val="0"/>
          <w:color w:val="181E2A"/>
        </w:rPr>
        <w:t xml:space="preserve">       │      └─ business_agent → formula_engine</w:t>
      </w:r>
    </w:p>
    <w:p>
      <w:pPr/>
      <w:r>
        <w:rPr>
          <w:rFonts w:ascii="Menlo" w:hAnsi="Menlo" w:cs="Menlo"/>
          <w:sz w:val="22"/>
          <w:sz-cs w:val="22"/>
          <w:spacing w:val="0"/>
          <w:color w:val="181E2A"/>
        </w:rPr>
        <w:t xml:space="preserve">       │</w:t>
      </w:r>
    </w:p>
    <w:p>
      <w:pPr/>
      <w:r>
        <w:rPr>
          <w:rFonts w:ascii="Menlo" w:hAnsi="Menlo" w:cs="Menlo"/>
          <w:sz w:val="22"/>
          <w:sz-cs w:val="22"/>
          <w:spacing w:val="0"/>
          <w:color w:val="181E2A"/>
        </w:rPr>
        <w:t xml:space="preserve">       └─ Executive route</w:t>
      </w:r>
    </w:p>
    <w:p>
      <w:pPr/>
      <w:r>
        <w:rPr>
          <w:rFonts w:ascii="Menlo" w:hAnsi="Menlo" w:cs="Menlo"/>
          <w:sz w:val="22"/>
          <w:sz-cs w:val="22"/>
          <w:spacing w:val="0"/>
          <w:color w:val="181E2A"/>
        </w:rPr>
        <w:t xml:space="preserve">              ├─ executive_tools → formula_engine</w:t>
      </w:r>
    </w:p>
    <w:p>
      <w:pPr/>
      <w:r>
        <w:rPr>
          <w:rFonts w:ascii="Menlo" w:hAnsi="Menlo" w:cs="Menlo"/>
          <w:sz w:val="22"/>
          <w:sz-cs w:val="22"/>
          <w:spacing w:val="0"/>
          <w:color w:val="181E2A"/>
        </w:rPr>
        <w:t xml:space="preserve">              └─ Ollama narrative layer</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formula_engine KPI sources</w:t>
      </w:r>
    </w:p>
    <w:p>
      <w:pPr/>
      <w:r>
        <w:rPr>
          <w:rFonts w:ascii="Menlo" w:hAnsi="Menlo" w:cs="Menlo"/>
          <w:sz w:val="22"/>
          <w:sz-cs w:val="22"/>
          <w:spacing w:val="0"/>
          <w:color w:val="181E2A"/>
        </w:rPr>
        <w:t xml:space="preserve">       ├─ Transection</w:t>
      </w:r>
    </w:p>
    <w:p>
      <w:pPr/>
      <w:r>
        <w:rPr>
          <w:rFonts w:ascii="Menlo" w:hAnsi="Menlo" w:cs="Menlo"/>
          <w:sz w:val="22"/>
          <w:sz-cs w:val="22"/>
          <w:spacing w:val="0"/>
          <w:color w:val="181E2A"/>
        </w:rPr>
        <w:t xml:space="preserve">       │    ├─ Income</w:t>
      </w:r>
    </w:p>
    <w:p>
      <w:pPr/>
      <w:r>
        <w:rPr>
          <w:rFonts w:ascii="Menlo" w:hAnsi="Menlo" w:cs="Menlo"/>
          <w:sz w:val="22"/>
          <w:sz-cs w:val="22"/>
          <w:spacing w:val="0"/>
          <w:color w:val="181E2A"/>
        </w:rPr>
        <w:t xml:space="preserve">       │    └─ Expense</w:t>
      </w:r>
    </w:p>
    <w:p>
      <w:pPr/>
      <w:r>
        <w:rPr>
          <w:rFonts w:ascii="Menlo" w:hAnsi="Menlo" w:cs="Menlo"/>
          <w:sz w:val="22"/>
          <w:sz-cs w:val="22"/>
          <w:spacing w:val="0"/>
          <w:color w:val="181E2A"/>
        </w:rPr>
        <w:t xml:space="preserve">       ├─ farm_transection.Total_Amount</w:t>
      </w:r>
    </w:p>
    <w:p>
      <w:pPr/>
      <w:r>
        <w:rPr>
          <w:rFonts w:ascii="Menlo" w:hAnsi="Menlo" w:cs="Menlo"/>
          <w:sz w:val="22"/>
          <w:sz-cs w:val="22"/>
          <w:spacing w:val="0"/>
          <w:color w:val="181E2A"/>
        </w:rPr>
        <w:t xml:space="preserve">       └─ Sotephwar_Transection.Total_Amount</w:t>
      </w:r>
    </w:p>
    <w:p>
      <w:pPr/>
      <w:r>
        <w:rPr>
          <w:rFonts w:ascii="Menlo" w:hAnsi="Menlo" w:cs="Menlo"/>
          <w:sz w:val="22"/>
          <w:sz-cs w:val="22"/>
          <w:spacing w:val="0"/>
          <w:color w:val="181E2A"/>
        </w:rPr>
        <w:t xml:space="preserve"/>
      </w:r>
    </w:p>
    <w:p>
      <w:pPr/>
      <w:r>
        <w:rPr>
          <w:rFonts w:ascii="Menlo" w:hAnsi="Menlo" w:cs="Menlo"/>
          <w:sz w:val="22"/>
          <w:sz-cs w:val="22"/>
          <w:spacing w:val="0"/>
          <w:color w:val="181E2A"/>
        </w:rPr>
        <w:t xml:space="preserve">Cash-flow sources</w:t>
      </w:r>
    </w:p>
    <w:p>
      <w:pPr/>
      <w:r>
        <w:rPr>
          <w:rFonts w:ascii="Menlo" w:hAnsi="Menlo" w:cs="Menlo"/>
          <w:sz w:val="22"/>
          <w:sz-cs w:val="22"/>
          <w:spacing w:val="0"/>
          <w:color w:val="181E2A"/>
        </w:rPr>
        <w:t xml:space="preserve">       ├─ Transection.Amount</w:t>
      </w:r>
    </w:p>
    <w:p>
      <w:pPr/>
      <w:r>
        <w:rPr>
          <w:rFonts w:ascii="Menlo" w:hAnsi="Menlo" w:cs="Menlo"/>
          <w:sz w:val="22"/>
          <w:sz-cs w:val="22"/>
          <w:spacing w:val="0"/>
          <w:color w:val="181E2A"/>
        </w:rPr>
        <w:t xml:space="preserve">       ├─ farm_transection.Total_Received</w:t>
      </w:r>
    </w:p>
    <w:p>
      <w:pPr/>
      <w:r>
        <w:rPr>
          <w:rFonts w:ascii="Menlo" w:hAnsi="Menlo" w:cs="Menlo"/>
          <w:sz w:val="22"/>
          <w:sz-cs w:val="22"/>
          <w:spacing w:val="0"/>
          <w:color w:val="181E2A"/>
        </w:rPr>
        <w:t xml:space="preserve">       └─ Sotephwar_Transection.Total_Received</w:t>
      </w:r>
    </w:p>
    <w:p>
      <w:pPr>
        <w:spacing w:after="346"/>
      </w:pPr>
      <w:r>
        <w:rPr>
          <w:rFonts w:ascii="Arial" w:hAnsi="Arial" w:cs="Arial"/>
          <w:sz w:val="34"/>
          <w:sz-cs w:val="34"/>
          <w:b/>
          <w:spacing w:val="0"/>
          <w:color w:val="1D4969"/>
        </w:rPr>
        <w:t xml:space="preserve">Hidden KPI Transformation</w:t>
      </w:r>
    </w:p>
    <w:p>
      <w:pPr>
        <w:spacing w:after="280"/>
      </w:pPr>
      <w:r>
        <w:rPr>
          <w:rFonts w:ascii="Courier" w:hAnsi="Courier" w:cs="Courier"/>
          <w:sz w:val="28"/>
          <w:sz-cs w:val="28"/>
          <w:spacing w:val="0"/>
          <w:color w:val="181E2A"/>
        </w:rPr>
        <w:t xml:space="preserve">business_agent._combined_kpi()</w:t>
      </w:r>
      <w:r>
        <w:rPr>
          <w:rFonts w:ascii="Arial" w:hAnsi="Arial" w:cs="Arial"/>
          <w:sz w:val="28"/>
          <w:sz-cs w:val="28"/>
          <w:spacing w:val="0"/>
          <w:color w:val="181E2A"/>
        </w:rPr>
        <w:t xml:space="preserve"> starts with </w:t>
      </w:r>
      <w:r>
        <w:rPr>
          <w:rFonts w:ascii="Courier" w:hAnsi="Courier" w:cs="Courier"/>
          <w:sz w:val="28"/>
          <w:sz-cs w:val="28"/>
          <w:spacing w:val="0"/>
          <w:color w:val="181E2A"/>
        </w:rPr>
        <w:t xml:space="preserve">kpi_overview</w:t>
      </w:r>
      <w:r>
        <w:rPr>
          <w:rFonts w:ascii="Arial" w:hAnsi="Arial" w:cs="Arial"/>
          <w:sz w:val="28"/>
          <w:sz-cs w:val="28"/>
          <w:spacing w:val="0"/>
          <w:color w:val="181E2A"/>
        </w:rPr>
        <w:t xml:space="preserve">, removes Sote Phwar income found in </w:t>
      </w:r>
      <w:r>
        <w:rPr>
          <w:rFonts w:ascii="Courier" w:hAnsi="Courier" w:cs="Courier"/>
          <w:sz w:val="28"/>
          <w:sz-cs w:val="28"/>
          <w:spacing w:val="0"/>
          <w:color w:val="181E2A"/>
        </w:rPr>
        <w:t xml:space="preserve">Transection</w:t>
      </w:r>
      <w:r>
        <w:rPr>
          <w:rFonts w:ascii="Arial" w:hAnsi="Arial" w:cs="Arial"/>
          <w:sz w:val="28"/>
          <w:sz-cs w:val="28"/>
          <w:spacing w:val="0"/>
          <w:color w:val="181E2A"/>
        </w:rPr>
        <w:t xml:space="preserve">, and adds Sote Phwar invoice income from </w:t>
      </w:r>
      <w:r>
        <w:rPr>
          <w:rFonts w:ascii="Courier" w:hAnsi="Courier" w:cs="Courier"/>
          <w:sz w:val="28"/>
          <w:sz-cs w:val="28"/>
          <w:spacing w:val="0"/>
          <w:color w:val="181E2A"/>
        </w:rPr>
        <w:t xml:space="preserve">Sotephwar_Transection</w:t>
      </w:r>
      <w:r>
        <w:rPr>
          <w:rFonts w:ascii="Arial" w:hAnsi="Arial" w:cs="Arial"/>
          <w:sz w:val="28"/>
          <w:sz-cs w:val="28"/>
          <w:spacing w:val="0"/>
          <w:color w:val="181E2A"/>
        </w:rPr>
        <w:t xml:space="preserve">. This prevents duplication but means executive KPI values can differ from direct </w:t>
      </w:r>
      <w:r>
        <w:rPr>
          <w:rFonts w:ascii="Courier" w:hAnsi="Courier" w:cs="Courier"/>
          <w:sz w:val="28"/>
          <w:sz-cs w:val="28"/>
          <w:spacing w:val="0"/>
          <w:color w:val="181E2A"/>
        </w:rPr>
        <w:t xml:space="preserve">kpi_overview()</w:t>
      </w:r>
      <w:r>
        <w:rPr>
          <w:rFonts w:ascii="Arial" w:hAnsi="Arial" w:cs="Arial"/>
          <w:sz w:val="28"/>
          <w:sz-cs w:val="28"/>
          <w:spacing w:val="0"/>
          <w:color w:val="181E2A"/>
        </w:rPr>
        <w:t xml:space="preserve"> output.</w:t>
      </w:r>
    </w:p>
    <w:p>
      <w:pPr>
        <w:spacing w:after="346"/>
      </w:pPr>
      <w:r>
        <w:rPr>
          <w:rFonts w:ascii="Arial" w:hAnsi="Arial" w:cs="Arial"/>
          <w:sz w:val="34"/>
          <w:sz-cs w:val="34"/>
          <w:b/>
          <w:spacing w:val="0"/>
          <w:color w:val="1D4969"/>
        </w:rPr>
        <w:t xml:space="preserve">Dual KPI Architecture</w:t>
      </w:r>
    </w:p>
    <w:p>
      <w:pPr>
        <w:spacing w:after="280"/>
      </w:pPr>
      <w:r>
        <w:rPr>
          <w:rFonts w:ascii="Arial" w:hAnsi="Arial" w:cs="Arial"/>
          <w:sz w:val="28"/>
          <w:sz-cs w:val="28"/>
          <w:spacing w:val="0"/>
          <w:color w:val="181E2A"/>
        </w:rPr>
        <w:t xml:space="preserve">The legacy </w:t>
      </w:r>
      <w:r>
        <w:rPr>
          <w:rFonts w:ascii="Courier" w:hAnsi="Courier" w:cs="Courier"/>
          <w:sz w:val="28"/>
          <w:sz-cs w:val="28"/>
          <w:spacing w:val="0"/>
          <w:color w:val="181E2A"/>
        </w:rPr>
        <w:t xml:space="preserve">telegram_kpi_bot.py</w:t>
      </w:r>
      <w:r>
        <w:rPr>
          <w:rFonts w:ascii="Arial" w:hAnsi="Arial" w:cs="Arial"/>
          <w:sz w:val="28"/>
          <w:sz-cs w:val="28"/>
          <w:spacing w:val="0"/>
          <w:color w:val="181E2A"/>
        </w:rPr>
        <w:t xml:space="preserve"> uses NocoDB-based KPI modules, while the preferred bot uses PostgreSQL </w:t>
      </w:r>
      <w:r>
        <w:rPr>
          <w:rFonts w:ascii="Courier" w:hAnsi="Courier" w:cs="Courier"/>
          <w:sz w:val="28"/>
          <w:sz-cs w:val="28"/>
          <w:spacing w:val="0"/>
          <w:color w:val="181E2A"/>
        </w:rPr>
        <w:t xml:space="preserve">formula_engine</w:t>
      </w:r>
      <w:r>
        <w:rPr>
          <w:rFonts w:ascii="Arial" w:hAnsi="Arial" w:cs="Arial"/>
          <w:sz w:val="28"/>
          <w:sz-cs w:val="28"/>
          <w:spacing w:val="0"/>
          <w:color w:val="181E2A"/>
        </w:rPr>
        <w:t xml:space="preserve">. If both bots run with the same token, they can conflict operationally and return differently calculated KPIs.</w:t>
      </w:r>
    </w:p>
    <w:p>
      <w:pPr/>
      <w:r>
        <w:rPr>
          <w:rFonts w:ascii="Arial" w:hAnsi="Arial" w:cs="Arial"/>
          <w:sz w:val="28"/>
          <w:sz-cs w:val="28"/>
          <w:spacing w:val="0"/>
          <w:color w:val="181E2A"/>
        </w:rPr>
        <w:t xml:space="preserve"/>
      </w:r>
    </w:p>
    <w:p>
      <w:pPr>
        <w:spacing w:after="376"/>
      </w:pPr>
      <w:r>
        <w:rPr>
          <w:rFonts w:ascii="Arial" w:hAnsi="Arial" w:cs="Arial"/>
          <w:sz w:val="45"/>
          <w:sz-cs w:val="45"/>
          <w:b/>
          <w:spacing w:val="0"/>
          <w:color w:val="102C4B"/>
        </w:rPr>
        <w:t xml:space="preserve">Critical Phase 1 Findings</w:t>
      </w:r>
    </w:p>
    <w:p>
      <w:pPr/>
      <w:r>
        <w:rPr>
          <w:rFonts w:ascii="Arial" w:hAnsi="Arial" w:cs="Arial"/>
          <w:sz w:val="28"/>
          <w:sz-cs w:val="28"/>
          <w:b/>
          <w:spacing w:val="0"/>
          <w:color w:val="FFFFFF"/>
        </w:rPr>
        <w:t xml:space="preserve">Priority</w:t>
      </w:r>
    </w:p>
    <w:p>
      <w:pPr/>
      <w:r>
        <w:rPr>
          <w:rFonts w:ascii="Arial" w:hAnsi="Arial" w:cs="Arial"/>
          <w:sz w:val="28"/>
          <w:sz-cs w:val="28"/>
          <w:b/>
          <w:spacing w:val="0"/>
          <w:color w:val="FFFFFF"/>
        </w:rPr>
        <w:t xml:space="preserve">Finding</w:t>
      </w:r>
    </w:p>
    <w:p>
      <w:pPr/>
      <w:r>
        <w:rPr>
          <w:rFonts w:ascii="Arial" w:hAnsi="Arial" w:cs="Arial"/>
          <w:sz w:val="28"/>
          <w:sz-cs w:val="28"/>
          <w:b/>
          <w:spacing w:val="0"/>
          <w:color w:val="FFFFFF"/>
        </w:rPr>
        <w:t xml:space="preserve">Evidence</w:t>
      </w:r>
    </w:p>
    <w:p>
      <w:pPr/>
      <w:r>
        <w:rPr>
          <w:rFonts w:ascii="Arial" w:hAnsi="Arial" w:cs="Arial"/>
          <w:sz w:val="28"/>
          <w:sz-cs w:val="28"/>
          <w:b/>
          <w:spacing w:val="0"/>
          <w:color w:val="930B15"/>
        </w:rPr>
        <w:t xml:space="preserve">Critical</w:t>
      </w:r>
    </w:p>
    <w:p>
      <w:pPr/>
      <w:r>
        <w:rPr>
          <w:rFonts w:ascii="Arial" w:hAnsi="Arial" w:cs="Arial"/>
          <w:sz w:val="28"/>
          <w:sz-cs w:val="28"/>
          <w:spacing w:val="0"/>
          <w:color w:val="181E2A"/>
        </w:rPr>
        <w:t xml:space="preserve">Runtime executes uncommitted code</w:t>
      </w:r>
    </w:p>
    <w:p>
      <w:pPr/>
      <w:r>
        <w:rPr>
          <w:rFonts w:ascii="Arial" w:hAnsi="Arial" w:cs="Arial"/>
          <w:sz w:val="28"/>
          <w:sz-cs w:val="28"/>
          <w:spacing w:val="0"/>
          <w:color w:val="181E2A"/>
        </w:rPr>
        <w:t xml:space="preserve">Six modified tracked files; branch ahead 12 commits</w:t>
      </w:r>
    </w:p>
    <w:p>
      <w:pPr/>
      <w:r>
        <w:rPr>
          <w:rFonts w:ascii="Arial" w:hAnsi="Arial" w:cs="Arial"/>
          <w:sz w:val="28"/>
          <w:sz-cs w:val="28"/>
          <w:b/>
          <w:spacing w:val="0"/>
          <w:color w:val="930B15"/>
        </w:rPr>
        <w:t xml:space="preserve">Critical</w:t>
      </w:r>
    </w:p>
    <w:p>
      <w:pPr/>
      <w:r>
        <w:rPr>
          <w:rFonts w:ascii="Arial" w:hAnsi="Arial" w:cs="Arial"/>
          <w:sz w:val="28"/>
          <w:sz-cs w:val="28"/>
          <w:spacing w:val="0"/>
          <w:color w:val="181E2A"/>
        </w:rPr>
        <w:t xml:space="preserve">Payment truth is duplicated</w:t>
      </w:r>
    </w:p>
    <w:p>
      <w:pPr/>
      <w:r>
        <w:rPr>
          <w:rFonts w:ascii="Arial" w:hAnsi="Arial" w:cs="Arial"/>
          <w:sz w:val="28"/>
          <w:sz-cs w:val="28"/>
          <w:spacing w:val="0"/>
          <w:color w:val="181E2A"/>
        </w:rPr>
        <w:t xml:space="preserve">History plus transaction summary columns</w:t>
      </w:r>
    </w:p>
    <w:p>
      <w:pPr/>
      <w:r>
        <w:rPr>
          <w:rFonts w:ascii="Arial" w:hAnsi="Arial" w:cs="Arial"/>
          <w:sz w:val="28"/>
          <w:sz-cs w:val="28"/>
          <w:b/>
          <w:spacing w:val="0"/>
          <w:color w:val="A24804"/>
        </w:rPr>
        <w:t xml:space="preserve">High</w:t>
      </w:r>
    </w:p>
    <w:p>
      <w:pPr/>
      <w:r>
        <w:rPr>
          <w:rFonts w:ascii="Arial" w:hAnsi="Arial" w:cs="Arial"/>
          <w:sz w:val="28"/>
          <w:sz-cs w:val="28"/>
          <w:spacing w:val="0"/>
          <w:color w:val="181E2A"/>
        </w:rPr>
        <w:t xml:space="preserve">No database foreign keys</w:t>
      </w:r>
    </w:p>
    <w:p>
      <w:pPr/>
      <w:r>
        <w:rPr>
          <w:rFonts w:ascii="Arial" w:hAnsi="Arial" w:cs="Arial"/>
          <w:sz w:val="28"/>
          <w:sz-cs w:val="28"/>
          <w:spacing w:val="0"/>
          <w:color w:val="181E2A"/>
        </w:rPr>
        <w:t xml:space="preserve">Zero declared foreign-key constraints</w:t>
      </w:r>
    </w:p>
    <w:p>
      <w:pPr/>
      <w:r>
        <w:rPr>
          <w:rFonts w:ascii="Arial" w:hAnsi="Arial" w:cs="Arial"/>
          <w:sz w:val="28"/>
          <w:sz-cs w:val="28"/>
          <w:b/>
          <w:spacing w:val="0"/>
          <w:color w:val="A24804"/>
        </w:rPr>
        <w:t xml:space="preserve">High</w:t>
      </w:r>
    </w:p>
    <w:p>
      <w:pPr/>
      <w:r>
        <w:rPr>
          <w:rFonts w:ascii="Arial" w:hAnsi="Arial" w:cs="Arial"/>
          <w:sz w:val="28"/>
          <w:sz-cs w:val="28"/>
          <w:spacing w:val="0"/>
          <w:color w:val="181E2A"/>
        </w:rPr>
        <w:t xml:space="preserve">Two finance/KPI bot implementations</w:t>
      </w:r>
    </w:p>
    <w:p>
      <w:pPr/>
      <w:r>
        <w:rPr>
          <w:rFonts w:ascii="Arial" w:hAnsi="Arial" w:cs="Arial"/>
          <w:sz w:val="28"/>
          <w:sz-cs w:val="28"/>
          <w:spacing w:val="0"/>
          <w:color w:val="181E2A"/>
        </w:rPr>
        <w:t xml:space="preserve">telegram_bot.py and telegram_kpi_bot.py</w:t>
      </w:r>
    </w:p>
    <w:p>
      <w:pPr/>
      <w:r>
        <w:rPr>
          <w:rFonts w:ascii="Arial" w:hAnsi="Arial" w:cs="Arial"/>
          <w:sz w:val="28"/>
          <w:sz-cs w:val="28"/>
          <w:b/>
          <w:spacing w:val="0"/>
          <w:color w:val="A24804"/>
        </w:rPr>
        <w:t xml:space="preserve">High</w:t>
      </w:r>
    </w:p>
    <w:p>
      <w:pPr/>
      <w:r>
        <w:rPr>
          <w:rFonts w:ascii="Arial" w:hAnsi="Arial" w:cs="Arial"/>
          <w:sz w:val="28"/>
          <w:sz-cs w:val="28"/>
          <w:spacing w:val="0"/>
          <w:color w:val="181E2A"/>
        </w:rPr>
        <w:t xml:space="preserve">Payment server uses Flask development server</w:t>
      </w:r>
    </w:p>
    <w:p>
      <w:pPr/>
      <w:r>
        <w:rPr>
          <w:rFonts w:ascii="Arial" w:hAnsi="Arial" w:cs="Arial"/>
          <w:sz w:val="28"/>
          <w:sz-cs w:val="28"/>
          <w:spacing w:val="0"/>
          <w:color w:val="181E2A"/>
        </w:rPr>
        <w:t xml:space="preserve">Repeated warning in live logs</w:t>
      </w:r>
    </w:p>
    <w:p>
      <w:pPr/>
      <w:r>
        <w:rPr>
          <w:rFonts w:ascii="Arial" w:hAnsi="Arial" w:cs="Arial"/>
          <w:sz w:val="28"/>
          <w:sz-cs w:val="28"/>
          <w:b/>
          <w:spacing w:val="0"/>
          <w:color w:val="A24804"/>
        </w:rPr>
        <w:t xml:space="preserve">High</w:t>
      </w:r>
    </w:p>
    <w:p>
      <w:pPr/>
      <w:r>
        <w:rPr>
          <w:rFonts w:ascii="Arial" w:hAnsi="Arial" w:cs="Arial"/>
          <w:sz w:val="28"/>
          <w:sz-cs w:val="28"/>
          <w:spacing w:val="0"/>
          <w:color w:val="181E2A"/>
        </w:rPr>
        <w:t xml:space="preserve">Payment API has no authentication</w:t>
      </w:r>
    </w:p>
    <w:p>
      <w:pPr/>
      <w:r>
        <w:rPr>
          <w:rFonts w:ascii="Arial" w:hAnsi="Arial" w:cs="Arial"/>
          <w:sz w:val="28"/>
          <w:sz-cs w:val="28"/>
          <w:spacing w:val="0"/>
          <w:color w:val="181E2A"/>
        </w:rPr>
        <w:t xml:space="preserve">No authentication middleware; wildcard CORS</w:t>
      </w:r>
    </w:p>
    <w:p>
      <w:pPr/>
      <w:r>
        <w:rPr>
          <w:rFonts w:ascii="Arial" w:hAnsi="Arial" w:cs="Arial"/>
          <w:sz w:val="28"/>
          <w:sz-cs w:val="28"/>
          <w:b/>
          <w:spacing w:val="0"/>
          <w:color w:val="A24804"/>
        </w:rPr>
        <w:t xml:space="preserve">High</w:t>
      </w:r>
    </w:p>
    <w:p>
      <w:pPr/>
      <w:r>
        <w:rPr>
          <w:rFonts w:ascii="Arial" w:hAnsi="Arial" w:cs="Arial"/>
          <w:sz w:val="28"/>
          <w:sz-cs w:val="28"/>
          <w:spacing w:val="0"/>
          <w:color w:val="181E2A"/>
        </w:rPr>
        <w:t xml:space="preserve">Broad force-kill restart logic</w:t>
      </w:r>
    </w:p>
    <w:p>
      <w:pPr/>
      <w:r>
        <w:rPr>
          <w:rFonts w:ascii="Arial" w:hAnsi="Arial" w:cs="Arial"/>
          <w:sz w:val="28"/>
          <w:sz-cs w:val="28"/>
          <w:spacing w:val="0"/>
          <w:color w:val="181E2A"/>
        </w:rPr>
        <w:t xml:space="preserve">pkill -9 -f in start_bot.sh</w:t>
      </w:r>
    </w:p>
    <w:p>
      <w:pPr/>
      <w:r>
        <w:rPr>
          <w:rFonts w:ascii="Arial" w:hAnsi="Arial" w:cs="Arial"/>
          <w:sz w:val="28"/>
          <w:sz-cs w:val="28"/>
          <w:b/>
          <w:spacing w:val="0"/>
          <w:color w:val="665302"/>
        </w:rPr>
        <w:t xml:space="preserve">Medium</w:t>
      </w:r>
    </w:p>
    <w:p>
      <w:pPr/>
      <w:r>
        <w:rPr>
          <w:rFonts w:ascii="Arial" w:hAnsi="Arial" w:cs="Arial"/>
          <w:sz w:val="28"/>
          <w:sz-cs w:val="28"/>
          <w:spacing w:val="0"/>
          <w:color w:val="181E2A"/>
        </w:rPr>
        <w:t xml:space="preserve">KPI contains hidden replacement logic</w:t>
      </w:r>
    </w:p>
    <w:p>
      <w:pPr/>
      <w:r>
        <w:rPr>
          <w:rFonts w:ascii="Arial" w:hAnsi="Arial" w:cs="Arial"/>
          <w:sz w:val="28"/>
          <w:sz-cs w:val="28"/>
          <w:spacing w:val="0"/>
          <w:color w:val="181E2A"/>
        </w:rPr>
        <w:t xml:space="preserve">_combined_kpi() subtract/add transformation</w:t>
      </w:r>
    </w:p>
    <w:p>
      <w:pPr/>
      <w:r>
        <w:rPr>
          <w:rFonts w:ascii="Arial" w:hAnsi="Arial" w:cs="Arial"/>
          <w:sz w:val="28"/>
          <w:sz-cs w:val="28"/>
          <w:b/>
          <w:spacing w:val="0"/>
          <w:color w:val="665302"/>
        </w:rPr>
        <w:t xml:space="preserve">Medium</w:t>
      </w:r>
    </w:p>
    <w:p>
      <w:pPr/>
      <w:r>
        <w:rPr>
          <w:rFonts w:ascii="Arial" w:hAnsi="Arial" w:cs="Arial"/>
          <w:sz w:val="28"/>
          <w:sz-cs w:val="28"/>
          <w:spacing w:val="0"/>
          <w:color w:val="181E2A"/>
        </w:rPr>
        <w:t xml:space="preserve">Payment queries lack business-key indexes</w:t>
      </w:r>
    </w:p>
    <w:p>
      <w:pPr/>
      <w:r>
        <w:rPr>
          <w:rFonts w:ascii="Arial" w:hAnsi="Arial" w:cs="Arial"/>
          <w:sz w:val="28"/>
          <w:sz-cs w:val="28"/>
          <w:spacing w:val="0"/>
          <w:color w:val="181E2A"/>
        </w:rPr>
        <w:t xml:space="preserve">Payment_Receive has only its primary-key index</w:t>
      </w:r>
    </w:p>
    <w:p>
      <w:pPr/>
      <w:r>
        <w:rPr>
          <w:rFonts w:ascii="Arial" w:hAnsi="Arial" w:cs="Arial"/>
          <w:sz w:val="28"/>
          <w:sz-cs w:val="28"/>
          <w:b/>
          <w:spacing w:val="0"/>
          <w:color w:val="665302"/>
        </w:rPr>
        <w:t xml:space="preserve">Medium</w:t>
      </w:r>
    </w:p>
    <w:p>
      <w:pPr/>
      <w:r>
        <w:rPr>
          <w:rFonts w:ascii="Arial" w:hAnsi="Arial" w:cs="Arial"/>
          <w:sz w:val="28"/>
          <w:sz-cs w:val="28"/>
          <w:spacing w:val="0"/>
          <w:color w:val="181E2A"/>
        </w:rPr>
        <w:t xml:space="preserve">Startup database race appears in bot log</w:t>
      </w:r>
    </w:p>
    <w:p>
      <w:pPr/>
      <w:r>
        <w:rPr>
          <w:rFonts w:ascii="Arial" w:hAnsi="Arial" w:cs="Arial"/>
          <w:sz w:val="28"/>
          <w:sz-cs w:val="28"/>
          <w:spacing w:val="0"/>
          <w:color w:val="181E2A"/>
        </w:rPr>
        <w:t xml:space="preserve">PostgreSQL “system is starting up”</w:t>
      </w:r>
    </w:p>
    <w:p>
      <w:pPr/>
      <w:r>
        <w:rPr>
          <w:rFonts w:ascii="Arial" w:hAnsi="Arial" w:cs="Arial"/>
          <w:sz w:val="28"/>
          <w:sz-cs w:val="28"/>
          <w:b/>
          <w:spacing w:val="0"/>
          <w:color w:val="665302"/>
        </w:rPr>
        <w:t xml:space="preserve">Medium</w:t>
      </w:r>
    </w:p>
    <w:p>
      <w:pPr/>
      <w:r>
        <w:rPr>
          <w:rFonts w:ascii="Arial" w:hAnsi="Arial" w:cs="Arial"/>
          <w:sz w:val="28"/>
          <w:sz-cs w:val="28"/>
          <w:spacing w:val="0"/>
          <w:color w:val="181E2A"/>
        </w:rPr>
        <w:t xml:space="preserve">Existing backups are not current</w:t>
      </w:r>
    </w:p>
    <w:p>
      <w:pPr/>
      <w:r>
        <w:rPr>
          <w:rFonts w:ascii="Arial" w:hAnsi="Arial" w:cs="Arial"/>
          <w:sz w:val="28"/>
          <w:sz-cs w:val="28"/>
          <w:spacing w:val="0"/>
          <w:color w:val="181E2A"/>
        </w:rPr>
        <w:t xml:space="preserve">Latest database dumps: June 21, 2026</w:t>
      </w:r>
    </w:p>
    <w:p>
      <w:pPr>
        <w:spacing w:after="376"/>
      </w:pPr>
      <w:r>
        <w:rPr>
          <w:rFonts w:ascii="Arial" w:hAnsi="Arial" w:cs="Arial"/>
          <w:sz w:val="45"/>
          <w:sz-cs w:val="45"/>
          <w:b/>
          <w:spacing w:val="0"/>
          <w:color w:val="102C4B"/>
        </w:rPr>
        <w:t xml:space="preserve">Expected Remediation Scope</w:t>
      </w:r>
    </w:p>
    <w:p>
      <w:pPr>
        <w:spacing w:after="280"/>
      </w:pPr>
      <w:r>
        <w:rPr>
          <w:rFonts w:ascii="Arial" w:hAnsi="Arial" w:cs="Arial"/>
          <w:sz w:val="28"/>
          <w:sz-cs w:val="28"/>
          <w:spacing w:val="0"/>
          <w:color w:val="181E2A"/>
        </w:rPr>
        <w:t xml:space="preserve">No files were changed. Later phases are expected to affect:</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scripts/receive_payment_server.py</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tools/formula_engine.py</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telegram_bot.py</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telegram_kpi_bot.py</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start_bot.sh</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business_agent.py</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KPI and reporting modules under tools/</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Docker and launchd deployment configuration</w:t>
      </w:r>
    </w:p>
    <w:p>
      <w:pPr>
        <w:ind w:left="720" w:first-line="-72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Database indexes and constraints</w:t>
      </w:r>
    </w:p>
    <w:p>
      <w:pPr>
        <w:spacing w:after="376"/>
      </w:pPr>
      <w:r>
        <w:rPr>
          <w:rFonts w:ascii="Arial" w:hAnsi="Arial" w:cs="Arial"/>
          <w:sz w:val="45"/>
          <w:sz-cs w:val="45"/>
          <w:b/>
          <w:spacing w:val="0"/>
          <w:color w:val="102C4B"/>
        </w:rPr>
        <w:t xml:space="preserve">Change-Control Gate</w:t>
      </w:r>
    </w:p>
    <w:p>
      <w:pPr>
        <w:spacing w:after="280"/>
      </w:pPr>
      <w:r>
        <w:rPr>
          <w:rFonts w:ascii="Arial" w:hAnsi="Arial" w:cs="Arial"/>
          <w:sz w:val="28"/>
          <w:sz-cs w:val="28"/>
          <w:spacing w:val="0"/>
          <w:color w:val="181E2A"/>
        </w:rPr>
        <w:t xml:space="preserve">Before Phase 2 or later implementation:</w:t>
      </w:r>
    </w:p>
    <w:p>
      <w:pPr>
        <w:ind w:left="720" w:first-line="-72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Create a fresh PostgreSQL custom-format dump.</w:t>
      </w:r>
    </w:p>
    <w:p>
      <w:pPr>
        <w:ind w:left="720" w:first-line="-72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Capture the current dirty working-tree patch.</w:t>
      </w:r>
    </w:p>
    <w:p>
      <w:pPr>
        <w:ind w:left="720" w:first-line="-72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Record the running commit and file checksums.</w:t>
      </w:r>
    </w:p>
    <w:p>
      <w:pPr>
        <w:ind w:left="720" w:first-line="-72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Validate backup restoration.</w:t>
      </w:r>
    </w:p>
    <w:p>
      <w:pPr>
        <w:ind w:left="720" w:first-line="-72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Complete Phase 2 findings before modifying payment behavior.</w:t>
      </w:r>
    </w:p>
    <w:p>
      <w:pPr/>
      <w:r>
        <w:rPr>
          <w:rFonts w:ascii="Arial" w:hAnsi="Arial" w:cs="Arial"/>
          <w:sz w:val="28"/>
          <w:sz-cs w:val="28"/>
          <w:b/>
          <w:spacing w:val="0"/>
          <w:color w:val="181E2A"/>
        </w:rPr>
        <w:t xml:space="preserve">Phase 1 status:</w:t>
      </w:r>
      <w:r>
        <w:rPr>
          <w:rFonts w:ascii="Arial" w:hAnsi="Arial" w:cs="Arial"/>
          <w:sz w:val="28"/>
          <w:sz-cs w:val="28"/>
          <w:spacing w:val="0"/>
          <w:color w:val="181E2A"/>
        </w:rPr>
        <w:t xml:space="preserve"> Complete. No remediation was applied as part of the discovery phase.</w:t>
      </w:r>
    </w:p>
    <w:p>
      <w:pPr>
        <w:spacing w:after="226"/>
      </w:pPr>
      <w:r>
        <w:rPr>
          <w:rFonts w:ascii="Arial" w:hAnsi="Arial" w:cs="Arial"/>
          <w:sz w:val="22"/>
          <w:sz-cs w:val="22"/>
          <w:spacing w:val="0"/>
          <w:color w:val="566271"/>
        </w:rPr>
        <w:t xml:space="preserve">Prepared for BigShot AI Business OS Phase 1 Stabilization &amp; Remediation Program.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