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2CB4" w14:textId="4EBEB80D" w:rsidR="003F5773" w:rsidRDefault="003F5773">
      <w:pPr>
        <w:rPr>
          <w:sz w:val="24"/>
          <w:szCs w:val="24"/>
        </w:rPr>
      </w:pPr>
      <w:r w:rsidRPr="003F5773">
        <w:rPr>
          <w:b/>
          <w:bCs/>
          <w:sz w:val="36"/>
          <w:szCs w:val="36"/>
        </w:rPr>
        <w:t>Quality Objectives</w:t>
      </w:r>
    </w:p>
    <w:p w14:paraId="30010B60" w14:textId="0DDC3D68" w:rsidR="002A75B3" w:rsidRPr="003F5773" w:rsidRDefault="003F5773">
      <w:pPr>
        <w:rPr>
          <w:sz w:val="24"/>
          <w:szCs w:val="24"/>
        </w:rPr>
      </w:pPr>
      <w:r w:rsidRPr="003F5773">
        <w:rPr>
          <w:sz w:val="24"/>
          <w:szCs w:val="24"/>
        </w:rPr>
        <w:cr/>
        <w:t>Our company is continually establishing specific measurable quality objectives consistent with the quality policy. These objectives are periodically reviewed and updated1 as necessary1 by the General Manager and Management Review Team and communicated to the organization. Review process is normally conducted at least once every year.</w:t>
      </w:r>
      <w:r w:rsidRPr="003F5773">
        <w:rPr>
          <w:sz w:val="24"/>
          <w:szCs w:val="24"/>
        </w:rPr>
        <w:cr/>
      </w:r>
    </w:p>
    <w:sectPr w:rsidR="002A75B3" w:rsidRPr="003F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73"/>
    <w:rsid w:val="002A75B3"/>
    <w:rsid w:val="003F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AFBDE"/>
  <w14:discardImageEditingData/>
  <w14:defaultImageDpi w14:val="32767"/>
  <w15:chartTrackingRefBased/>
  <w15:docId w15:val="{1381CFE7-CF67-4435-A099-15F51772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NGE Designer</dc:creator>
  <cp:keywords/>
  <dc:description/>
  <cp:lastModifiedBy>NGE Designer</cp:lastModifiedBy>
  <cp:revision>2</cp:revision>
  <dcterms:created xsi:type="dcterms:W3CDTF">2022-09-20T06:49:00Z</dcterms:created>
  <dcterms:modified xsi:type="dcterms:W3CDTF">2022-09-20T07:14:00Z</dcterms:modified>
</cp:coreProperties>
</file>