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28326D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A1C36D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279B1CF2" w14:textId="1E98AD3B" w:rsidR="00300089" w:rsidRPr="007556F9" w:rsidRDefault="00300089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Aup</w:t>
            </w:r>
            <w:proofErr w:type="spellEnd"/>
            <w:r>
              <w:rPr>
                <w:rFonts w:cs="Calibri"/>
                <w:b/>
                <w:sz w:val="24"/>
              </w:rPr>
              <w:t xml:space="preserve"> Hakim </w:t>
            </w:r>
            <w:proofErr w:type="spellStart"/>
            <w:r>
              <w:rPr>
                <w:rFonts w:cs="Calibri"/>
                <w:b/>
                <w:sz w:val="24"/>
              </w:rPr>
              <w:t>Nurzaman</w:t>
            </w:r>
            <w:proofErr w:type="spellEnd"/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B5CA9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67D627FB" w14:textId="461D6151" w:rsidR="0028326D" w:rsidRPr="007556F9" w:rsidRDefault="00300089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1301164395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8326D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0875C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46B8975D" w14:textId="191C56AF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2BDB18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3293AEF8" w14:textId="4D86128D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28326D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9102F3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1B8EB302" w14:textId="3D4EF511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640032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4C7603FB" w14:textId="0D3536DA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28326D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28326D" w:rsidRPr="00DF6FB0" w:rsidRDefault="0028326D" w:rsidP="0028326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bookmarkStart w:id="0" w:name="_GoBack"/>
            <w:bookmarkEnd w:id="0"/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9B0C66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9B0C66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</w:t>
              </w:r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o</w:t>
              </w:r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EEF1C0A" w:rsidR="00C349ED" w:rsidRDefault="001602DC">
            <w:pPr>
              <w:rPr>
                <w:b/>
              </w:rPr>
            </w:pPr>
            <w:proofErr w:type="spellStart"/>
            <w:r>
              <w:rPr>
                <w:b/>
              </w:rPr>
              <w:t>PHPloy</w:t>
            </w:r>
            <w:proofErr w:type="spellEnd"/>
          </w:p>
          <w:p w14:paraId="49909962" w14:textId="675FEE14" w:rsidR="00017647" w:rsidRPr="00300089" w:rsidRDefault="001602DC">
            <w:pPr>
              <w:rPr>
                <w:rFonts w:cstheme="minorHAnsi"/>
                <w:color w:val="212121"/>
                <w:shd w:val="clear" w:color="auto" w:fill="FFFFFF"/>
              </w:rPr>
            </w:pPr>
            <w:r>
              <w:br/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PHPloy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adalah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skrip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PHP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kecil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yang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memungkinkan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Anda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untuk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menyebarkan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file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melalui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FTP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ke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server.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Dengan </w:t>
            </w:r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menggunaka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n Git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untuk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mengetahui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file mana yang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harus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diunggah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dan mana yang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harus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dihapus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.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PHPloy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mendukung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</w:t>
            </w:r>
            <w:proofErr w:type="spellStart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>penyebaran</w:t>
            </w:r>
            <w:proofErr w:type="spellEnd"/>
            <w:r w:rsidR="00300089" w:rsidRPr="00300089">
              <w:rPr>
                <w:rFonts w:cstheme="minorHAnsi"/>
                <w:color w:val="212121"/>
                <w:sz w:val="24"/>
                <w:shd w:val="clear" w:color="auto" w:fill="FFFFFF"/>
              </w:rPr>
              <w:t xml:space="preserve"> submodules dan sub-submodules.</w:t>
            </w:r>
          </w:p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49CBFB8A" w14:textId="49CB8756" w:rsidR="00D308A6" w:rsidRDefault="00D308A6"/>
        </w:tc>
      </w:tr>
    </w:tbl>
    <w:p w14:paraId="07749D99" w14:textId="2EFD83E1" w:rsidR="007D443D" w:rsidRDefault="007D443D" w:rsidP="00E40D35"/>
    <w:sectPr w:rsidR="007D4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80EA" w14:textId="77777777" w:rsidR="009B0C66" w:rsidRDefault="009B0C66" w:rsidP="00D43CC9">
      <w:pPr>
        <w:spacing w:after="0" w:line="240" w:lineRule="auto"/>
      </w:pPr>
      <w:r>
        <w:separator/>
      </w:r>
    </w:p>
  </w:endnote>
  <w:endnote w:type="continuationSeparator" w:id="0">
    <w:p w14:paraId="74721184" w14:textId="77777777" w:rsidR="009B0C66" w:rsidRDefault="009B0C66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ACFC5DE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4A4CEF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4A4CEF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8277" w14:textId="77777777" w:rsidR="009B0C66" w:rsidRDefault="009B0C66" w:rsidP="00D43CC9">
      <w:pPr>
        <w:spacing w:after="0" w:line="240" w:lineRule="auto"/>
      </w:pPr>
      <w:r>
        <w:separator/>
      </w:r>
    </w:p>
  </w:footnote>
  <w:footnote w:type="continuationSeparator" w:id="0">
    <w:p w14:paraId="37DB0E41" w14:textId="77777777" w:rsidR="009B0C66" w:rsidRDefault="009B0C66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C9"/>
    <w:rsid w:val="00003341"/>
    <w:rsid w:val="00015C38"/>
    <w:rsid w:val="0001725C"/>
    <w:rsid w:val="00017647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02DC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8326D"/>
    <w:rsid w:val="002A2946"/>
    <w:rsid w:val="002A3BA2"/>
    <w:rsid w:val="002B25C6"/>
    <w:rsid w:val="002B49D8"/>
    <w:rsid w:val="002B53EB"/>
    <w:rsid w:val="002B547D"/>
    <w:rsid w:val="002B6E6C"/>
    <w:rsid w:val="002C5212"/>
    <w:rsid w:val="00300089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4CEF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1E3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B7227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0C66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DB1948A-FEE4-4F73-B177-2D6CEEC6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 </cp:lastModifiedBy>
  <cp:revision>85</cp:revision>
  <cp:lastPrinted>2017-12-16T02:55:00Z</cp:lastPrinted>
  <dcterms:created xsi:type="dcterms:W3CDTF">2018-12-19T14:13:00Z</dcterms:created>
  <dcterms:modified xsi:type="dcterms:W3CDTF">2019-04-09T18:07:00Z</dcterms:modified>
</cp:coreProperties>
</file>