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QMER</w:t>
      </w:r>
      <w:r>
        <w:t xml:space="preserve"> </w:t>
      </w:r>
      <w:r>
        <w:t xml:space="preserve">Development</w:t>
      </w:r>
      <w:r>
        <w:t xml:space="preserve"> </w:t>
      </w:r>
      <w:r>
        <w:t xml:space="preserve">Plan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Murrah</w:t>
      </w:r>
    </w:p>
    <w:p>
      <w:pPr>
        <w:pStyle w:val="FirstParagraph"/>
      </w:pPr>
    </w:p>
    <w:bookmarkStart w:id="20" w:name="qmer-development-plan-2019---2021"/>
    <w:p>
      <w:pPr>
        <w:pStyle w:val="Heading2"/>
      </w:pPr>
      <w:r>
        <w:t xml:space="preserve">QMER Development Plan 2019 - 2021:</w:t>
      </w:r>
    </w:p>
    <w:p>
      <w:pPr>
        <w:numPr>
          <w:ilvl w:val="0"/>
          <w:numId w:val="1001"/>
        </w:numPr>
        <w:pStyle w:val="Compact"/>
      </w:pPr>
      <w:r>
        <w:t xml:space="preserve">Phase 1: 2019-2020: Foundation Development</w:t>
      </w:r>
    </w:p>
    <w:p>
      <w:pPr>
        <w:numPr>
          <w:ilvl w:val="1"/>
          <w:numId w:val="1002"/>
        </w:numPr>
        <w:pStyle w:val="Compact"/>
      </w:pPr>
      <w:r>
        <w:t xml:space="preserve">Learning Community</w:t>
      </w:r>
    </w:p>
    <w:p>
      <w:pPr>
        <w:numPr>
          <w:ilvl w:val="2"/>
          <w:numId w:val="1003"/>
        </w:numPr>
        <w:pStyle w:val="Compact"/>
      </w:pPr>
      <w:r>
        <w:t xml:space="preserve">Offer monthly research roundtables</w:t>
      </w:r>
    </w:p>
    <w:p>
      <w:pPr>
        <w:numPr>
          <w:ilvl w:val="2"/>
          <w:numId w:val="1003"/>
        </w:numPr>
        <w:pStyle w:val="Compact"/>
      </w:pPr>
      <w:r>
        <w:t xml:space="preserve">Outreach for new students/faculty</w:t>
      </w:r>
    </w:p>
    <w:p>
      <w:pPr>
        <w:numPr>
          <w:ilvl w:val="2"/>
          <w:numId w:val="1003"/>
        </w:numPr>
        <w:pStyle w:val="Compact"/>
      </w:pPr>
      <w:r>
        <w:t xml:space="preserve">Offer 2-3 free workshops; 1 core skills, 1 method</w:t>
      </w:r>
    </w:p>
    <w:p>
      <w:pPr>
        <w:numPr>
          <w:ilvl w:val="2"/>
          <w:numId w:val="1003"/>
        </w:numPr>
        <w:pStyle w:val="Compact"/>
      </w:pPr>
      <w:r>
        <w:t xml:space="preserve">Collect pre-post data from participants on outcomes</w:t>
      </w:r>
    </w:p>
    <w:p>
      <w:pPr>
        <w:numPr>
          <w:ilvl w:val="2"/>
          <w:numId w:val="1003"/>
        </w:numPr>
        <w:pStyle w:val="Compact"/>
      </w:pPr>
      <w:r>
        <w:t xml:space="preserve">Develop listserv &amp; profile of participants</w:t>
      </w:r>
    </w:p>
    <w:p>
      <w:pPr>
        <w:numPr>
          <w:ilvl w:val="2"/>
          <w:numId w:val="1003"/>
        </w:numPr>
        <w:pStyle w:val="Compact"/>
      </w:pPr>
      <w:r>
        <w:t xml:space="preserve">Preliminary survey of effectiveness from staff</w:t>
      </w:r>
    </w:p>
    <w:p>
      <w:pPr>
        <w:numPr>
          <w:ilvl w:val="3"/>
          <w:numId w:val="1004"/>
        </w:numPr>
        <w:pStyle w:val="Compact"/>
      </w:pPr>
      <w:r>
        <w:t xml:space="preserve">IRB for collection</w:t>
      </w:r>
    </w:p>
    <w:p>
      <w:pPr>
        <w:numPr>
          <w:ilvl w:val="1"/>
          <w:numId w:val="1002"/>
        </w:numPr>
        <w:pStyle w:val="Compact"/>
      </w:pPr>
      <w:r>
        <w:t xml:space="preserve">Local Data Center</w:t>
      </w:r>
    </w:p>
    <w:p>
      <w:pPr>
        <w:numPr>
          <w:ilvl w:val="2"/>
          <w:numId w:val="1005"/>
        </w:numPr>
        <w:pStyle w:val="Compact"/>
      </w:pPr>
      <w:r>
        <w:t xml:space="preserve">Apply for IGP grant w/Biggio to support server</w:t>
      </w:r>
    </w:p>
    <w:p>
      <w:pPr>
        <w:numPr>
          <w:ilvl w:val="2"/>
          <w:numId w:val="1005"/>
        </w:numPr>
        <w:pStyle w:val="Compact"/>
      </w:pPr>
      <w:r>
        <w:t xml:space="preserve">Collect available local data – ongoing</w:t>
      </w:r>
    </w:p>
    <w:p>
      <w:pPr>
        <w:numPr>
          <w:ilvl w:val="2"/>
          <w:numId w:val="1005"/>
        </w:numPr>
        <w:pStyle w:val="Compact"/>
      </w:pPr>
      <w:r>
        <w:t xml:space="preserve">Identify open source practices and policies</w:t>
      </w:r>
    </w:p>
    <w:p>
      <w:pPr>
        <w:numPr>
          <w:ilvl w:val="1"/>
          <w:numId w:val="1002"/>
        </w:numPr>
        <w:pStyle w:val="Compact"/>
      </w:pPr>
      <w:r>
        <w:t xml:space="preserve">Theory, Measurement, and Methodology Forum</w:t>
      </w:r>
    </w:p>
    <w:p>
      <w:pPr>
        <w:numPr>
          <w:ilvl w:val="2"/>
          <w:numId w:val="1006"/>
        </w:numPr>
        <w:pStyle w:val="Compact"/>
      </w:pPr>
      <w:r>
        <w:t xml:space="preserve">Establish outreach format – newsletter &amp; website</w:t>
      </w:r>
    </w:p>
    <w:p>
      <w:pPr>
        <w:numPr>
          <w:ilvl w:val="2"/>
          <w:numId w:val="1006"/>
        </w:numPr>
        <w:pStyle w:val="Compact"/>
      </w:pPr>
      <w:r>
        <w:t xml:space="preserve">Outline research agenda</w:t>
      </w:r>
    </w:p>
    <w:p>
      <w:pPr>
        <w:numPr>
          <w:ilvl w:val="2"/>
          <w:numId w:val="1006"/>
        </w:numPr>
        <w:pStyle w:val="Compact"/>
      </w:pPr>
      <w:r>
        <w:t xml:space="preserve">Develop teams &amp; tasks</w:t>
      </w:r>
    </w:p>
    <w:p>
      <w:pPr>
        <w:numPr>
          <w:ilvl w:val="0"/>
          <w:numId w:val="1001"/>
        </w:numPr>
        <w:pStyle w:val="Compact"/>
      </w:pPr>
      <w:r>
        <w:t xml:space="preserve">Phase 2: 2020-2021: Expansion and Outreach</w:t>
      </w:r>
    </w:p>
    <w:p>
      <w:pPr>
        <w:numPr>
          <w:ilvl w:val="1"/>
          <w:numId w:val="1007"/>
        </w:numPr>
        <w:pStyle w:val="Compact"/>
      </w:pPr>
      <w:r>
        <w:t xml:space="preserve">Learning Community</w:t>
      </w:r>
    </w:p>
    <w:p>
      <w:pPr>
        <w:numPr>
          <w:ilvl w:val="2"/>
          <w:numId w:val="1008"/>
        </w:numPr>
        <w:pStyle w:val="Compact"/>
      </w:pPr>
      <w:r>
        <w:t xml:space="preserve">Continue monthly research roundtables</w:t>
      </w:r>
    </w:p>
    <w:p>
      <w:pPr>
        <w:numPr>
          <w:ilvl w:val="2"/>
          <w:numId w:val="1008"/>
        </w:numPr>
        <w:pStyle w:val="Compact"/>
      </w:pPr>
      <w:r>
        <w:t xml:space="preserve">Outreach for new students/faculty</w:t>
      </w:r>
    </w:p>
    <w:p>
      <w:pPr>
        <w:numPr>
          <w:ilvl w:val="2"/>
          <w:numId w:val="1008"/>
        </w:numPr>
        <w:pStyle w:val="Compact"/>
      </w:pPr>
      <w:r>
        <w:t xml:space="preserve">Offer In-Depth workshop (1-2 Days), charge</w:t>
      </w:r>
      <w:r>
        <w:t xml:space="preserve"> </w:t>
      </w:r>
      <w:r>
        <w:t xml:space="preserve">1. Utilize data from Data Center for trainings</w:t>
      </w:r>
    </w:p>
    <w:p>
      <w:pPr>
        <w:numPr>
          <w:ilvl w:val="2"/>
          <w:numId w:val="1008"/>
        </w:numPr>
        <w:pStyle w:val="Compact"/>
      </w:pPr>
      <w:r>
        <w:t xml:space="preserve">Offer 2-3 Workshops w/materials covered</w:t>
      </w:r>
    </w:p>
    <w:p>
      <w:pPr>
        <w:numPr>
          <w:ilvl w:val="2"/>
          <w:numId w:val="1008"/>
        </w:numPr>
        <w:pStyle w:val="Compact"/>
      </w:pPr>
      <w:r>
        <w:t xml:space="preserve">Develop data to begin initial, local publication on program</w:t>
      </w:r>
    </w:p>
    <w:p>
      <w:pPr>
        <w:numPr>
          <w:ilvl w:val="2"/>
          <w:numId w:val="1008"/>
        </w:numPr>
        <w:pStyle w:val="Compact"/>
      </w:pPr>
      <w:r>
        <w:t xml:space="preserve">Explore AAAS NOYCE Grant for further development w/preliminary evidence – use for Good to Great</w:t>
      </w:r>
    </w:p>
    <w:p>
      <w:pPr>
        <w:numPr>
          <w:ilvl w:val="1"/>
          <w:numId w:val="1007"/>
        </w:numPr>
        <w:pStyle w:val="Compact"/>
      </w:pPr>
      <w:r>
        <w:t xml:space="preserve">Local Data Center</w:t>
      </w:r>
    </w:p>
    <w:p>
      <w:pPr>
        <w:numPr>
          <w:ilvl w:val="2"/>
          <w:numId w:val="1009"/>
        </w:numPr>
        <w:pStyle w:val="Compact"/>
      </w:pPr>
      <w:r>
        <w:t xml:space="preserve">Continue data collection</w:t>
      </w:r>
    </w:p>
    <w:p>
      <w:pPr>
        <w:numPr>
          <w:ilvl w:val="2"/>
          <w:numId w:val="1009"/>
        </w:numPr>
        <w:pStyle w:val="Compact"/>
      </w:pPr>
      <w:r>
        <w:t xml:space="preserve">Establish annual survey for students/faculty to state educators</w:t>
      </w:r>
    </w:p>
    <w:p>
      <w:pPr>
        <w:numPr>
          <w:ilvl w:val="2"/>
          <w:numId w:val="1009"/>
        </w:numPr>
        <w:pStyle w:val="Compact"/>
      </w:pPr>
      <w:r>
        <w:t xml:space="preserve">Deploy usage policies &amp; procedures</w:t>
      </w:r>
    </w:p>
    <w:p>
      <w:pPr>
        <w:numPr>
          <w:ilvl w:val="1"/>
          <w:numId w:val="1007"/>
        </w:numPr>
        <w:pStyle w:val="Compact"/>
      </w:pPr>
      <w:r>
        <w:t xml:space="preserve">Theory, Measurement, and Methodology Forum</w:t>
      </w:r>
    </w:p>
    <w:p>
      <w:pPr>
        <w:numPr>
          <w:ilvl w:val="2"/>
          <w:numId w:val="1010"/>
        </w:numPr>
        <w:pStyle w:val="Compact"/>
      </w:pPr>
      <w:r>
        <w:t xml:space="preserve">Begin research dissemination</w:t>
      </w:r>
    </w:p>
    <w:p>
      <w:pPr>
        <w:numPr>
          <w:ilvl w:val="2"/>
          <w:numId w:val="1010"/>
        </w:numPr>
        <w:pStyle w:val="Compact"/>
      </w:pPr>
      <w:r>
        <w:t xml:space="preserve">Initial agenda results</w:t>
      </w:r>
    </w:p>
    <w:p>
      <w:pPr>
        <w:numPr>
          <w:ilvl w:val="2"/>
          <w:numId w:val="1010"/>
        </w:numPr>
        <w:pStyle w:val="Compact"/>
      </w:pPr>
      <w:r>
        <w:t xml:space="preserve">Identify targets for outreach – LEA, ALSDE, etc.</w:t>
      </w:r>
    </w:p>
    <w:p>
      <w:pPr>
        <w:numPr>
          <w:ilvl w:val="2"/>
          <w:numId w:val="1010"/>
        </w:numPr>
        <w:pStyle w:val="Compact"/>
      </w:pPr>
      <w:r>
        <w:t xml:space="preserve">Identify other institutional partners (U of A, UAB, etc)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47261bad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QMER Development Plan</dc:title>
  <dc:creator>William Murrah</dc:creator>
  <cp:keywords/>
  <dcterms:created xsi:type="dcterms:W3CDTF">2021-02-20T15:28:09Z</dcterms:created>
  <dcterms:modified xsi:type="dcterms:W3CDTF">2021-02-20T15:28:09Z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