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flyer evento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Servicio: Diseño de flyer para evento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Cliente: Primavera Cultural - DuocUC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flyer aqua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Servicio: Diseño e impresión de flyers de 10x14 cm.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Cliente: L’aqua vita Chile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sticker atelier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Servicio: Diseño, impresión y troquelado de stickers de 5x5 cm.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Cliente: Atelier de Oz - Eventos gastronómicos, pastelería y coctelería.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tarjeta madre josefa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Servicio: Diseño de tarjeta de presentación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Cliente: Fundación Madre Josefa - DuocUC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tarjeta caramelo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Servicio: Diseño e impresión de tarjetas de 9x6 cm.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Cliente: Pastelería Caramelo &amp; Co.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etiqueta caramelo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Servicio: Diseño, impresión y troquelado de etiquetas de 6,5x6,5 cm.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Cliente: Pastelería Caramelo &amp; Co.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afiche evento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Servicio: Diseño de afiche para evento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Cliente: Primavera Cultural - DuocUC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tarjeta calzado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Servicio: Diseño de tarjeta de presentación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Cliente: José Barrera - Reparadora de calzado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sticker oso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Servicio: Diseño, impresión y troquelado personalizado de stickers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Cliente: Toys Larua - DuocUC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