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B9EE5" w14:textId="2FDC5295" w:rsidR="00E26F18" w:rsidRPr="00BD530D" w:rsidRDefault="00C33DA1" w:rsidP="00C33DA1">
      <w:pPr>
        <w:pStyle w:val="Ttulo1"/>
        <w:rPr>
          <w:b/>
          <w:bCs/>
          <w:color w:val="000000" w:themeColor="text1"/>
          <w:lang w:val="es-ES"/>
        </w:rPr>
      </w:pPr>
      <w:r w:rsidRPr="00BD530D">
        <w:rPr>
          <w:b/>
          <w:bCs/>
          <w:color w:val="000000" w:themeColor="text1"/>
          <w:lang w:val="es-ES"/>
        </w:rPr>
        <w:t>Aplicaciones de la analítica: Analítica en salud.</w:t>
      </w:r>
    </w:p>
    <w:p w14:paraId="3258D9FF" w14:textId="666B0491" w:rsidR="00C33DA1" w:rsidRPr="00A2370D" w:rsidRDefault="00C33DA1" w:rsidP="00C33DA1">
      <w:pPr>
        <w:rPr>
          <w:i/>
          <w:iCs/>
          <w:color w:val="000000" w:themeColor="text1"/>
        </w:rPr>
      </w:pPr>
      <w:r w:rsidRPr="00A2370D">
        <w:rPr>
          <w:i/>
          <w:iCs/>
          <w:color w:val="000000" w:themeColor="text1"/>
        </w:rPr>
        <w:t>Laura Betancourt, Gilberto Gil, Aura Molina.</w:t>
      </w:r>
    </w:p>
    <w:p w14:paraId="5B20477C" w14:textId="3F3CF2D0" w:rsidR="00C33DA1" w:rsidRDefault="00C33DA1" w:rsidP="00C33DA1">
      <w:pPr>
        <w:pStyle w:val="Ttulo2"/>
        <w:rPr>
          <w:b/>
          <w:bCs/>
          <w:color w:val="000000" w:themeColor="text1"/>
          <w:lang w:val="es-ES"/>
        </w:rPr>
      </w:pPr>
      <w:r w:rsidRPr="00BD530D">
        <w:rPr>
          <w:b/>
          <w:bCs/>
          <w:color w:val="000000" w:themeColor="text1"/>
          <w:lang w:val="es-ES"/>
        </w:rPr>
        <w:t>Caso de estudio: Cáncer de piel</w:t>
      </w:r>
      <w:r w:rsidR="00611DA9">
        <w:rPr>
          <w:b/>
          <w:bCs/>
          <w:color w:val="000000" w:themeColor="text1"/>
          <w:lang w:val="es-ES"/>
        </w:rPr>
        <w:t>.</w:t>
      </w:r>
    </w:p>
    <w:p w14:paraId="568780A7" w14:textId="02E42636" w:rsidR="00BD530D" w:rsidRDefault="00611DA9" w:rsidP="00611DA9">
      <w:pPr>
        <w:jc w:val="both"/>
        <w:rPr>
          <w:lang w:val="es-ES"/>
        </w:rPr>
      </w:pPr>
      <w:r w:rsidRPr="00611DA9">
        <w:rPr>
          <w:lang w:val="es-ES"/>
        </w:rPr>
        <w:t>El cáncer de piel es una de las formas de cáncer más prevalentes, y su detección temprana es esencial para mejorar los resultados del tratamiento y la calidad de vida de los pacientes. Sin embargo, los métodos actuales de diagnóstico dependen en gran medida de la observación visual, lo que puede dar lugar a variaciones en el diagnóstico y tratamiento. Esto ha llevado a la necesidad de implementar herramientas analíticas avanzadas que permitan detectar de manera precisa si una lesión de piel es maligna o benigna.</w:t>
      </w:r>
      <w:r w:rsidR="00A35149">
        <w:rPr>
          <w:lang w:val="es-ES"/>
        </w:rPr>
        <w:t xml:space="preserve"> </w:t>
      </w:r>
      <w:r w:rsidR="00A35149">
        <w:t>Un modelo efectivo puede reducir la dependencia de métodos diagnósticos invasivos y mejorar la eficiencia en el diagnóstico, permitiendo a los profesionales de la salud concentrarse en casos de alto riesgo.</w:t>
      </w:r>
    </w:p>
    <w:p w14:paraId="7EE1C429" w14:textId="4BDC931E" w:rsidR="00A35149" w:rsidRPr="00BD530D" w:rsidRDefault="00A35149" w:rsidP="00611DA9">
      <w:pPr>
        <w:jc w:val="both"/>
        <w:rPr>
          <w:lang w:val="es-ES"/>
        </w:rPr>
      </w:pPr>
      <w:r w:rsidRPr="00A35149">
        <w:rPr>
          <w:b/>
          <w:bCs/>
          <w:lang w:val="es-ES"/>
        </w:rPr>
        <w:t>Problema analítico:</w:t>
      </w:r>
      <w:r>
        <w:rPr>
          <w:lang w:val="es-ES"/>
        </w:rPr>
        <w:t xml:space="preserve"> d</w:t>
      </w:r>
      <w:r w:rsidRPr="00A35149">
        <w:rPr>
          <w:lang w:val="es-ES"/>
        </w:rPr>
        <w:t>esarrollar un modelo de clasificación de imágenes capaz de identificar con alta precisión si una lesión cutánea es maligna o benigna.</w:t>
      </w:r>
    </w:p>
    <w:p w14:paraId="19880185" w14:textId="288B25EB" w:rsidR="00A35149" w:rsidRDefault="00C33DA1" w:rsidP="00A35149">
      <w:pPr>
        <w:pStyle w:val="Ttulo3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BD530D">
        <w:rPr>
          <w:b/>
          <w:bCs/>
          <w:color w:val="000000" w:themeColor="text1"/>
          <w:lang w:val="es-ES"/>
        </w:rPr>
        <w:t>Diseño de solución propuesto.</w:t>
      </w:r>
    </w:p>
    <w:p w14:paraId="7D3A7C83" w14:textId="7AF0C032" w:rsidR="00A2370D" w:rsidRPr="00A2370D" w:rsidRDefault="00A2370D" w:rsidP="00A2370D">
      <w:pPr>
        <w:rPr>
          <w:lang w:val="es-ES"/>
        </w:rPr>
      </w:pPr>
      <w:r>
        <w:rPr>
          <w:noProof/>
        </w:rPr>
        <w:drawing>
          <wp:inline distT="0" distB="0" distL="0" distR="0" wp14:anchorId="0316EC84" wp14:editId="4E84E829">
            <wp:extent cx="6057900" cy="3488159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5" r="5450"/>
                    <a:stretch/>
                  </pic:blipFill>
                  <pic:spPr bwMode="auto">
                    <a:xfrm>
                      <a:off x="0" y="0"/>
                      <a:ext cx="6066459" cy="349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7E01" w14:textId="32325BA3" w:rsidR="00C33DA1" w:rsidRPr="00BD530D" w:rsidRDefault="00C33DA1" w:rsidP="00C33DA1">
      <w:pPr>
        <w:pStyle w:val="Ttulo3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BD530D">
        <w:rPr>
          <w:b/>
          <w:bCs/>
          <w:color w:val="000000" w:themeColor="text1"/>
          <w:lang w:val="es-ES"/>
        </w:rPr>
        <w:lastRenderedPageBreak/>
        <w:t>Limpieza y transformación.</w:t>
      </w:r>
    </w:p>
    <w:p w14:paraId="4E109D3D" w14:textId="77777777" w:rsidR="00C33DA1" w:rsidRPr="00BD530D" w:rsidRDefault="00C33DA1" w:rsidP="00C33DA1">
      <w:pPr>
        <w:pStyle w:val="Ttulo3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BD530D">
        <w:rPr>
          <w:b/>
          <w:bCs/>
          <w:color w:val="000000" w:themeColor="text1"/>
          <w:lang w:val="es-ES"/>
        </w:rPr>
        <w:t>Análisis exploratorio.</w:t>
      </w:r>
    </w:p>
    <w:p w14:paraId="74DFF7C8" w14:textId="71C008B9" w:rsidR="00C33DA1" w:rsidRPr="00BD530D" w:rsidRDefault="00C33DA1" w:rsidP="00C33DA1">
      <w:pPr>
        <w:pStyle w:val="Ttulo3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BD530D">
        <w:rPr>
          <w:b/>
          <w:bCs/>
          <w:color w:val="000000" w:themeColor="text1"/>
          <w:lang w:val="es-ES"/>
        </w:rPr>
        <w:t>Selección de algoritmos y técnicas de modelado.</w:t>
      </w:r>
    </w:p>
    <w:p w14:paraId="60A89757" w14:textId="6F1B9CE9" w:rsidR="00C33DA1" w:rsidRPr="00BD530D" w:rsidRDefault="00C33DA1" w:rsidP="00C33DA1">
      <w:pPr>
        <w:pStyle w:val="Ttulo3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BD530D">
        <w:rPr>
          <w:b/>
          <w:bCs/>
          <w:color w:val="000000" w:themeColor="text1"/>
          <w:lang w:val="es-ES"/>
        </w:rPr>
        <w:t>Selección de variables.</w:t>
      </w:r>
    </w:p>
    <w:p w14:paraId="38C7720B" w14:textId="115F92A7" w:rsidR="00C33DA1" w:rsidRPr="00BD530D" w:rsidRDefault="00C33DA1" w:rsidP="00C33DA1">
      <w:pPr>
        <w:pStyle w:val="Ttulo3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BD530D">
        <w:rPr>
          <w:b/>
          <w:bCs/>
          <w:color w:val="000000" w:themeColor="text1"/>
          <w:lang w:val="es-ES"/>
        </w:rPr>
        <w:t>Comparación y selección de técnicas.</w:t>
      </w:r>
    </w:p>
    <w:p w14:paraId="2F524DC5" w14:textId="41840DAD" w:rsidR="00C33DA1" w:rsidRPr="00BD530D" w:rsidRDefault="00C33DA1" w:rsidP="00C33DA1">
      <w:pPr>
        <w:pStyle w:val="Ttulo3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BD530D">
        <w:rPr>
          <w:b/>
          <w:bCs/>
          <w:color w:val="000000" w:themeColor="text1"/>
          <w:lang w:val="es-ES"/>
        </w:rPr>
        <w:t>Afinamiento de hiper parámetros.</w:t>
      </w:r>
    </w:p>
    <w:p w14:paraId="12079F9B" w14:textId="1F08E838" w:rsidR="00C33DA1" w:rsidRPr="00BD530D" w:rsidRDefault="00C33DA1" w:rsidP="00C33DA1">
      <w:pPr>
        <w:pStyle w:val="Ttulo3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BD530D">
        <w:rPr>
          <w:b/>
          <w:bCs/>
          <w:color w:val="000000" w:themeColor="text1"/>
          <w:lang w:val="es-ES"/>
        </w:rPr>
        <w:t>Evaluación y análisis del modelo.</w:t>
      </w:r>
    </w:p>
    <w:p w14:paraId="39B2628A" w14:textId="04CCB4CF" w:rsidR="00C33DA1" w:rsidRPr="00BD530D" w:rsidRDefault="00C33DA1" w:rsidP="00C33DA1">
      <w:pPr>
        <w:pStyle w:val="Ttulo3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BD530D">
        <w:rPr>
          <w:b/>
          <w:bCs/>
          <w:color w:val="000000" w:themeColor="text1"/>
          <w:lang w:val="es-ES"/>
        </w:rPr>
        <w:t>Despliegue del modelo.</w:t>
      </w:r>
    </w:p>
    <w:p w14:paraId="58926F82" w14:textId="77777777" w:rsidR="00C33DA1" w:rsidRPr="00BD530D" w:rsidRDefault="00C33DA1" w:rsidP="00C33DA1">
      <w:pPr>
        <w:ind w:left="360"/>
        <w:rPr>
          <w:color w:val="000000" w:themeColor="text1"/>
          <w:lang w:val="es-ES"/>
        </w:rPr>
      </w:pPr>
    </w:p>
    <w:sectPr w:rsidR="00C33DA1" w:rsidRPr="00BD530D" w:rsidSect="00BE15BA"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2C8D5" w14:textId="77777777" w:rsidR="00DE27D2" w:rsidRDefault="00DE27D2" w:rsidP="00C33DA1">
      <w:pPr>
        <w:spacing w:after="0" w:line="240" w:lineRule="auto"/>
      </w:pPr>
      <w:r>
        <w:separator/>
      </w:r>
    </w:p>
  </w:endnote>
  <w:endnote w:type="continuationSeparator" w:id="0">
    <w:p w14:paraId="69CA02B0" w14:textId="77777777" w:rsidR="00DE27D2" w:rsidRDefault="00DE27D2" w:rsidP="00C33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3662160"/>
      <w:docPartObj>
        <w:docPartGallery w:val="Page Numbers (Bottom of Page)"/>
        <w:docPartUnique/>
      </w:docPartObj>
    </w:sdtPr>
    <w:sdtEndPr/>
    <w:sdtContent>
      <w:p w14:paraId="10AA1E90" w14:textId="1B11A4E1" w:rsidR="00C33DA1" w:rsidRDefault="00C33DA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F0D489E" w14:textId="77777777" w:rsidR="00C33DA1" w:rsidRDefault="00C33D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6243E" w14:textId="77777777" w:rsidR="00DE27D2" w:rsidRDefault="00DE27D2" w:rsidP="00C33DA1">
      <w:pPr>
        <w:spacing w:after="0" w:line="240" w:lineRule="auto"/>
      </w:pPr>
      <w:r>
        <w:separator/>
      </w:r>
    </w:p>
  </w:footnote>
  <w:footnote w:type="continuationSeparator" w:id="0">
    <w:p w14:paraId="314E5391" w14:textId="77777777" w:rsidR="00DE27D2" w:rsidRDefault="00DE27D2" w:rsidP="00C33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1554E"/>
    <w:multiLevelType w:val="hybridMultilevel"/>
    <w:tmpl w:val="B7721D5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7A"/>
    <w:rsid w:val="001A297A"/>
    <w:rsid w:val="00611DA9"/>
    <w:rsid w:val="00A2370D"/>
    <w:rsid w:val="00A35149"/>
    <w:rsid w:val="00BD530D"/>
    <w:rsid w:val="00BE08CA"/>
    <w:rsid w:val="00BE15BA"/>
    <w:rsid w:val="00C33DA1"/>
    <w:rsid w:val="00DE27D2"/>
    <w:rsid w:val="00E26F18"/>
    <w:rsid w:val="00F1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E7345"/>
  <w15:chartTrackingRefBased/>
  <w15:docId w15:val="{AD095A45-5585-4FF1-B35E-714BA612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33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3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33D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33D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C33DA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33D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3DA1"/>
  </w:style>
  <w:style w:type="paragraph" w:styleId="Piedepgina">
    <w:name w:val="footer"/>
    <w:basedOn w:val="Normal"/>
    <w:link w:val="PiedepginaCar"/>
    <w:uiPriority w:val="99"/>
    <w:unhideWhenUsed/>
    <w:rsid w:val="00C33D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3345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Molina</dc:creator>
  <cp:keywords/>
  <dc:description/>
  <cp:lastModifiedBy>LAURA CAMILA BETANCOURT FUENTES</cp:lastModifiedBy>
  <cp:revision>4</cp:revision>
  <dcterms:created xsi:type="dcterms:W3CDTF">2024-10-31T02:48:00Z</dcterms:created>
  <dcterms:modified xsi:type="dcterms:W3CDTF">2024-11-03T21:12:00Z</dcterms:modified>
</cp:coreProperties>
</file>