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r>
        <w:t xml:space="preserve"/>
      </w:r>
    </w:p>
    <w:p>
      <w:pPr>
        <w:spacing w:after="80"/>
        <w:jc w:val="center"/>
      </w:pPr>
      <w:r>
        <w:rPr>
          <w:b/>
          <w:bCs/>
          <w:color w:val="1A237E"/>
          <w:sz w:val="52"/>
          <w:szCs w:val="52"/>
        </w:rPr>
        <w:t xml:space="preserve">AUDIT ARSITEKTUR SISTEM</w:t>
      </w:r>
    </w:p>
    <w:p>
      <w:pPr>
        <w:spacing w:after="200"/>
        <w:jc w:val="center"/>
      </w:pPr>
      <w:r>
        <w:rPr>
          <w:color w:val="283593"/>
          <w:sz w:val="36"/>
          <w:szCs w:val="36"/>
        </w:rPr>
        <w:t xml:space="preserve">Portal Absensi QR Code HIMASANTIKA</w:t>
      </w:r>
    </w:p>
    <w:p>
      <w:pPr>
        <w:spacing w:after="200"/>
        <w:jc w:val="center"/>
      </w:pPr>
      <w:r>
        <w:rPr>
          <w:color w:val="1A237E"/>
          <w:sz w:val="28"/>
          <w:szCs w:val="28"/>
        </w:rPr>
        <w:t xml:space="preserve">─────────────────────────────────────</w:t>
      </w:r>
    </w:p>
    <w:p>
      <w:pPr>
        <w:spacing w:after="80"/>
        <w:jc w:val="center"/>
      </w:pPr>
      <w:r>
        <w:rPr>
          <w:color w:val="546E7A"/>
          <w:sz w:val="24"/>
          <w:szCs w:val="24"/>
        </w:rPr>
        <w:t xml:space="preserve">Departemen Pengembangan Organisasi</w:t>
      </w:r>
    </w:p>
    <w:p>
      <w:pPr>
        <w:spacing w:after="400"/>
        <w:jc w:val="center"/>
      </w:pPr>
      <w:r>
        <w:rPr>
          <w:color w:val="546E7A"/>
          <w:sz w:val="24"/>
          <w:szCs w:val="24"/>
        </w:rPr>
        <w:t xml:space="preserve">HIMASANTIKA — Universitas Muhammadiyah Cirebon</w:t>
      </w:r>
    </w:p>
    <w:p>
      <w:pPr>
        <w:spacing w:after="80"/>
        <w:jc w:val="center"/>
      </w:pPr>
      <w:r>
        <w:rPr>
          <w:color w:val="546E7A"/>
          <w:sz w:val="22"/>
          <w:szCs w:val="22"/>
        </w:rPr>
        <w:t xml:space="preserve">Tanggal: 30 Agustus 2026</w:t>
      </w:r>
    </w:p>
    <w:p>
      <w:pPr>
        <w:spacing w:after="80"/>
        <w:jc w:val="center"/>
      </w:pPr>
      <w:r>
        <w:rPr>
          <w:color w:val="546E7A"/>
          <w:sz w:val="22"/>
          <w:szCs w:val="22"/>
        </w:rPr>
        <w:t xml:space="preserve">Versi Dokumen: 1.0</w:t>
      </w:r>
    </w:p>
    <w:p>
      <w:pPr>
        <w:spacing w:after="600"/>
        <w:jc w:val="center"/>
      </w:pPr>
      <w:r>
        <w:rPr>
          <w:b/>
          <w:bCs/>
          <w:color w:val="B71C1C"/>
          <w:sz w:val="22"/>
          <w:szCs w:val="22"/>
        </w:rPr>
        <w:t xml:space="preserve">Status: DRAFT — Internal Review</w:t>
      </w:r>
    </w:p>
    <w:p>
      <w:r>
        <w:br w:type="page"/>
      </w:r>
    </w:p>
    <w:p>
      <w:pPr>
        <w:pStyle w:val="Heading1"/>
        <w:pBdr>
          <w:bottom w:val="single" w:color="1A237E" w:sz="6"/>
        </w:pBdr>
        <w:spacing w:after="120" w:before="360"/>
      </w:pPr>
      <w:r>
        <w:t xml:space="preserve">0. Pendahuluan &amp; Konteks Arsitektur</w:t>
      </w:r>
    </w:p>
    <w:p>
      <w:pPr>
        <w:spacing w:after="120"/>
        <w:jc w:val="both"/>
      </w:pPr>
      <w:r>
        <w:rPr>
          <w:color w:val="000000"/>
          <w:sz w:val="22"/>
          <w:szCs w:val="22"/>
        </w:rPr>
        <w:t xml:space="preserve">Dokumen ini merupakan hasil audit arsitektur komprehensif terhadap sistem absensi berbasis QR Code yang telah dibangun oleh Departemen Pengembangan Organisasi (DPO) HIMASANTIKA. Audit ini mencakup empat dimensi utama: modernisasi frontend, transformasi PWA, eskalasi database, dan pipeline fitur lanjutan.</w:t>
      </w:r>
    </w:p>
    <w:p>
      <w:pPr>
        <w:spacing w:after="80"/>
      </w:pPr>
      <w:r>
        <w:t xml:space="preserve"/>
      </w:r>
    </w:p>
    <w:p>
      <w:pPr>
        <w:pStyle w:val="Heading2"/>
        <w:spacing w:after="100" w:before="280"/>
      </w:pPr>
      <w:r>
        <w:t xml:space="preserve">Stack Teknologi Saat Ini (MVP)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800"/>
            <w:shd w:fill="1A237E" w:val="clear"/>
            <w:tcMar>
              <w:top w:type="dxa" w:w="80"/>
              <w:left w:type="dxa" w:w="100"/>
              <w:bottom w:type="dxa" w:w="80"/>
              <w:right w:type="dxa" w:w="100"/>
            </w:tcMar>
            <w:vAlign w:val="center"/>
          </w:tcPr>
          <w:p>
            <w:pPr>
              <w:spacing w:after="0"/>
              <w:jc w:val="center"/>
            </w:pPr>
            <w:r>
              <w:rPr>
                <w:b/>
                <w:bCs/>
                <w:color w:val="FFFFFF"/>
                <w:sz w:val="20"/>
                <w:szCs w:val="20"/>
              </w:rPr>
              <w:t xml:space="preserve">Layer</w:t>
            </w:r>
          </w:p>
        </w:tc>
        <w:tc>
          <w:tcPr>
            <w:tcW w:type="dxa" w:w="3200"/>
            <w:shd w:fill="1A237E" w:val="clear"/>
            <w:tcMar>
              <w:top w:type="dxa" w:w="80"/>
              <w:left w:type="dxa" w:w="100"/>
              <w:bottom w:type="dxa" w:w="80"/>
              <w:right w:type="dxa" w:w="100"/>
            </w:tcMar>
            <w:vAlign w:val="center"/>
          </w:tcPr>
          <w:p>
            <w:pPr>
              <w:spacing w:after="0"/>
              <w:jc w:val="center"/>
            </w:pPr>
            <w:r>
              <w:rPr>
                <w:b/>
                <w:bCs/>
                <w:color w:val="FFFFFF"/>
                <w:sz w:val="20"/>
                <w:szCs w:val="20"/>
              </w:rPr>
              <w:t xml:space="preserve">Teknologi</w:t>
            </w:r>
          </w:p>
        </w:tc>
        <w:tc>
          <w:tcPr>
            <w:tcW w:type="dxa" w:w="4200"/>
            <w:shd w:fill="1A237E" w:val="clear"/>
            <w:tcMar>
              <w:top w:type="dxa" w:w="80"/>
              <w:left w:type="dxa" w:w="100"/>
              <w:bottom w:type="dxa" w:w="80"/>
              <w:right w:type="dxa" w:w="100"/>
            </w:tcMar>
            <w:vAlign w:val="center"/>
          </w:tcPr>
          <w:p>
            <w:pPr>
              <w:spacing w:after="0"/>
              <w:jc w:val="center"/>
            </w:pPr>
            <w:r>
              <w:rPr>
                <w:b/>
                <w:bCs/>
                <w:color w:val="FFFFFF"/>
                <w:sz w:val="20"/>
                <w:szCs w:val="20"/>
              </w:rPr>
              <w:t xml:space="preserve">Catatan</w:t>
            </w:r>
          </w:p>
        </w:tc>
      </w:tr>
      <w:tr>
        <w:tc>
          <w:tcPr>
            <w:tcW w:type="dxa" w:w="180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Frontend</w:t>
            </w:r>
          </w:p>
        </w:tc>
        <w:tc>
          <w:tcPr>
            <w:tcW w:type="dxa" w:w="3200"/>
            <w:shd w:fill="FFFFFF" w:val="clear"/>
            <w:tcMar>
              <w:top w:type="dxa" w:w="80"/>
              <w:left w:type="dxa" w:w="100"/>
              <w:bottom w:type="dxa" w:w="80"/>
              <w:right w:type="dxa" w:w="100"/>
            </w:tcMar>
            <w:vAlign w:val="center"/>
          </w:tcPr>
          <w:p>
            <w:pPr>
              <w:spacing w:after="0"/>
              <w:jc w:val="center"/>
            </w:pPr>
            <w:r>
              <w:rPr>
                <w:b w:val="false"/>
                <w:bCs w:val="false"/>
                <w:color w:val="000000"/>
                <w:sz w:val="20"/>
                <w:szCs w:val="20"/>
              </w:rPr>
              <w:t xml:space="preserve">Vanilla JS (ES6+), HTML5, CSS3</w:t>
            </w:r>
          </w:p>
        </w:tc>
        <w:tc>
          <w:tcPr>
            <w:tcW w:type="dxa" w:w="4200"/>
            <w:shd w:fill="FFFFFF" w:val="clear"/>
            <w:tcMar>
              <w:top w:type="dxa" w:w="80"/>
              <w:left w:type="dxa" w:w="100"/>
              <w:bottom w:type="dxa" w:w="80"/>
              <w:right w:type="dxa" w:w="100"/>
            </w:tcMar>
            <w:vAlign w:val="center"/>
          </w:tcPr>
          <w:p>
            <w:pPr>
              <w:spacing w:after="0"/>
              <w:jc w:val="center"/>
            </w:pPr>
            <w:r>
              <w:rPr>
                <w:b w:val="false"/>
                <w:bCs w:val="false"/>
                <w:color w:val="000000"/>
                <w:sz w:val="20"/>
                <w:szCs w:val="20"/>
              </w:rPr>
              <w:t xml:space="preserve">Single Page App via DOM manipulation</w:t>
            </w:r>
          </w:p>
        </w:tc>
      </w:tr>
      <w:tr>
        <w:tc>
          <w:tcPr>
            <w:tcW w:type="dxa" w:w="1800"/>
            <w:shd w:fill="F5F5F5" w:val="clear"/>
            <w:tcMar>
              <w:top w:type="dxa" w:w="80"/>
              <w:left w:type="dxa" w:w="100"/>
              <w:bottom w:type="dxa" w:w="80"/>
              <w:right w:type="dxa" w:w="100"/>
            </w:tcMar>
            <w:vAlign w:val="center"/>
          </w:tcPr>
          <w:p>
            <w:pPr>
              <w:spacing w:after="0"/>
              <w:jc w:val="left"/>
            </w:pPr>
            <w:r>
              <w:rPr>
                <w:b w:val="false"/>
                <w:bCs w:val="false"/>
                <w:color w:val="000000"/>
                <w:sz w:val="20"/>
                <w:szCs w:val="20"/>
              </w:rPr>
              <w:t xml:space="preserve">QR Library</w:t>
            </w:r>
          </w:p>
        </w:tc>
        <w:tc>
          <w:tcPr>
            <w:tcW w:type="dxa" w:w="3200"/>
            <w:shd w:fill="F5F5F5" w:val="clear"/>
            <w:tcMar>
              <w:top w:type="dxa" w:w="80"/>
              <w:left w:type="dxa" w:w="100"/>
              <w:bottom w:type="dxa" w:w="80"/>
              <w:right w:type="dxa" w:w="100"/>
            </w:tcMar>
            <w:vAlign w:val="center"/>
          </w:tcPr>
          <w:p>
            <w:pPr>
              <w:spacing w:after="0"/>
              <w:jc w:val="center"/>
            </w:pPr>
            <w:r>
              <w:rPr>
                <w:b w:val="false"/>
                <w:bCs w:val="false"/>
                <w:color w:val="000000"/>
                <w:sz w:val="20"/>
                <w:szCs w:val="20"/>
              </w:rPr>
              <w:t xml:space="preserve">html5-qrcode</w:t>
            </w:r>
          </w:p>
        </w:tc>
        <w:tc>
          <w:tcPr>
            <w:tcW w:type="dxa" w:w="4200"/>
            <w:shd w:fill="F5F5F5" w:val="clear"/>
            <w:tcMar>
              <w:top w:type="dxa" w:w="80"/>
              <w:left w:type="dxa" w:w="100"/>
              <w:bottom w:type="dxa" w:w="80"/>
              <w:right w:type="dxa" w:w="100"/>
            </w:tcMar>
            <w:vAlign w:val="center"/>
          </w:tcPr>
          <w:p>
            <w:pPr>
              <w:spacing w:after="0"/>
              <w:jc w:val="center"/>
            </w:pPr>
            <w:r>
              <w:rPr>
                <w:b w:val="false"/>
                <w:bCs w:val="false"/>
                <w:color w:val="000000"/>
                <w:sz w:val="20"/>
                <w:szCs w:val="20"/>
              </w:rPr>
              <w:t xml:space="preserve">Scanning via kamera browser</w:t>
            </w:r>
          </w:p>
        </w:tc>
      </w:tr>
      <w:tr>
        <w:tc>
          <w:tcPr>
            <w:tcW w:type="dxa" w:w="180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Backend/Proxy</w:t>
            </w:r>
          </w:p>
        </w:tc>
        <w:tc>
          <w:tcPr>
            <w:tcW w:type="dxa" w:w="3200"/>
            <w:shd w:fill="FFFFFF" w:val="clear"/>
            <w:tcMar>
              <w:top w:type="dxa" w:w="80"/>
              <w:left w:type="dxa" w:w="100"/>
              <w:bottom w:type="dxa" w:w="80"/>
              <w:right w:type="dxa" w:w="100"/>
            </w:tcMar>
            <w:vAlign w:val="center"/>
          </w:tcPr>
          <w:p>
            <w:pPr>
              <w:spacing w:after="0"/>
              <w:jc w:val="center"/>
            </w:pPr>
            <w:r>
              <w:rPr>
                <w:b w:val="false"/>
                <w:bCs w:val="false"/>
                <w:color w:val="000000"/>
                <w:sz w:val="20"/>
                <w:szCs w:val="20"/>
              </w:rPr>
              <w:t xml:space="preserve">Vercel Serverless Functions (Node.js)</w:t>
            </w:r>
          </w:p>
        </w:tc>
        <w:tc>
          <w:tcPr>
            <w:tcW w:type="dxa" w:w="4200"/>
            <w:shd w:fill="FFFFFF" w:val="clear"/>
            <w:tcMar>
              <w:top w:type="dxa" w:w="80"/>
              <w:left w:type="dxa" w:w="100"/>
              <w:bottom w:type="dxa" w:w="80"/>
              <w:right w:type="dxa" w:w="100"/>
            </w:tcMar>
            <w:vAlign w:val="center"/>
          </w:tcPr>
          <w:p>
            <w:pPr>
              <w:spacing w:after="0"/>
              <w:jc w:val="center"/>
            </w:pPr>
            <w:r>
              <w:rPr>
                <w:b w:val="false"/>
                <w:bCs w:val="false"/>
                <w:color w:val="000000"/>
                <w:sz w:val="20"/>
                <w:szCs w:val="20"/>
              </w:rPr>
              <w:t xml:space="preserve">Menyembunyikan API key &amp; URL database</w:t>
            </w:r>
          </w:p>
        </w:tc>
      </w:tr>
      <w:tr>
        <w:tc>
          <w:tcPr>
            <w:tcW w:type="dxa" w:w="1800"/>
            <w:shd w:fill="F5F5F5" w:val="clear"/>
            <w:tcMar>
              <w:top w:type="dxa" w:w="80"/>
              <w:left w:type="dxa" w:w="100"/>
              <w:bottom w:type="dxa" w:w="80"/>
              <w:right w:type="dxa" w:w="100"/>
            </w:tcMar>
            <w:vAlign w:val="center"/>
          </w:tcPr>
          <w:p>
            <w:pPr>
              <w:spacing w:after="0"/>
              <w:jc w:val="left"/>
            </w:pPr>
            <w:r>
              <w:rPr>
                <w:b w:val="false"/>
                <w:bCs w:val="false"/>
                <w:color w:val="000000"/>
                <w:sz w:val="20"/>
                <w:szCs w:val="20"/>
              </w:rPr>
              <w:t xml:space="preserve">Database</w:t>
            </w:r>
          </w:p>
        </w:tc>
        <w:tc>
          <w:tcPr>
            <w:tcW w:type="dxa" w:w="3200"/>
            <w:shd w:fill="F5F5F5" w:val="clear"/>
            <w:tcMar>
              <w:top w:type="dxa" w:w="80"/>
              <w:left w:type="dxa" w:w="100"/>
              <w:bottom w:type="dxa" w:w="80"/>
              <w:right w:type="dxa" w:w="100"/>
            </w:tcMar>
            <w:vAlign w:val="center"/>
          </w:tcPr>
          <w:p>
            <w:pPr>
              <w:spacing w:after="0"/>
              <w:jc w:val="center"/>
            </w:pPr>
            <w:r>
              <w:rPr>
                <w:b w:val="false"/>
                <w:bCs w:val="false"/>
                <w:color w:val="000000"/>
                <w:sz w:val="20"/>
                <w:szCs w:val="20"/>
              </w:rPr>
              <w:t xml:space="preserve">Google Sheets + Apps Script</w:t>
            </w:r>
          </w:p>
        </w:tc>
        <w:tc>
          <w:tcPr>
            <w:tcW w:type="dxa" w:w="4200"/>
            <w:shd w:fill="F5F5F5" w:val="clear"/>
            <w:tcMar>
              <w:top w:type="dxa" w:w="80"/>
              <w:left w:type="dxa" w:w="100"/>
              <w:bottom w:type="dxa" w:w="80"/>
              <w:right w:type="dxa" w:w="100"/>
            </w:tcMar>
            <w:vAlign w:val="center"/>
          </w:tcPr>
          <w:p>
            <w:pPr>
              <w:spacing w:after="0"/>
              <w:jc w:val="center"/>
            </w:pPr>
            <w:r>
              <w:rPr>
                <w:b w:val="false"/>
                <w:bCs w:val="false"/>
                <w:color w:val="000000"/>
                <w:sz w:val="20"/>
                <w:szCs w:val="20"/>
              </w:rPr>
              <w:t xml:space="preserve">REST API doGet &amp; doPost</w:t>
            </w:r>
          </w:p>
        </w:tc>
      </w:tr>
      <w:tr>
        <w:tc>
          <w:tcPr>
            <w:tcW w:type="dxa" w:w="180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Auth</w:t>
            </w:r>
          </w:p>
        </w:tc>
        <w:tc>
          <w:tcPr>
            <w:tcW w:type="dxa" w:w="3200"/>
            <w:shd w:fill="FFFFFF" w:val="clear"/>
            <w:tcMar>
              <w:top w:type="dxa" w:w="80"/>
              <w:left w:type="dxa" w:w="100"/>
              <w:bottom w:type="dxa" w:w="80"/>
              <w:right w:type="dxa" w:w="100"/>
            </w:tcMar>
            <w:vAlign w:val="center"/>
          </w:tcPr>
          <w:p>
            <w:pPr>
              <w:spacing w:after="0"/>
              <w:jc w:val="center"/>
            </w:pPr>
            <w:r>
              <w:rPr>
                <w:b w:val="false"/>
                <w:bCs w:val="false"/>
                <w:color w:val="000000"/>
                <w:sz w:val="20"/>
                <w:szCs w:val="20"/>
              </w:rPr>
              <w:t xml:space="preserve">Role-Based statis (hardcoded di Vercel)</w:t>
            </w:r>
          </w:p>
        </w:tc>
        <w:tc>
          <w:tcPr>
            <w:tcW w:type="dxa" w:w="4200"/>
            <w:shd w:fill="FFFFFF" w:val="clear"/>
            <w:tcMar>
              <w:top w:type="dxa" w:w="80"/>
              <w:left w:type="dxa" w:w="100"/>
              <w:bottom w:type="dxa" w:w="80"/>
              <w:right w:type="dxa" w:w="100"/>
            </w:tcMar>
            <w:vAlign w:val="center"/>
          </w:tcPr>
          <w:p>
            <w:pPr>
              <w:spacing w:after="0"/>
              <w:jc w:val="center"/>
            </w:pPr>
            <w:r>
              <w:rPr>
                <w:b w:val="false"/>
                <w:bCs w:val="false"/>
                <w:color w:val="000000"/>
                <w:sz w:val="20"/>
                <w:szCs w:val="20"/>
              </w:rPr>
              <w:t xml:space="preserve">Admin &amp; Operator</w:t>
            </w:r>
          </w:p>
        </w:tc>
      </w:tr>
      <w:tr>
        <w:tc>
          <w:tcPr>
            <w:tcW w:type="dxa" w:w="1800"/>
            <w:shd w:fill="F5F5F5" w:val="clear"/>
            <w:tcMar>
              <w:top w:type="dxa" w:w="80"/>
              <w:left w:type="dxa" w:w="100"/>
              <w:bottom w:type="dxa" w:w="80"/>
              <w:right w:type="dxa" w:w="100"/>
            </w:tcMar>
            <w:vAlign w:val="center"/>
          </w:tcPr>
          <w:p>
            <w:pPr>
              <w:spacing w:after="0"/>
              <w:jc w:val="left"/>
            </w:pPr>
            <w:r>
              <w:rPr>
                <w:b w:val="false"/>
                <w:bCs w:val="false"/>
                <w:color w:val="000000"/>
                <w:sz w:val="20"/>
                <w:szCs w:val="20"/>
              </w:rPr>
              <w:t xml:space="preserve">Hosting</w:t>
            </w:r>
          </w:p>
        </w:tc>
        <w:tc>
          <w:tcPr>
            <w:tcW w:type="dxa" w:w="3200"/>
            <w:shd w:fill="F5F5F5" w:val="clear"/>
            <w:tcMar>
              <w:top w:type="dxa" w:w="80"/>
              <w:left w:type="dxa" w:w="100"/>
              <w:bottom w:type="dxa" w:w="80"/>
              <w:right w:type="dxa" w:w="100"/>
            </w:tcMar>
            <w:vAlign w:val="center"/>
          </w:tcPr>
          <w:p>
            <w:pPr>
              <w:spacing w:after="0"/>
              <w:jc w:val="center"/>
            </w:pPr>
            <w:r>
              <w:rPr>
                <w:b w:val="false"/>
                <w:bCs w:val="false"/>
                <w:color w:val="000000"/>
                <w:sz w:val="20"/>
                <w:szCs w:val="20"/>
              </w:rPr>
              <w:t xml:space="preserve">Vercel Free Tier</w:t>
            </w:r>
          </w:p>
        </w:tc>
        <w:tc>
          <w:tcPr>
            <w:tcW w:type="dxa" w:w="4200"/>
            <w:shd w:fill="F5F5F5" w:val="clear"/>
            <w:tcMar>
              <w:top w:type="dxa" w:w="80"/>
              <w:left w:type="dxa" w:w="100"/>
              <w:bottom w:type="dxa" w:w="80"/>
              <w:right w:type="dxa" w:w="100"/>
            </w:tcMar>
            <w:vAlign w:val="center"/>
          </w:tcPr>
          <w:p>
            <w:pPr>
              <w:spacing w:after="0"/>
              <w:jc w:val="center"/>
            </w:pPr>
            <w:r>
              <w:rPr>
                <w:b w:val="false"/>
                <w:bCs w:val="false"/>
                <w:color w:val="000000"/>
                <w:sz w:val="20"/>
                <w:szCs w:val="20"/>
              </w:rPr>
              <w:t xml:space="preserve">Constraint: Rp 0</w:t>
            </w:r>
          </w:p>
        </w:tc>
      </w:tr>
    </w:tbl>
    <w:p>
      <w:pPr>
        <w:spacing w:after="80"/>
      </w:pPr>
      <w:r>
        <w:t xml:space="preserve"/>
      </w:r>
    </w:p>
    <w:p>
      <w:pPr>
        <w:pStyle w:val="Heading2"/>
        <w:spacing w:after="100" w:before="280"/>
      </w:pPr>
      <w:r>
        <w:t xml:space="preserve">Fitur yang Sudah Berjalan</w:t>
      </w:r>
    </w:p>
    <w:p>
      <w:pPr>
        <w:pStyle w:val="ListParagraph"/>
        <w:numPr>
          <w:ilvl w:val="0"/>
          <w:numId w:val="1"/>
        </w:numPr>
        <w:spacing w:after="80"/>
      </w:pPr>
      <w:r>
        <w:rPr>
          <w:b w:val="false"/>
          <w:bCs w:val="false"/>
          <w:color w:val="000000"/>
          <w:sz w:val="22"/>
          <w:szCs w:val="22"/>
        </w:rPr>
        <w:t xml:space="preserve">Otentikasi Role-Based (Admin &amp; Operator)</w:t>
      </w:r>
    </w:p>
    <w:p>
      <w:pPr>
        <w:pStyle w:val="ListParagraph"/>
        <w:numPr>
          <w:ilvl w:val="0"/>
          <w:numId w:val="1"/>
        </w:numPr>
        <w:spacing w:after="80"/>
      </w:pPr>
      <w:r>
        <w:rPr>
          <w:b w:val="false"/>
          <w:bCs w:val="false"/>
          <w:color w:val="000000"/>
          <w:sz w:val="22"/>
          <w:szCs w:val="22"/>
        </w:rPr>
        <w:t xml:space="preserve">Pemilihan kategori kegiatan secara dinamis</w:t>
      </w:r>
    </w:p>
    <w:p>
      <w:pPr>
        <w:pStyle w:val="ListParagraph"/>
        <w:numPr>
          <w:ilvl w:val="0"/>
          <w:numId w:val="1"/>
        </w:numPr>
        <w:spacing w:after="80"/>
      </w:pPr>
      <w:r>
        <w:rPr>
          <w:b w:val="false"/>
          <w:bCs w:val="false"/>
          <w:color w:val="000000"/>
          <w:sz w:val="22"/>
          <w:szCs w:val="22"/>
        </w:rPr>
        <w:t xml:space="preserve">Verifikasi visual (foto) dan audio saat scan berhasil</w:t>
      </w:r>
    </w:p>
    <w:p>
      <w:pPr>
        <w:pStyle w:val="ListParagraph"/>
        <w:numPr>
          <w:ilvl w:val="0"/>
          <w:numId w:val="1"/>
        </w:numPr>
        <w:spacing w:after="80"/>
      </w:pPr>
      <w:r>
        <w:rPr>
          <w:b w:val="false"/>
          <w:bCs w:val="false"/>
          <w:color w:val="000000"/>
          <w:sz w:val="22"/>
          <w:szCs w:val="22"/>
        </w:rPr>
        <w:t xml:space="preserve">Anti-double-scan dengan sinkronisasi state dari database</w:t>
      </w:r>
    </w:p>
    <w:p>
      <w:pPr>
        <w:pStyle w:val="ListParagraph"/>
        <w:numPr>
          <w:ilvl w:val="0"/>
          <w:numId w:val="1"/>
        </w:numPr>
        <w:spacing w:after="80"/>
      </w:pPr>
      <w:r>
        <w:rPr>
          <w:b w:val="false"/>
          <w:bCs w:val="false"/>
          <w:color w:val="000000"/>
          <w:sz w:val="22"/>
          <w:szCs w:val="22"/>
        </w:rPr>
        <w:t xml:space="preserve">Kontrol UI kamera: mirror mode &amp; facing mode (depan/belakang)</w:t>
      </w:r>
    </w:p>
    <w:p>
      <w:pPr>
        <w:pStyle w:val="ListParagraph"/>
        <w:numPr>
          <w:ilvl w:val="0"/>
          <w:numId w:val="1"/>
        </w:numPr>
        <w:spacing w:after="80"/>
      </w:pPr>
      <w:r>
        <w:rPr>
          <w:b w:val="false"/>
          <w:bCs w:val="false"/>
          <w:color w:val="000000"/>
          <w:sz w:val="22"/>
          <w:szCs w:val="22"/>
        </w:rPr>
        <w:t xml:space="preserve">Counter "Memori Sesi: X Hadir" real-time</w:t>
      </w:r>
    </w:p>
    <w:p>
      <w:pPr>
        <w:pStyle w:val="ListParagraph"/>
        <w:numPr>
          <w:ilvl w:val="0"/>
          <w:numId w:val="1"/>
        </w:numPr>
        <w:spacing w:after="80"/>
      </w:pPr>
      <w:r>
        <w:rPr>
          <w:b w:val="false"/>
          <w:bCs w:val="false"/>
          <w:color w:val="000000"/>
          <w:sz w:val="22"/>
          <w:szCs w:val="22"/>
        </w:rPr>
        <w:t xml:space="preserve">Input manual sebagai fallback saat scan gagal</w:t>
      </w:r>
    </w:p>
    <w:p>
      <w:pPr>
        <w:spacing w:after="80"/>
      </w:pPr>
      <w:r>
        <w:t xml:space="preserve"/>
      </w:r>
    </w:p>
    <w:p>
      <w:pPr>
        <w:pBdr>
          <w:left w:val="single" w:color="2E7D32" w:sz="12"/>
        </w:pBdr>
        <w:shd w:fill="E8F5E9" w:val="clear"/>
        <w:spacing w:after="0" w:before="80"/>
        <w:ind w:left="215"/>
      </w:pPr>
      <w:r>
        <w:rPr>
          <w:color w:val="1B5E20"/>
          <w:sz w:val="21"/>
          <w:szCs w:val="21"/>
        </w:rPr>
        <w:t xml:space="preserve">  ⚠  Constraint Utama: Seluruh infrastruktur harus tetap Rp 0 (free tier) dan kode</w:t>
      </w:r>
    </w:p>
    <w:p>
      <w:pPr>
        <w:shd w:fill="E8F5E9" w:val="clear"/>
        <w:spacing w:after="0" w:before="0"/>
        <w:ind w:left="215"/>
      </w:pPr>
      <w:r>
        <w:rPr>
          <w:color w:val="1B5E20"/>
          <w:sz w:val="21"/>
          <w:szCs w:val="21"/>
        </w:rPr>
        <w:t xml:space="preserve">  harus mudah diwariskan kepada pengurus organisasi tahun berikutnya.</w:t>
      </w:r>
    </w:p>
    <w:p>
      <w:pPr>
        <w:spacing w:after="80"/>
      </w:pPr>
      <w:r>
        <w:t xml:space="preserve"/>
      </w:r>
    </w:p>
    <w:p>
      <w:r>
        <w:br w:type="page"/>
      </w:r>
    </w:p>
    <w:p>
      <w:pPr>
        <w:pStyle w:val="Heading1"/>
        <w:pBdr>
          <w:bottom w:val="single" w:color="1A237E" w:sz="6"/>
        </w:pBdr>
        <w:spacing w:after="120" w:before="360"/>
      </w:pPr>
      <w:r>
        <w:t xml:space="preserve">1. Framework Modernisasi Frontend</w:t>
      </w:r>
    </w:p>
    <w:p>
      <w:pPr>
        <w:spacing w:after="120"/>
        <w:jc w:val="both"/>
      </w:pPr>
      <w:r>
        <w:rPr>
          <w:color w:val="000000"/>
          <w:sz w:val="22"/>
          <w:szCs w:val="22"/>
        </w:rPr>
        <w:t xml:space="preserve">Rekomendasi utama untuk modernisasi frontend sistem ini adalah SvelteKit. Keputusan ini didasarkan pada tiga faktor kritis: succession planning, bundle size, dan kemiripan sintaks dengan HTML native.</w:t>
      </w:r>
    </w:p>
    <w:p>
      <w:pPr>
        <w:spacing w:after="80"/>
      </w:pPr>
      <w:r>
        <w:t xml:space="preserve"/>
      </w:r>
    </w:p>
    <w:p>
      <w:pPr>
        <w:pStyle w:val="Heading2"/>
        <w:spacing w:after="100" w:before="280"/>
      </w:pPr>
      <w:r>
        <w:t xml:space="preserve">Mengapa SvelteKit?</w:t>
      </w:r>
    </w:p>
    <w:p>
      <w:pPr>
        <w:spacing w:after="120"/>
        <w:jc w:val="both"/>
      </w:pPr>
      <w:r>
        <w:rPr>
          <w:color w:val="000000"/>
          <w:sz w:val="22"/>
          <w:szCs w:val="22"/>
        </w:rPr>
        <w:t xml:space="preserve">Berbeda dengan React dan Vue yang membawa runtime Virtual DOM ke browser, Svelte mengompilasi kode menjadi JavaScript vanilla murni pada saat build time. Artinya, kode hasil kompilasi dapat dibaca dan dipahami oleh developer yang bahkan belum pernah belajar Svelte sekalipun — ini krusial untuk keberlangsungan proyek antar-periode kepengurusan.</w:t>
      </w:r>
    </w:p>
    <w:p>
      <w:pPr>
        <w:spacing w:after="80"/>
      </w:pPr>
      <w:r>
        <w:t xml:space="preserve"/>
      </w:r>
    </w:p>
    <w:p>
      <w:pPr>
        <w:pStyle w:val="Heading2"/>
        <w:spacing w:after="100" w:before="280"/>
      </w:pPr>
      <w:r>
        <w:t xml:space="preserve">Perbandingan Framework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800"/>
            <w:shd w:fill="1A237E" w:val="clear"/>
            <w:tcMar>
              <w:top w:type="dxa" w:w="80"/>
              <w:left w:type="dxa" w:w="100"/>
              <w:bottom w:type="dxa" w:w="80"/>
              <w:right w:type="dxa" w:w="100"/>
            </w:tcMar>
            <w:vAlign w:val="center"/>
          </w:tcPr>
          <w:p>
            <w:pPr>
              <w:spacing w:after="0"/>
              <w:jc w:val="center"/>
            </w:pPr>
            <w:r>
              <w:rPr>
                <w:b/>
                <w:bCs/>
                <w:color w:val="FFFFFF"/>
                <w:sz w:val="20"/>
                <w:szCs w:val="20"/>
              </w:rPr>
              <w:t xml:space="preserve">Kriteria</w:t>
            </w:r>
          </w:p>
        </w:tc>
        <w:tc>
          <w:tcPr>
            <w:tcW w:type="dxa" w:w="2100"/>
            <w:shd w:fill="1A237E" w:val="clear"/>
            <w:tcMar>
              <w:top w:type="dxa" w:w="80"/>
              <w:left w:type="dxa" w:w="100"/>
              <w:bottom w:type="dxa" w:w="80"/>
              <w:right w:type="dxa" w:w="100"/>
            </w:tcMar>
            <w:vAlign w:val="center"/>
          </w:tcPr>
          <w:p>
            <w:pPr>
              <w:spacing w:after="0"/>
              <w:jc w:val="center"/>
            </w:pPr>
            <w:r>
              <w:rPr>
                <w:b/>
                <w:bCs/>
                <w:color w:val="FFFFFF"/>
                <w:sz w:val="20"/>
                <w:szCs w:val="20"/>
              </w:rPr>
              <w:t xml:space="preserve">React / Next.js</w:t>
            </w:r>
          </w:p>
        </w:tc>
        <w:tc>
          <w:tcPr>
            <w:tcW w:type="dxa" w:w="2100"/>
            <w:shd w:fill="1A237E" w:val="clear"/>
            <w:tcMar>
              <w:top w:type="dxa" w:w="80"/>
              <w:left w:type="dxa" w:w="100"/>
              <w:bottom w:type="dxa" w:w="80"/>
              <w:right w:type="dxa" w:w="100"/>
            </w:tcMar>
            <w:vAlign w:val="center"/>
          </w:tcPr>
          <w:p>
            <w:pPr>
              <w:spacing w:after="0"/>
              <w:jc w:val="center"/>
            </w:pPr>
            <w:r>
              <w:rPr>
                <w:b/>
                <w:bCs/>
                <w:color w:val="FFFFFF"/>
                <w:sz w:val="20"/>
                <w:szCs w:val="20"/>
              </w:rPr>
              <w:t xml:space="preserve">Vue / Nuxt</w:t>
            </w:r>
          </w:p>
        </w:tc>
        <w:tc>
          <w:tcPr>
            <w:tcW w:type="dxa" w:w="2200"/>
            <w:shd w:fill="1A237E" w:val="clear"/>
            <w:tcMar>
              <w:top w:type="dxa" w:w="80"/>
              <w:left w:type="dxa" w:w="100"/>
              <w:bottom w:type="dxa" w:w="80"/>
              <w:right w:type="dxa" w:w="100"/>
            </w:tcMar>
            <w:vAlign w:val="center"/>
          </w:tcPr>
          <w:p>
            <w:pPr>
              <w:spacing w:after="0"/>
              <w:jc w:val="center"/>
            </w:pPr>
            <w:r>
              <w:rPr>
                <w:b/>
                <w:bCs/>
                <w:color w:val="FFFFFF"/>
                <w:sz w:val="20"/>
                <w:szCs w:val="20"/>
              </w:rPr>
              <w:t xml:space="preserve">SvelteKit ✅</w:t>
            </w:r>
          </w:p>
        </w:tc>
      </w:tr>
      <w:tr>
        <w:tc>
          <w:tcPr>
            <w:tcW w:type="dxa" w:w="280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Kurva belajar pengurus baru</w:t>
            </w:r>
          </w:p>
        </w:tc>
        <w:tc>
          <w:tcPr>
            <w:tcW w:type="dxa" w:w="2100"/>
            <w:shd w:fill="FFFFFF" w:val="clear"/>
            <w:tcMar>
              <w:top w:type="dxa" w:w="80"/>
              <w:left w:type="dxa" w:w="100"/>
              <w:bottom w:type="dxa" w:w="80"/>
              <w:right w:type="dxa" w:w="100"/>
            </w:tcMar>
            <w:vAlign w:val="center"/>
          </w:tcPr>
          <w:p>
            <w:pPr>
              <w:spacing w:after="0"/>
              <w:jc w:val="center"/>
            </w:pPr>
            <w:r>
              <w:rPr>
                <w:b w:val="false"/>
                <w:bCs w:val="false"/>
                <w:color w:val="000000"/>
                <w:sz w:val="20"/>
                <w:szCs w:val="20"/>
              </w:rPr>
              <w:t xml:space="preserve">Tinggi (JSX, hooks)</w:t>
            </w:r>
          </w:p>
        </w:tc>
        <w:tc>
          <w:tcPr>
            <w:tcW w:type="dxa" w:w="2100"/>
            <w:shd w:fill="FFFFFF" w:val="clear"/>
            <w:tcMar>
              <w:top w:type="dxa" w:w="80"/>
              <w:left w:type="dxa" w:w="100"/>
              <w:bottom w:type="dxa" w:w="80"/>
              <w:right w:type="dxa" w:w="100"/>
            </w:tcMar>
            <w:vAlign w:val="center"/>
          </w:tcPr>
          <w:p>
            <w:pPr>
              <w:spacing w:after="0"/>
              <w:jc w:val="center"/>
            </w:pPr>
            <w:r>
              <w:rPr>
                <w:b w:val="false"/>
                <w:bCs w:val="false"/>
                <w:color w:val="000000"/>
                <w:sz w:val="20"/>
                <w:szCs w:val="20"/>
              </w:rPr>
              <w:t xml:space="preserve">Sedang</w:t>
            </w:r>
          </w:p>
        </w:tc>
        <w:tc>
          <w:tcPr>
            <w:tcW w:type="dxa" w:w="2200"/>
            <w:shd w:fill="FFFFFF" w:val="clear"/>
            <w:tcMar>
              <w:top w:type="dxa" w:w="80"/>
              <w:left w:type="dxa" w:w="100"/>
              <w:bottom w:type="dxa" w:w="80"/>
              <w:right w:type="dxa" w:w="100"/>
            </w:tcMar>
            <w:vAlign w:val="center"/>
          </w:tcPr>
          <w:p>
            <w:pPr>
              <w:spacing w:after="0"/>
              <w:jc w:val="center"/>
            </w:pPr>
            <w:r>
              <w:rPr>
                <w:b w:val="false"/>
                <w:bCs w:val="false"/>
                <w:color w:val="000000"/>
                <w:sz w:val="20"/>
                <w:szCs w:val="20"/>
              </w:rPr>
              <w:t xml:space="preserve">Rendah (mirip HTML)</w:t>
            </w:r>
          </w:p>
        </w:tc>
      </w:tr>
      <w:tr>
        <w:tc>
          <w:tcPr>
            <w:tcW w:type="dxa" w:w="2800"/>
            <w:shd w:fill="F5F5F5" w:val="clear"/>
            <w:tcMar>
              <w:top w:type="dxa" w:w="80"/>
              <w:left w:type="dxa" w:w="100"/>
              <w:bottom w:type="dxa" w:w="80"/>
              <w:right w:type="dxa" w:w="100"/>
            </w:tcMar>
            <w:vAlign w:val="center"/>
          </w:tcPr>
          <w:p>
            <w:pPr>
              <w:spacing w:after="0"/>
              <w:jc w:val="left"/>
            </w:pPr>
            <w:r>
              <w:rPr>
                <w:b w:val="false"/>
                <w:bCs w:val="false"/>
                <w:color w:val="000000"/>
                <w:sz w:val="20"/>
                <w:szCs w:val="20"/>
              </w:rPr>
              <w:t xml:space="preserve">Bundle size awal</w:t>
            </w:r>
          </w:p>
        </w:tc>
        <w:tc>
          <w:tcPr>
            <w:tcW w:type="dxa" w:w="2100"/>
            <w:shd w:fill="F5F5F5" w:val="clear"/>
            <w:tcMar>
              <w:top w:type="dxa" w:w="80"/>
              <w:left w:type="dxa" w:w="100"/>
              <w:bottom w:type="dxa" w:w="80"/>
              <w:right w:type="dxa" w:w="100"/>
            </w:tcMar>
            <w:vAlign w:val="center"/>
          </w:tcPr>
          <w:p>
            <w:pPr>
              <w:spacing w:after="0"/>
              <w:jc w:val="center"/>
            </w:pPr>
            <w:r>
              <w:rPr>
                <w:b w:val="false"/>
                <w:bCs w:val="false"/>
                <w:color w:val="000000"/>
                <w:sz w:val="20"/>
                <w:szCs w:val="20"/>
              </w:rPr>
              <w:t xml:space="preserve">~130 KB</w:t>
            </w:r>
          </w:p>
        </w:tc>
        <w:tc>
          <w:tcPr>
            <w:tcW w:type="dxa" w:w="2100"/>
            <w:shd w:fill="F5F5F5" w:val="clear"/>
            <w:tcMar>
              <w:top w:type="dxa" w:w="80"/>
              <w:left w:type="dxa" w:w="100"/>
              <w:bottom w:type="dxa" w:w="80"/>
              <w:right w:type="dxa" w:w="100"/>
            </w:tcMar>
            <w:vAlign w:val="center"/>
          </w:tcPr>
          <w:p>
            <w:pPr>
              <w:spacing w:after="0"/>
              <w:jc w:val="center"/>
            </w:pPr>
            <w:r>
              <w:rPr>
                <w:b w:val="false"/>
                <w:bCs w:val="false"/>
                <w:color w:val="000000"/>
                <w:sz w:val="20"/>
                <w:szCs w:val="20"/>
              </w:rPr>
              <w:t xml:space="preserve">~90 KB</w:t>
            </w:r>
          </w:p>
        </w:tc>
        <w:tc>
          <w:tcPr>
            <w:tcW w:type="dxa" w:w="2200"/>
            <w:shd w:fill="F5F5F5" w:val="clear"/>
            <w:tcMar>
              <w:top w:type="dxa" w:w="80"/>
              <w:left w:type="dxa" w:w="100"/>
              <w:bottom w:type="dxa" w:w="80"/>
              <w:right w:type="dxa" w:w="100"/>
            </w:tcMar>
            <w:vAlign w:val="center"/>
          </w:tcPr>
          <w:p>
            <w:pPr>
              <w:spacing w:after="0"/>
              <w:jc w:val="center"/>
            </w:pPr>
            <w:r>
              <w:rPr>
                <w:b w:val="false"/>
                <w:bCs w:val="false"/>
                <w:color w:val="000000"/>
                <w:sz w:val="20"/>
                <w:szCs w:val="20"/>
              </w:rPr>
              <w:t xml:space="preserve">~15 KB</w:t>
            </w:r>
          </w:p>
        </w:tc>
      </w:tr>
      <w:tr>
        <w:tc>
          <w:tcPr>
            <w:tcW w:type="dxa" w:w="280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Boilerplate untuk CRUD sederhana</w:t>
            </w:r>
          </w:p>
        </w:tc>
        <w:tc>
          <w:tcPr>
            <w:tcW w:type="dxa" w:w="2100"/>
            <w:shd w:fill="FFFFFF" w:val="clear"/>
            <w:tcMar>
              <w:top w:type="dxa" w:w="80"/>
              <w:left w:type="dxa" w:w="100"/>
              <w:bottom w:type="dxa" w:w="80"/>
              <w:right w:type="dxa" w:w="100"/>
            </w:tcMar>
            <w:vAlign w:val="center"/>
          </w:tcPr>
          <w:p>
            <w:pPr>
              <w:spacing w:after="0"/>
              <w:jc w:val="center"/>
            </w:pPr>
            <w:r>
              <w:rPr>
                <w:b w:val="false"/>
                <w:bCs w:val="false"/>
                <w:color w:val="000000"/>
                <w:sz w:val="20"/>
                <w:szCs w:val="20"/>
              </w:rPr>
              <w:t xml:space="preserve">Banyak</w:t>
            </w:r>
          </w:p>
        </w:tc>
        <w:tc>
          <w:tcPr>
            <w:tcW w:type="dxa" w:w="2100"/>
            <w:shd w:fill="FFFFFF" w:val="clear"/>
            <w:tcMar>
              <w:top w:type="dxa" w:w="80"/>
              <w:left w:type="dxa" w:w="100"/>
              <w:bottom w:type="dxa" w:w="80"/>
              <w:right w:type="dxa" w:w="100"/>
            </w:tcMar>
            <w:vAlign w:val="center"/>
          </w:tcPr>
          <w:p>
            <w:pPr>
              <w:spacing w:after="0"/>
              <w:jc w:val="center"/>
            </w:pPr>
            <w:r>
              <w:rPr>
                <w:b w:val="false"/>
                <w:bCs w:val="false"/>
                <w:color w:val="000000"/>
                <w:sz w:val="20"/>
                <w:szCs w:val="20"/>
              </w:rPr>
              <w:t xml:space="preserve">Sedang</w:t>
            </w:r>
          </w:p>
        </w:tc>
        <w:tc>
          <w:tcPr>
            <w:tcW w:type="dxa" w:w="2200"/>
            <w:shd w:fill="FFFFFF" w:val="clear"/>
            <w:tcMar>
              <w:top w:type="dxa" w:w="80"/>
              <w:left w:type="dxa" w:w="100"/>
              <w:bottom w:type="dxa" w:w="80"/>
              <w:right w:type="dxa" w:w="100"/>
            </w:tcMar>
            <w:vAlign w:val="center"/>
          </w:tcPr>
          <w:p>
            <w:pPr>
              <w:spacing w:after="0"/>
              <w:jc w:val="center"/>
            </w:pPr>
            <w:r>
              <w:rPr>
                <w:b w:val="false"/>
                <w:bCs w:val="false"/>
                <w:color w:val="000000"/>
                <w:sz w:val="20"/>
                <w:szCs w:val="20"/>
              </w:rPr>
              <w:t xml:space="preserve">Minimal</w:t>
            </w:r>
          </w:p>
        </w:tc>
      </w:tr>
      <w:tr>
        <w:tc>
          <w:tcPr>
            <w:tcW w:type="dxa" w:w="2800"/>
            <w:shd w:fill="F5F5F5" w:val="clear"/>
            <w:tcMar>
              <w:top w:type="dxa" w:w="80"/>
              <w:left w:type="dxa" w:w="100"/>
              <w:bottom w:type="dxa" w:w="80"/>
              <w:right w:type="dxa" w:w="100"/>
            </w:tcMar>
            <w:vAlign w:val="center"/>
          </w:tcPr>
          <w:p>
            <w:pPr>
              <w:spacing w:after="0"/>
              <w:jc w:val="left"/>
            </w:pPr>
            <w:r>
              <w:rPr>
                <w:b w:val="false"/>
                <w:bCs w:val="false"/>
                <w:color w:val="000000"/>
                <w:sz w:val="20"/>
                <w:szCs w:val="20"/>
              </w:rPr>
              <w:t xml:space="preserve">Ekosistem PWA</w:t>
            </w:r>
          </w:p>
        </w:tc>
        <w:tc>
          <w:tcPr>
            <w:tcW w:type="dxa" w:w="2100"/>
            <w:shd w:fill="F5F5F5" w:val="clear"/>
            <w:tcMar>
              <w:top w:type="dxa" w:w="80"/>
              <w:left w:type="dxa" w:w="100"/>
              <w:bottom w:type="dxa" w:w="80"/>
              <w:right w:type="dxa" w:w="100"/>
            </w:tcMar>
            <w:vAlign w:val="center"/>
          </w:tcPr>
          <w:p>
            <w:pPr>
              <w:spacing w:after="0"/>
              <w:jc w:val="center"/>
            </w:pPr>
            <w:r>
              <w:rPr>
                <w:b w:val="false"/>
                <w:bCs w:val="false"/>
                <w:color w:val="000000"/>
                <w:sz w:val="20"/>
                <w:szCs w:val="20"/>
              </w:rPr>
              <w:t xml:space="preserve">Matang</w:t>
            </w:r>
          </w:p>
        </w:tc>
        <w:tc>
          <w:tcPr>
            <w:tcW w:type="dxa" w:w="2100"/>
            <w:shd w:fill="F5F5F5" w:val="clear"/>
            <w:tcMar>
              <w:top w:type="dxa" w:w="80"/>
              <w:left w:type="dxa" w:w="100"/>
              <w:bottom w:type="dxa" w:w="80"/>
              <w:right w:type="dxa" w:w="100"/>
            </w:tcMar>
            <w:vAlign w:val="center"/>
          </w:tcPr>
          <w:p>
            <w:pPr>
              <w:spacing w:after="0"/>
              <w:jc w:val="center"/>
            </w:pPr>
            <w:r>
              <w:rPr>
                <w:b w:val="false"/>
                <w:bCs w:val="false"/>
                <w:color w:val="000000"/>
                <w:sz w:val="20"/>
                <w:szCs w:val="20"/>
              </w:rPr>
              <w:t xml:space="preserve">Matang</w:t>
            </w:r>
          </w:p>
        </w:tc>
        <w:tc>
          <w:tcPr>
            <w:tcW w:type="dxa" w:w="2200"/>
            <w:shd w:fill="F5F5F5" w:val="clear"/>
            <w:tcMar>
              <w:top w:type="dxa" w:w="80"/>
              <w:left w:type="dxa" w:w="100"/>
              <w:bottom w:type="dxa" w:w="80"/>
              <w:right w:type="dxa" w:w="100"/>
            </w:tcMar>
            <w:vAlign w:val="center"/>
          </w:tcPr>
          <w:p>
            <w:pPr>
              <w:spacing w:after="0"/>
              <w:jc w:val="center"/>
            </w:pPr>
            <w:r>
              <w:rPr>
                <w:b w:val="false"/>
                <w:bCs w:val="false"/>
                <w:color w:val="000000"/>
                <w:sz w:val="20"/>
                <w:szCs w:val="20"/>
              </w:rPr>
              <w:t xml:space="preserve">Matang (vite-plugin-pwa)</w:t>
            </w:r>
          </w:p>
        </w:tc>
      </w:tr>
      <w:tr>
        <w:tc>
          <w:tcPr>
            <w:tcW w:type="dxa" w:w="280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Deploy ke Vercel</w:t>
            </w:r>
          </w:p>
        </w:tc>
        <w:tc>
          <w:tcPr>
            <w:tcW w:type="dxa" w:w="2100"/>
            <w:shd w:fill="FFFFFF" w:val="clear"/>
            <w:tcMar>
              <w:top w:type="dxa" w:w="80"/>
              <w:left w:type="dxa" w:w="100"/>
              <w:bottom w:type="dxa" w:w="80"/>
              <w:right w:type="dxa" w:w="100"/>
            </w:tcMar>
            <w:vAlign w:val="center"/>
          </w:tcPr>
          <w:p>
            <w:pPr>
              <w:spacing w:after="0"/>
              <w:jc w:val="center"/>
            </w:pPr>
            <w:r>
              <w:rPr>
                <w:b w:val="false"/>
                <w:bCs w:val="false"/>
                <w:color w:val="000000"/>
                <w:sz w:val="20"/>
                <w:szCs w:val="20"/>
              </w:rPr>
              <w:t xml:space="preserve">✅</w:t>
            </w:r>
          </w:p>
        </w:tc>
        <w:tc>
          <w:tcPr>
            <w:tcW w:type="dxa" w:w="2100"/>
            <w:shd w:fill="FFFFFF" w:val="clear"/>
            <w:tcMar>
              <w:top w:type="dxa" w:w="80"/>
              <w:left w:type="dxa" w:w="100"/>
              <w:bottom w:type="dxa" w:w="80"/>
              <w:right w:type="dxa" w:w="100"/>
            </w:tcMar>
            <w:vAlign w:val="center"/>
          </w:tcPr>
          <w:p>
            <w:pPr>
              <w:spacing w:after="0"/>
              <w:jc w:val="center"/>
            </w:pPr>
            <w:r>
              <w:rPr>
                <w:b w:val="false"/>
                <w:bCs w:val="false"/>
                <w:color w:val="000000"/>
                <w:sz w:val="20"/>
                <w:szCs w:val="20"/>
              </w:rPr>
              <w:t xml:space="preserve">✅</w:t>
            </w:r>
          </w:p>
        </w:tc>
        <w:tc>
          <w:tcPr>
            <w:tcW w:type="dxa" w:w="2200"/>
            <w:shd w:fill="FFFFFF" w:val="clear"/>
            <w:tcMar>
              <w:top w:type="dxa" w:w="80"/>
              <w:left w:type="dxa" w:w="100"/>
              <w:bottom w:type="dxa" w:w="80"/>
              <w:right w:type="dxa" w:w="100"/>
            </w:tcMar>
            <w:vAlign w:val="center"/>
          </w:tcPr>
          <w:p>
            <w:pPr>
              <w:spacing w:after="0"/>
              <w:jc w:val="center"/>
            </w:pPr>
            <w:r>
              <w:rPr>
                <w:b w:val="false"/>
                <w:bCs w:val="false"/>
                <w:color w:val="000000"/>
                <w:sz w:val="20"/>
                <w:szCs w:val="20"/>
              </w:rPr>
              <w:t xml:space="preserve">✅</w:t>
            </w:r>
          </w:p>
        </w:tc>
      </w:tr>
      <w:tr>
        <w:tc>
          <w:tcPr>
            <w:tcW w:type="dxa" w:w="2800"/>
            <w:shd w:fill="F5F5F5" w:val="clear"/>
            <w:tcMar>
              <w:top w:type="dxa" w:w="80"/>
              <w:left w:type="dxa" w:w="100"/>
              <w:bottom w:type="dxa" w:w="80"/>
              <w:right w:type="dxa" w:w="100"/>
            </w:tcMar>
            <w:vAlign w:val="center"/>
          </w:tcPr>
          <w:p>
            <w:pPr>
              <w:spacing w:after="0"/>
              <w:jc w:val="left"/>
            </w:pPr>
            <w:r>
              <w:rPr>
                <w:b w:val="false"/>
                <w:bCs w:val="false"/>
                <w:color w:val="000000"/>
                <w:sz w:val="20"/>
                <w:szCs w:val="20"/>
              </w:rPr>
              <w:t xml:space="preserve">Readable output tanpa framework knowledge</w:t>
            </w:r>
          </w:p>
        </w:tc>
        <w:tc>
          <w:tcPr>
            <w:tcW w:type="dxa" w:w="2100"/>
            <w:shd w:fill="F5F5F5" w:val="clear"/>
            <w:tcMar>
              <w:top w:type="dxa" w:w="80"/>
              <w:left w:type="dxa" w:w="100"/>
              <w:bottom w:type="dxa" w:w="80"/>
              <w:right w:type="dxa" w:w="100"/>
            </w:tcMar>
            <w:vAlign w:val="center"/>
          </w:tcPr>
          <w:p>
            <w:pPr>
              <w:spacing w:after="0"/>
              <w:jc w:val="center"/>
            </w:pPr>
            <w:r>
              <w:rPr>
                <w:b w:val="false"/>
                <w:bCs w:val="false"/>
                <w:color w:val="000000"/>
                <w:sz w:val="20"/>
                <w:szCs w:val="20"/>
              </w:rPr>
              <w:t xml:space="preserve">❌</w:t>
            </w:r>
          </w:p>
        </w:tc>
        <w:tc>
          <w:tcPr>
            <w:tcW w:type="dxa" w:w="2100"/>
            <w:shd w:fill="F5F5F5" w:val="clear"/>
            <w:tcMar>
              <w:top w:type="dxa" w:w="80"/>
              <w:left w:type="dxa" w:w="100"/>
              <w:bottom w:type="dxa" w:w="80"/>
              <w:right w:type="dxa" w:w="100"/>
            </w:tcMar>
            <w:vAlign w:val="center"/>
          </w:tcPr>
          <w:p>
            <w:pPr>
              <w:spacing w:after="0"/>
              <w:jc w:val="center"/>
            </w:pPr>
            <w:r>
              <w:rPr>
                <w:b w:val="false"/>
                <w:bCs w:val="false"/>
                <w:color w:val="000000"/>
                <w:sz w:val="20"/>
                <w:szCs w:val="20"/>
              </w:rPr>
              <w:t xml:space="preserve">⚠ Partial</w:t>
            </w:r>
          </w:p>
        </w:tc>
        <w:tc>
          <w:tcPr>
            <w:tcW w:type="dxa" w:w="2200"/>
            <w:shd w:fill="F5F5F5" w:val="clear"/>
            <w:tcMar>
              <w:top w:type="dxa" w:w="80"/>
              <w:left w:type="dxa" w:w="100"/>
              <w:bottom w:type="dxa" w:w="80"/>
              <w:right w:type="dxa" w:w="100"/>
            </w:tcMar>
            <w:vAlign w:val="center"/>
          </w:tcPr>
          <w:p>
            <w:pPr>
              <w:spacing w:after="0"/>
              <w:jc w:val="center"/>
            </w:pPr>
            <w:r>
              <w:rPr>
                <w:b w:val="false"/>
                <w:bCs w:val="false"/>
                <w:color w:val="000000"/>
                <w:sz w:val="20"/>
                <w:szCs w:val="20"/>
              </w:rPr>
              <w:t xml:space="preserve">✅</w:t>
            </w:r>
          </w:p>
        </w:tc>
      </w:tr>
    </w:tbl>
    <w:p>
      <w:pPr>
        <w:spacing w:after="80"/>
      </w:pPr>
      <w:r>
        <w:t xml:space="preserve"/>
      </w:r>
    </w:p>
    <w:p>
      <w:pPr>
        <w:pStyle w:val="Heading2"/>
        <w:spacing w:after="100" w:before="280"/>
      </w:pPr>
      <w:r>
        <w:t xml:space="preserve">Kapan Memilih React?</w:t>
      </w:r>
    </w:p>
    <w:p>
      <w:pPr>
        <w:spacing w:after="120"/>
        <w:jc w:val="both"/>
      </w:pPr>
      <w:r>
        <w:rPr>
          <w:color w:val="000000"/>
          <w:sz w:val="22"/>
          <w:szCs w:val="22"/>
        </w:rPr>
        <w:t xml:space="preserve">React baru layak dipilih jika: (1) pengurus berikutnya sudah memiliki background React yang solid, dan (2) sistem membutuhkan ekosistem library yang sangat luas seperti integrasi dengan dashboard analytics enterprise. Untuk konteks organisasi mahasiswa dengan pergantian kepengurusan tahunan, SvelteKit adalah pilihan yang jauh lebih defensif dan aman.</w:t>
      </w:r>
    </w:p>
    <w:p>
      <w:pPr>
        <w:spacing w:after="80"/>
      </w:pPr>
      <w:r>
        <w:t xml:space="preserve"/>
      </w:r>
    </w:p>
    <w:p>
      <w:r>
        <w:br w:type="page"/>
      </w:r>
    </w:p>
    <w:p>
      <w:pPr>
        <w:pStyle w:val="Heading1"/>
        <w:pBdr>
          <w:bottom w:val="single" w:color="1A237E" w:sz="6"/>
        </w:pBdr>
        <w:spacing w:after="120" w:before="360"/>
      </w:pPr>
      <w:r>
        <w:t xml:space="preserve">2. Transformasi PWA (Progressive Web App)</w:t>
      </w:r>
    </w:p>
    <w:p>
      <w:pPr>
        <w:spacing w:after="120"/>
        <w:jc w:val="both"/>
      </w:pPr>
      <w:r>
        <w:rPr>
          <w:color w:val="000000"/>
          <w:sz w:val="22"/>
          <w:szCs w:val="22"/>
        </w:rPr>
        <w:t xml:space="preserve">Transformasi ke PWA adalah prioritas teknis tertinggi mengingat kondisi sinyal jaringan yang tidak stabil di lingkungan kampus. Strategi yang dirancang menggunakan pendekatan Shell + Network-First Hybrid agar UI tetap dapat diakses saat offline, meskipun proses submit data tetap memerlukan koneksi internet.</w:t>
      </w:r>
    </w:p>
    <w:p>
      <w:pPr>
        <w:spacing w:after="80"/>
      </w:pPr>
      <w:r>
        <w:t xml:space="preserve"/>
      </w:r>
    </w:p>
    <w:p>
      <w:pPr>
        <w:pStyle w:val="Heading2"/>
        <w:spacing w:after="100" w:before="280"/>
      </w:pPr>
      <w:r>
        <w:t xml:space="preserve">Strategi Caching per Layer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00"/>
            <w:shd w:fill="1A237E" w:val="clear"/>
            <w:tcMar>
              <w:top w:type="dxa" w:w="80"/>
              <w:left w:type="dxa" w:w="100"/>
              <w:bottom w:type="dxa" w:w="80"/>
              <w:right w:type="dxa" w:w="100"/>
            </w:tcMar>
            <w:vAlign w:val="center"/>
          </w:tcPr>
          <w:p>
            <w:pPr>
              <w:spacing w:after="0"/>
              <w:jc w:val="center"/>
            </w:pPr>
            <w:r>
              <w:rPr>
                <w:b/>
                <w:bCs/>
                <w:color w:val="FFFFFF"/>
                <w:sz w:val="20"/>
                <w:szCs w:val="20"/>
              </w:rPr>
              <w:t xml:space="preserve">Layer Aplikasi</w:t>
            </w:r>
          </w:p>
        </w:tc>
        <w:tc>
          <w:tcPr>
            <w:tcW w:type="dxa" w:w="2400"/>
            <w:shd w:fill="1A237E" w:val="clear"/>
            <w:tcMar>
              <w:top w:type="dxa" w:w="80"/>
              <w:left w:type="dxa" w:w="100"/>
              <w:bottom w:type="dxa" w:w="80"/>
              <w:right w:type="dxa" w:w="100"/>
            </w:tcMar>
            <w:vAlign w:val="center"/>
          </w:tcPr>
          <w:p>
            <w:pPr>
              <w:spacing w:after="0"/>
              <w:jc w:val="center"/>
            </w:pPr>
            <w:r>
              <w:rPr>
                <w:b/>
                <w:bCs/>
                <w:color w:val="FFFFFF"/>
                <w:sz w:val="20"/>
                <w:szCs w:val="20"/>
              </w:rPr>
              <w:t xml:space="preserve">Strategi Cache</w:t>
            </w:r>
          </w:p>
        </w:tc>
        <w:tc>
          <w:tcPr>
            <w:tcW w:type="dxa" w:w="4000"/>
            <w:shd w:fill="1A237E" w:val="clear"/>
            <w:tcMar>
              <w:top w:type="dxa" w:w="80"/>
              <w:left w:type="dxa" w:w="100"/>
              <w:bottom w:type="dxa" w:w="80"/>
              <w:right w:type="dxa" w:w="100"/>
            </w:tcMar>
            <w:vAlign w:val="center"/>
          </w:tcPr>
          <w:p>
            <w:pPr>
              <w:spacing w:after="0"/>
              <w:jc w:val="center"/>
            </w:pPr>
            <w:r>
              <w:rPr>
                <w:b/>
                <w:bCs/>
                <w:color w:val="FFFFFF"/>
                <w:sz w:val="20"/>
                <w:szCs w:val="20"/>
              </w:rPr>
              <w:t xml:space="preserve">Perilaku Offline</w:t>
            </w:r>
          </w:p>
        </w:tc>
      </w:tr>
      <w:tr>
        <w:tc>
          <w:tcPr>
            <w:tcW w:type="dxa" w:w="280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App Shell (HTML/CSS/JS)</w:t>
            </w:r>
          </w:p>
        </w:tc>
        <w:tc>
          <w:tcPr>
            <w:tcW w:type="dxa" w:w="2400"/>
            <w:shd w:fill="FFFFFF" w:val="clear"/>
            <w:tcMar>
              <w:top w:type="dxa" w:w="80"/>
              <w:left w:type="dxa" w:w="100"/>
              <w:bottom w:type="dxa" w:w="80"/>
              <w:right w:type="dxa" w:w="100"/>
            </w:tcMar>
            <w:vAlign w:val="center"/>
          </w:tcPr>
          <w:p>
            <w:pPr>
              <w:spacing w:after="0"/>
              <w:jc w:val="center"/>
            </w:pPr>
            <w:r>
              <w:rPr>
                <w:b w:val="false"/>
                <w:bCs w:val="false"/>
                <w:color w:val="000000"/>
                <w:sz w:val="20"/>
                <w:szCs w:val="20"/>
              </w:rPr>
              <w:t xml:space="preserve">Cache-First</w:t>
            </w:r>
          </w:p>
        </w:tc>
        <w:tc>
          <w:tcPr>
            <w:tcW w:type="dxa" w:w="4000"/>
            <w:shd w:fill="FFFFFF" w:val="clear"/>
            <w:tcMar>
              <w:top w:type="dxa" w:w="80"/>
              <w:left w:type="dxa" w:w="100"/>
              <w:bottom w:type="dxa" w:w="80"/>
              <w:right w:type="dxa" w:w="100"/>
            </w:tcMar>
            <w:vAlign w:val="center"/>
          </w:tcPr>
          <w:p>
            <w:pPr>
              <w:spacing w:after="0"/>
              <w:jc w:val="center"/>
            </w:pPr>
            <w:r>
              <w:rPr>
                <w:b w:val="false"/>
                <w:bCs w:val="false"/>
                <w:color w:val="000000"/>
                <w:sz w:val="20"/>
                <w:szCs w:val="20"/>
              </w:rPr>
              <w:t xml:space="preserve">UI tetap muncul tanpa internet</w:t>
            </w:r>
          </w:p>
        </w:tc>
      </w:tr>
      <w:tr>
        <w:tc>
          <w:tcPr>
            <w:tcW w:type="dxa" w:w="2800"/>
            <w:shd w:fill="F5F5F5" w:val="clear"/>
            <w:tcMar>
              <w:top w:type="dxa" w:w="80"/>
              <w:left w:type="dxa" w:w="100"/>
              <w:bottom w:type="dxa" w:w="80"/>
              <w:right w:type="dxa" w:w="100"/>
            </w:tcMar>
            <w:vAlign w:val="center"/>
          </w:tcPr>
          <w:p>
            <w:pPr>
              <w:spacing w:after="0"/>
              <w:jc w:val="left"/>
            </w:pPr>
            <w:r>
              <w:rPr>
                <w:b w:val="false"/>
                <w:bCs w:val="false"/>
                <w:color w:val="000000"/>
                <w:sz w:val="20"/>
                <w:szCs w:val="20"/>
              </w:rPr>
              <w:t xml:space="preserve">Scan QR &amp; Submit Data</w:t>
            </w:r>
          </w:p>
        </w:tc>
        <w:tc>
          <w:tcPr>
            <w:tcW w:type="dxa" w:w="2400"/>
            <w:shd w:fill="F5F5F5" w:val="clear"/>
            <w:tcMar>
              <w:top w:type="dxa" w:w="80"/>
              <w:left w:type="dxa" w:w="100"/>
              <w:bottom w:type="dxa" w:w="80"/>
              <w:right w:type="dxa" w:w="100"/>
            </w:tcMar>
            <w:vAlign w:val="center"/>
          </w:tcPr>
          <w:p>
            <w:pPr>
              <w:spacing w:after="0"/>
              <w:jc w:val="center"/>
            </w:pPr>
            <w:r>
              <w:rPr>
                <w:b w:val="false"/>
                <w:bCs w:val="false"/>
                <w:color w:val="000000"/>
                <w:sz w:val="20"/>
                <w:szCs w:val="20"/>
              </w:rPr>
              <w:t xml:space="preserve">Network-First + Queue</w:t>
            </w:r>
          </w:p>
        </w:tc>
        <w:tc>
          <w:tcPr>
            <w:tcW w:type="dxa" w:w="4000"/>
            <w:shd w:fill="F5F5F5" w:val="clear"/>
            <w:tcMar>
              <w:top w:type="dxa" w:w="80"/>
              <w:left w:type="dxa" w:w="100"/>
              <w:bottom w:type="dxa" w:w="80"/>
              <w:right w:type="dxa" w:w="100"/>
            </w:tcMar>
            <w:vAlign w:val="center"/>
          </w:tcPr>
          <w:p>
            <w:pPr>
              <w:spacing w:after="0"/>
              <w:jc w:val="center"/>
            </w:pPr>
            <w:r>
              <w:rPr>
                <w:b w:val="false"/>
                <w:bCs w:val="false"/>
                <w:color w:val="000000"/>
                <w:sz w:val="20"/>
                <w:szCs w:val="20"/>
              </w:rPr>
              <w:t xml:space="preserve">Data dimasukkan antrian IndexedDB</w:t>
            </w:r>
          </w:p>
        </w:tc>
      </w:tr>
      <w:tr>
        <w:tc>
          <w:tcPr>
            <w:tcW w:type="dxa" w:w="280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Lihat Rekap Absensi</w:t>
            </w:r>
          </w:p>
        </w:tc>
        <w:tc>
          <w:tcPr>
            <w:tcW w:type="dxa" w:w="2400"/>
            <w:shd w:fill="FFFFFF" w:val="clear"/>
            <w:tcMar>
              <w:top w:type="dxa" w:w="80"/>
              <w:left w:type="dxa" w:w="100"/>
              <w:bottom w:type="dxa" w:w="80"/>
              <w:right w:type="dxa" w:w="100"/>
            </w:tcMar>
            <w:vAlign w:val="center"/>
          </w:tcPr>
          <w:p>
            <w:pPr>
              <w:spacing w:after="0"/>
              <w:jc w:val="center"/>
            </w:pPr>
            <w:r>
              <w:rPr>
                <w:b w:val="false"/>
                <w:bCs w:val="false"/>
                <w:color w:val="000000"/>
                <w:sz w:val="20"/>
                <w:szCs w:val="20"/>
              </w:rPr>
              <w:t xml:space="preserve">Stale-While-Revalidate</w:t>
            </w:r>
          </w:p>
        </w:tc>
        <w:tc>
          <w:tcPr>
            <w:tcW w:type="dxa" w:w="4000"/>
            <w:shd w:fill="FFFFFF" w:val="clear"/>
            <w:tcMar>
              <w:top w:type="dxa" w:w="80"/>
              <w:left w:type="dxa" w:w="100"/>
              <w:bottom w:type="dxa" w:w="80"/>
              <w:right w:type="dxa" w:w="100"/>
            </w:tcMar>
            <w:vAlign w:val="center"/>
          </w:tcPr>
          <w:p>
            <w:pPr>
              <w:spacing w:after="0"/>
              <w:jc w:val="center"/>
            </w:pPr>
            <w:r>
              <w:rPr>
                <w:b w:val="false"/>
                <w:bCs w:val="false"/>
                <w:color w:val="000000"/>
                <w:sz w:val="20"/>
                <w:szCs w:val="20"/>
              </w:rPr>
              <w:t xml:space="preserve">Data lama tampil, update di background</w:t>
            </w:r>
          </w:p>
        </w:tc>
      </w:tr>
    </w:tbl>
    <w:p>
      <w:pPr>
        <w:spacing w:after="80"/>
      </w:pPr>
      <w:r>
        <w:t xml:space="preserve"/>
      </w:r>
    </w:p>
    <w:p>
      <w:pPr>
        <w:pStyle w:val="Heading2"/>
        <w:spacing w:after="100" w:before="280"/>
      </w:pPr>
      <w:r>
        <w:t xml:space="preserve">Roadmap Implementasi (3 Fase)</w:t>
      </w:r>
    </w:p>
    <w:p>
      <w:pPr>
        <w:spacing w:after="80"/>
      </w:pPr>
      <w:r>
        <w:t xml:space="preserve"/>
      </w:r>
    </w:p>
    <w:p>
      <w:pPr>
        <w:pStyle w:val="Heading3"/>
        <w:spacing w:after="80" w:before="200"/>
      </w:pPr>
      <w:r>
        <w:t xml:space="preserve">Fase 1 — App Shell (Prioritas Tertinggi)</w:t>
      </w:r>
    </w:p>
    <w:p>
      <w:pPr>
        <w:pStyle w:val="ListParagraph"/>
        <w:numPr>
          <w:ilvl w:val="0"/>
          <w:numId w:val="1"/>
        </w:numPr>
        <w:spacing w:after="80"/>
      </w:pPr>
      <w:r>
        <w:rPr>
          <w:b w:val="false"/>
          <w:bCs w:val="false"/>
          <w:color w:val="000000"/>
          <w:sz w:val="22"/>
          <w:szCs w:val="22"/>
        </w:rPr>
        <w:t xml:space="preserve">Daftarkan Service Worker menggunakan Workbox (bawaan vite-plugin-pwa).</w:t>
      </w:r>
    </w:p>
    <w:p>
      <w:pPr>
        <w:pStyle w:val="ListParagraph"/>
        <w:numPr>
          <w:ilvl w:val="0"/>
          <w:numId w:val="1"/>
        </w:numPr>
        <w:spacing w:after="80"/>
      </w:pPr>
      <w:r>
        <w:rPr>
          <w:b w:val="false"/>
          <w:bCs w:val="false"/>
          <w:color w:val="000000"/>
          <w:sz w:val="22"/>
          <w:szCs w:val="22"/>
        </w:rPr>
        <w:t xml:space="preserve">Cache semua aset statis: HTML, CSS, JS, ikon HIMASANTIKA.</w:t>
      </w:r>
    </w:p>
    <w:p>
      <w:pPr>
        <w:spacing w:after="100"/>
      </w:pPr>
      <w:r>
        <w:rPr>
          <w:b/>
          <w:bCs/>
          <w:color w:val="1A237E"/>
          <w:sz w:val="22"/>
          <w:szCs w:val="22"/>
        </w:rPr>
        <w:t xml:space="preserve">Target: </w:t>
      </w:r>
      <w:r>
        <w:rPr>
          <w:color w:val="000000"/>
          <w:sz w:val="22"/>
          <w:szCs w:val="22"/>
        </w:rPr>
        <w:t xml:space="preserve">Halaman login dan dashboard muncul walau offline sepenuhnya.</w:t>
      </w:r>
    </w:p>
    <w:p>
      <w:pPr>
        <w:spacing w:after="100"/>
      </w:pPr>
      <w:r>
        <w:rPr>
          <w:b/>
          <w:bCs/>
          <w:color w:val="1A237E"/>
          <w:sz w:val="22"/>
          <w:szCs w:val="22"/>
        </w:rPr>
        <w:t xml:space="preserve">Estimasi: </w:t>
      </w:r>
      <w:r>
        <w:rPr>
          <w:color w:val="000000"/>
          <w:sz w:val="22"/>
          <w:szCs w:val="22"/>
        </w:rPr>
        <w:t xml:space="preserve">1–2 hari kerja pengembangan.</w:t>
      </w:r>
    </w:p>
    <w:p>
      <w:pPr>
        <w:spacing w:after="80"/>
      </w:pPr>
      <w:r>
        <w:t xml:space="preserve"/>
      </w:r>
    </w:p>
    <w:p>
      <w:pPr>
        <w:pStyle w:val="Heading3"/>
        <w:spacing w:after="80" w:before="200"/>
      </w:pPr>
      <w:r>
        <w:t xml:space="preserve">Fase 2 — Offline Queue untuk Submit</w:t>
      </w:r>
    </w:p>
    <w:p>
      <w:pPr>
        <w:pStyle w:val="ListParagraph"/>
        <w:numPr>
          <w:ilvl w:val="0"/>
          <w:numId w:val="1"/>
        </w:numPr>
        <w:spacing w:after="80"/>
      </w:pPr>
      <w:r>
        <w:rPr>
          <w:b w:val="false"/>
          <w:bCs w:val="false"/>
          <w:color w:val="000000"/>
          <w:sz w:val="22"/>
          <w:szCs w:val="22"/>
        </w:rPr>
        <w:t xml:space="preserve">Saat scan QR berhasil tetapi internet terputus → simpan payload ke IndexedDB.</w:t>
      </w:r>
    </w:p>
    <w:p>
      <w:pPr>
        <w:pStyle w:val="ListParagraph"/>
        <w:numPr>
          <w:ilvl w:val="0"/>
          <w:numId w:val="1"/>
        </w:numPr>
        <w:spacing w:after="80"/>
      </w:pPr>
      <w:r>
        <w:rPr>
          <w:b w:val="false"/>
          <w:bCs w:val="false"/>
          <w:color w:val="000000"/>
          <w:sz w:val="22"/>
          <w:szCs w:val="22"/>
        </w:rPr>
        <w:t xml:space="preserve">Saat koneksi kembali → Service Worker otomatis flush queue ke database (background sync).</w:t>
      </w:r>
    </w:p>
    <w:p>
      <w:pPr>
        <w:pStyle w:val="ListParagraph"/>
        <w:numPr>
          <w:ilvl w:val="0"/>
          <w:numId w:val="1"/>
        </w:numPr>
        <w:spacing w:after="80"/>
      </w:pPr>
      <w:r>
        <w:rPr>
          <w:b w:val="false"/>
          <w:bCs w:val="false"/>
          <w:color w:val="000000"/>
          <w:sz w:val="22"/>
          <w:szCs w:val="22"/>
        </w:rPr>
        <w:t xml:space="preserve">Tampilkan badge "X data pending sync" di UI sebagai indikator visual kepada operator.</w:t>
      </w:r>
    </w:p>
    <w:p>
      <w:pPr>
        <w:spacing w:after="100"/>
      </w:pPr>
      <w:r>
        <w:rPr>
          <w:b/>
          <w:bCs/>
          <w:color w:val="1A237E"/>
          <w:sz w:val="22"/>
          <w:szCs w:val="22"/>
        </w:rPr>
        <w:t xml:space="preserve">Target: </w:t>
      </w:r>
      <w:r>
        <w:rPr>
          <w:color w:val="000000"/>
          <w:sz w:val="22"/>
          <w:szCs w:val="22"/>
        </w:rPr>
        <w:t xml:space="preserve">Zero data loss meskipun koneksi terputus di tengah sesi absensi.</w:t>
      </w:r>
    </w:p>
    <w:p>
      <w:pPr>
        <w:spacing w:after="80"/>
      </w:pPr>
      <w:r>
        <w:t xml:space="preserve"/>
      </w:r>
    </w:p>
    <w:p>
      <w:pPr>
        <w:pStyle w:val="Heading3"/>
        <w:spacing w:after="80" w:before="200"/>
      </w:pPr>
      <w:r>
        <w:t xml:space="preserve">Fase 3 — Install Prompt &amp; App-Like Experience</w:t>
      </w:r>
    </w:p>
    <w:p>
      <w:pPr>
        <w:pStyle w:val="ListParagraph"/>
        <w:numPr>
          <w:ilvl w:val="0"/>
          <w:numId w:val="1"/>
        </w:numPr>
        <w:spacing w:after="80"/>
      </w:pPr>
      <w:r>
        <w:rPr>
          <w:b w:val="false"/>
          <w:bCs w:val="false"/>
          <w:color w:val="000000"/>
          <w:sz w:val="22"/>
          <w:szCs w:val="22"/>
        </w:rPr>
        <w:t xml:space="preserve">Tambahkan manifest.json dengan ikon HIMASANTIKA beresolusi 192×192 dan 512×512.</w:t>
      </w:r>
    </w:p>
    <w:p>
      <w:pPr>
        <w:pStyle w:val="ListParagraph"/>
        <w:numPr>
          <w:ilvl w:val="0"/>
          <w:numId w:val="1"/>
        </w:numPr>
        <w:spacing w:after="80"/>
      </w:pPr>
      <w:r>
        <w:rPr>
          <w:b w:val="false"/>
          <w:bCs w:val="false"/>
          <w:color w:val="000000"/>
          <w:sz w:val="22"/>
          <w:szCs w:val="22"/>
        </w:rPr>
        <w:t xml:space="preserve">Konfigurasi display: "standalone" agar aplikasi berjalan tanpa browser chrome.</w:t>
      </w:r>
    </w:p>
    <w:p>
      <w:pPr>
        <w:pStyle w:val="ListParagraph"/>
        <w:numPr>
          <w:ilvl w:val="0"/>
          <w:numId w:val="1"/>
        </w:numPr>
        <w:spacing w:after="80"/>
      </w:pPr>
      <w:r>
        <w:rPr>
          <w:b w:val="false"/>
          <w:bCs w:val="false"/>
          <w:color w:val="000000"/>
          <w:sz w:val="22"/>
          <w:szCs w:val="22"/>
        </w:rPr>
        <w:t xml:space="preserve">Admin dan operator dapat "install" portal ke homescreen HP tanpa perlu App Store.</w:t>
      </w:r>
    </w:p>
    <w:p>
      <w:pPr>
        <w:spacing w:after="100"/>
      </w:pPr>
      <w:r>
        <w:rPr>
          <w:b/>
          <w:bCs/>
          <w:color w:val="1A237E"/>
          <w:sz w:val="22"/>
          <w:szCs w:val="22"/>
        </w:rPr>
        <w:t xml:space="preserve">Target: </w:t>
      </w:r>
      <w:r>
        <w:rPr>
          <w:color w:val="000000"/>
          <w:sz w:val="22"/>
          <w:szCs w:val="22"/>
        </w:rPr>
        <w:t xml:space="preserve">Pengalaman native-like di perangkat mobile Android maupun iOS.</w:t>
      </w:r>
    </w:p>
    <w:p>
      <w:pPr>
        <w:spacing w:after="80"/>
      </w:pPr>
      <w:r>
        <w:t xml:space="preserve"/>
      </w:r>
    </w:p>
    <w:p>
      <w:r>
        <w:br w:type="page"/>
      </w:r>
    </w:p>
    <w:p>
      <w:pPr>
        <w:pStyle w:val="Heading1"/>
        <w:pBdr>
          <w:bottom w:val="single" w:color="1A237E" w:sz="6"/>
        </w:pBdr>
        <w:spacing w:after="120" w:before="360"/>
      </w:pPr>
      <w:r>
        <w:t xml:space="preserve">3. Eskalasi Database</w:t>
      </w:r>
    </w:p>
    <w:p>
      <w:pPr>
        <w:spacing w:after="120"/>
        <w:jc w:val="both"/>
      </w:pPr>
      <w:r>
        <w:rPr>
          <w:color w:val="000000"/>
          <w:sz w:val="22"/>
          <w:szCs w:val="22"/>
        </w:rPr>
        <w:t xml:space="preserve">Google Sheets memiliki bottleneck fundamental: Google Apps Script hanya mengizinkan sekitar 6 request per menit per akun pada free tier, dan tidak mendukung transaksi atomik. Kondisi ini membuka risiko race condition nyata ketika dua operator melakukan scan secara bersamaan pada kegiatan yang sama.</w:t>
      </w:r>
    </w:p>
    <w:p>
      <w:pPr>
        <w:spacing w:after="80"/>
      </w:pPr>
      <w:r>
        <w:t xml:space="preserve"/>
      </w:r>
    </w:p>
    <w:p>
      <w:pPr>
        <w:pStyle w:val="Heading2"/>
        <w:spacing w:after="100" w:before="280"/>
      </w:pPr>
      <w:r>
        <w:t xml:space="preserve">Rekomendasi: Supabase (Free Tier)</w:t>
      </w:r>
    </w:p>
    <w:p>
      <w:pPr>
        <w:spacing w:after="120"/>
        <w:jc w:val="both"/>
      </w:pPr>
      <w:r>
        <w:rPr>
          <w:color w:val="000000"/>
          <w:sz w:val="22"/>
          <w:szCs w:val="22"/>
        </w:rPr>
        <w:t xml:space="preserve">Supabase dipilih sebagai pengganti Google Sheets karena: (1) struktur data absensi sudah relasional secara alami sehingga memetakan 1:1 dengan tabel PostgreSQL, (2) memiliki fitur Realtime built-in yang menggantikan polling manual, dan (3) Row-Level Security (RLS) native berbasis SQL untuk manajemen akses multi-role.</w:t>
      </w:r>
    </w:p>
    <w:p>
      <w:pPr>
        <w:spacing w:after="80"/>
      </w:pPr>
      <w:r>
        <w:t xml:space="preserve"/>
      </w:r>
    </w:p>
    <w:p>
      <w:pPr>
        <w:pStyle w:val="Heading2"/>
        <w:spacing w:after="100" w:before="280"/>
      </w:pPr>
      <w:r>
        <w:t xml:space="preserve">Perbandingan BaaS Gratis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800"/>
            <w:shd w:fill="1A237E" w:val="clear"/>
            <w:tcMar>
              <w:top w:type="dxa" w:w="80"/>
              <w:left w:type="dxa" w:w="100"/>
              <w:bottom w:type="dxa" w:w="80"/>
              <w:right w:type="dxa" w:w="100"/>
            </w:tcMar>
            <w:vAlign w:val="center"/>
          </w:tcPr>
          <w:p>
            <w:pPr>
              <w:spacing w:after="0"/>
              <w:jc w:val="center"/>
            </w:pPr>
            <w:r>
              <w:rPr>
                <w:b/>
                <w:bCs/>
                <w:color w:val="FFFFFF"/>
                <w:sz w:val="20"/>
                <w:szCs w:val="20"/>
              </w:rPr>
              <w:t xml:space="preserve">Kriteria</w:t>
            </w:r>
          </w:p>
        </w:tc>
        <w:tc>
          <w:tcPr>
            <w:tcW w:type="dxa" w:w="2133"/>
            <w:shd w:fill="1A237E" w:val="clear"/>
            <w:tcMar>
              <w:top w:type="dxa" w:w="80"/>
              <w:left w:type="dxa" w:w="100"/>
              <w:bottom w:type="dxa" w:w="80"/>
              <w:right w:type="dxa" w:w="100"/>
            </w:tcMar>
            <w:vAlign w:val="center"/>
          </w:tcPr>
          <w:p>
            <w:pPr>
              <w:spacing w:after="0"/>
              <w:jc w:val="center"/>
            </w:pPr>
            <w:r>
              <w:rPr>
                <w:b/>
                <w:bCs/>
                <w:color w:val="FFFFFF"/>
                <w:sz w:val="20"/>
                <w:szCs w:val="20"/>
              </w:rPr>
              <w:t xml:space="preserve">Supabase ✅</w:t>
            </w:r>
          </w:p>
        </w:tc>
        <w:tc>
          <w:tcPr>
            <w:tcW w:type="dxa" w:w="2133"/>
            <w:shd w:fill="1A237E" w:val="clear"/>
            <w:tcMar>
              <w:top w:type="dxa" w:w="80"/>
              <w:left w:type="dxa" w:w="100"/>
              <w:bottom w:type="dxa" w:w="80"/>
              <w:right w:type="dxa" w:w="100"/>
            </w:tcMar>
            <w:vAlign w:val="center"/>
          </w:tcPr>
          <w:p>
            <w:pPr>
              <w:spacing w:after="0"/>
              <w:jc w:val="center"/>
            </w:pPr>
            <w:r>
              <w:rPr>
                <w:b/>
                <w:bCs/>
                <w:color w:val="FFFFFF"/>
                <w:sz w:val="20"/>
                <w:szCs w:val="20"/>
              </w:rPr>
              <w:t xml:space="preserve">Firebase Firestore</w:t>
            </w:r>
          </w:p>
        </w:tc>
        <w:tc>
          <w:tcPr>
            <w:tcW w:type="dxa" w:w="2134"/>
            <w:shd w:fill="1A237E" w:val="clear"/>
            <w:tcMar>
              <w:top w:type="dxa" w:w="80"/>
              <w:left w:type="dxa" w:w="100"/>
              <w:bottom w:type="dxa" w:w="80"/>
              <w:right w:type="dxa" w:w="100"/>
            </w:tcMar>
            <w:vAlign w:val="center"/>
          </w:tcPr>
          <w:p>
            <w:pPr>
              <w:spacing w:after="0"/>
              <w:jc w:val="center"/>
            </w:pPr>
            <w:r>
              <w:rPr>
                <w:b/>
                <w:bCs/>
                <w:color w:val="FFFFFF"/>
                <w:sz w:val="20"/>
                <w:szCs w:val="20"/>
              </w:rPr>
              <w:t xml:space="preserve">PlanetScale</w:t>
            </w:r>
          </w:p>
        </w:tc>
      </w:tr>
      <w:tr>
        <w:tc>
          <w:tcPr>
            <w:tcW w:type="dxa" w:w="280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Database engine</w:t>
            </w:r>
          </w:p>
        </w:tc>
        <w:tc>
          <w:tcPr>
            <w:tcW w:type="dxa" w:w="2133"/>
            <w:shd w:fill="FFFFFF" w:val="clear"/>
            <w:tcMar>
              <w:top w:type="dxa" w:w="80"/>
              <w:left w:type="dxa" w:w="100"/>
              <w:bottom w:type="dxa" w:w="80"/>
              <w:right w:type="dxa" w:w="100"/>
            </w:tcMar>
            <w:vAlign w:val="center"/>
          </w:tcPr>
          <w:p>
            <w:pPr>
              <w:spacing w:after="0"/>
              <w:jc w:val="center"/>
            </w:pPr>
            <w:r>
              <w:rPr>
                <w:b w:val="false"/>
                <w:bCs w:val="false"/>
                <w:color w:val="000000"/>
                <w:sz w:val="20"/>
                <w:szCs w:val="20"/>
              </w:rPr>
              <w:t xml:space="preserve">PostgreSQL</w:t>
            </w:r>
          </w:p>
        </w:tc>
        <w:tc>
          <w:tcPr>
            <w:tcW w:type="dxa" w:w="2133"/>
            <w:shd w:fill="FFFFFF" w:val="clear"/>
            <w:tcMar>
              <w:top w:type="dxa" w:w="80"/>
              <w:left w:type="dxa" w:w="100"/>
              <w:bottom w:type="dxa" w:w="80"/>
              <w:right w:type="dxa" w:w="100"/>
            </w:tcMar>
            <w:vAlign w:val="center"/>
          </w:tcPr>
          <w:p>
            <w:pPr>
              <w:spacing w:after="0"/>
              <w:jc w:val="center"/>
            </w:pPr>
            <w:r>
              <w:rPr>
                <w:b w:val="false"/>
                <w:bCs w:val="false"/>
                <w:color w:val="000000"/>
                <w:sz w:val="20"/>
                <w:szCs w:val="20"/>
              </w:rPr>
              <w:t xml:space="preserve">NoSQL (document)</w:t>
            </w:r>
          </w:p>
        </w:tc>
        <w:tc>
          <w:tcPr>
            <w:tcW w:type="dxa" w:w="2134"/>
            <w:shd w:fill="FFFFFF" w:val="clear"/>
            <w:tcMar>
              <w:top w:type="dxa" w:w="80"/>
              <w:left w:type="dxa" w:w="100"/>
              <w:bottom w:type="dxa" w:w="80"/>
              <w:right w:type="dxa" w:w="100"/>
            </w:tcMar>
            <w:vAlign w:val="center"/>
          </w:tcPr>
          <w:p>
            <w:pPr>
              <w:spacing w:after="0"/>
              <w:jc w:val="center"/>
            </w:pPr>
            <w:r>
              <w:rPr>
                <w:b w:val="false"/>
                <w:bCs w:val="false"/>
                <w:color w:val="000000"/>
                <w:sz w:val="20"/>
                <w:szCs w:val="20"/>
              </w:rPr>
              <w:t xml:space="preserve">MySQL serverless</w:t>
            </w:r>
          </w:p>
        </w:tc>
      </w:tr>
      <w:tr>
        <w:tc>
          <w:tcPr>
            <w:tcW w:type="dxa" w:w="2800"/>
            <w:shd w:fill="F5F5F5" w:val="clear"/>
            <w:tcMar>
              <w:top w:type="dxa" w:w="80"/>
              <w:left w:type="dxa" w:w="100"/>
              <w:bottom w:type="dxa" w:w="80"/>
              <w:right w:type="dxa" w:w="100"/>
            </w:tcMar>
            <w:vAlign w:val="center"/>
          </w:tcPr>
          <w:p>
            <w:pPr>
              <w:spacing w:after="0"/>
              <w:jc w:val="left"/>
            </w:pPr>
            <w:r>
              <w:rPr>
                <w:b w:val="false"/>
                <w:bCs w:val="false"/>
                <w:color w:val="000000"/>
                <w:sz w:val="20"/>
                <w:szCs w:val="20"/>
              </w:rPr>
              <w:t xml:space="preserve">Free tier storage</w:t>
            </w:r>
          </w:p>
        </w:tc>
        <w:tc>
          <w:tcPr>
            <w:tcW w:type="dxa" w:w="2133"/>
            <w:shd w:fill="F5F5F5" w:val="clear"/>
            <w:tcMar>
              <w:top w:type="dxa" w:w="80"/>
              <w:left w:type="dxa" w:w="100"/>
              <w:bottom w:type="dxa" w:w="80"/>
              <w:right w:type="dxa" w:w="100"/>
            </w:tcMar>
            <w:vAlign w:val="center"/>
          </w:tcPr>
          <w:p>
            <w:pPr>
              <w:spacing w:after="0"/>
              <w:jc w:val="center"/>
            </w:pPr>
            <w:r>
              <w:rPr>
                <w:b w:val="false"/>
                <w:bCs w:val="false"/>
                <w:color w:val="000000"/>
                <w:sz w:val="20"/>
                <w:szCs w:val="20"/>
              </w:rPr>
              <w:t xml:space="preserve">500 MB</w:t>
            </w:r>
          </w:p>
        </w:tc>
        <w:tc>
          <w:tcPr>
            <w:tcW w:type="dxa" w:w="2133"/>
            <w:shd w:fill="F5F5F5" w:val="clear"/>
            <w:tcMar>
              <w:top w:type="dxa" w:w="80"/>
              <w:left w:type="dxa" w:w="100"/>
              <w:bottom w:type="dxa" w:w="80"/>
              <w:right w:type="dxa" w:w="100"/>
            </w:tcMar>
            <w:vAlign w:val="center"/>
          </w:tcPr>
          <w:p>
            <w:pPr>
              <w:spacing w:after="0"/>
              <w:jc w:val="center"/>
            </w:pPr>
            <w:r>
              <w:rPr>
                <w:b w:val="false"/>
                <w:bCs w:val="false"/>
                <w:color w:val="000000"/>
                <w:sz w:val="20"/>
                <w:szCs w:val="20"/>
              </w:rPr>
              <w:t xml:space="preserve">1 GB</w:t>
            </w:r>
          </w:p>
        </w:tc>
        <w:tc>
          <w:tcPr>
            <w:tcW w:type="dxa" w:w="2134"/>
            <w:shd w:fill="F5F5F5" w:val="clear"/>
            <w:tcMar>
              <w:top w:type="dxa" w:w="80"/>
              <w:left w:type="dxa" w:w="100"/>
              <w:bottom w:type="dxa" w:w="80"/>
              <w:right w:type="dxa" w:w="100"/>
            </w:tcMar>
            <w:vAlign w:val="center"/>
          </w:tcPr>
          <w:p>
            <w:pPr>
              <w:spacing w:after="0"/>
              <w:jc w:val="center"/>
            </w:pPr>
            <w:r>
              <w:rPr>
                <w:b w:val="false"/>
                <w:bCs w:val="false"/>
                <w:color w:val="000000"/>
                <w:sz w:val="20"/>
                <w:szCs w:val="20"/>
              </w:rPr>
              <w:t xml:space="preserve">5 GB</w:t>
            </w:r>
          </w:p>
        </w:tc>
      </w:tr>
      <w:tr>
        <w:tc>
          <w:tcPr>
            <w:tcW w:type="dxa" w:w="280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Realtime built-in</w:t>
            </w:r>
          </w:p>
        </w:tc>
        <w:tc>
          <w:tcPr>
            <w:tcW w:type="dxa" w:w="2133"/>
            <w:shd w:fill="FFFFFF" w:val="clear"/>
            <w:tcMar>
              <w:top w:type="dxa" w:w="80"/>
              <w:left w:type="dxa" w:w="100"/>
              <w:bottom w:type="dxa" w:w="80"/>
              <w:right w:type="dxa" w:w="100"/>
            </w:tcMar>
            <w:vAlign w:val="center"/>
          </w:tcPr>
          <w:p>
            <w:pPr>
              <w:spacing w:after="0"/>
              <w:jc w:val="center"/>
            </w:pPr>
            <w:r>
              <w:rPr>
                <w:b w:val="false"/>
                <w:bCs w:val="false"/>
                <w:color w:val="000000"/>
                <w:sz w:val="20"/>
                <w:szCs w:val="20"/>
              </w:rPr>
              <w:t xml:space="preserve">✅</w:t>
            </w:r>
          </w:p>
        </w:tc>
        <w:tc>
          <w:tcPr>
            <w:tcW w:type="dxa" w:w="2133"/>
            <w:shd w:fill="FFFFFF" w:val="clear"/>
            <w:tcMar>
              <w:top w:type="dxa" w:w="80"/>
              <w:left w:type="dxa" w:w="100"/>
              <w:bottom w:type="dxa" w:w="80"/>
              <w:right w:type="dxa" w:w="100"/>
            </w:tcMar>
            <w:vAlign w:val="center"/>
          </w:tcPr>
          <w:p>
            <w:pPr>
              <w:spacing w:after="0"/>
              <w:jc w:val="center"/>
            </w:pPr>
            <w:r>
              <w:rPr>
                <w:b w:val="false"/>
                <w:bCs w:val="false"/>
                <w:color w:val="000000"/>
                <w:sz w:val="20"/>
                <w:szCs w:val="20"/>
              </w:rPr>
              <w:t xml:space="preserve">✅</w:t>
            </w:r>
          </w:p>
        </w:tc>
        <w:tc>
          <w:tcPr>
            <w:tcW w:type="dxa" w:w="2134"/>
            <w:shd w:fill="FFFFFF" w:val="clear"/>
            <w:tcMar>
              <w:top w:type="dxa" w:w="80"/>
              <w:left w:type="dxa" w:w="100"/>
              <w:bottom w:type="dxa" w:w="80"/>
              <w:right w:type="dxa" w:w="100"/>
            </w:tcMar>
            <w:vAlign w:val="center"/>
          </w:tcPr>
          <w:p>
            <w:pPr>
              <w:spacing w:after="0"/>
              <w:jc w:val="center"/>
            </w:pPr>
            <w:r>
              <w:rPr>
                <w:b w:val="false"/>
                <w:bCs w:val="false"/>
                <w:color w:val="000000"/>
                <w:sz w:val="20"/>
                <w:szCs w:val="20"/>
              </w:rPr>
              <w:t xml:space="preserve">❌</w:t>
            </w:r>
          </w:p>
        </w:tc>
      </w:tr>
      <w:tr>
        <w:tc>
          <w:tcPr>
            <w:tcW w:type="dxa" w:w="2800"/>
            <w:shd w:fill="F5F5F5" w:val="clear"/>
            <w:tcMar>
              <w:top w:type="dxa" w:w="80"/>
              <w:left w:type="dxa" w:w="100"/>
              <w:bottom w:type="dxa" w:w="80"/>
              <w:right w:type="dxa" w:w="100"/>
            </w:tcMar>
            <w:vAlign w:val="center"/>
          </w:tcPr>
          <w:p>
            <w:pPr>
              <w:spacing w:after="0"/>
              <w:jc w:val="left"/>
            </w:pPr>
            <w:r>
              <w:rPr>
                <w:b w:val="false"/>
                <w:bCs w:val="false"/>
                <w:color w:val="000000"/>
                <w:sz w:val="20"/>
                <w:szCs w:val="20"/>
              </w:rPr>
              <w:t xml:space="preserve">Row-Level Security</w:t>
            </w:r>
          </w:p>
        </w:tc>
        <w:tc>
          <w:tcPr>
            <w:tcW w:type="dxa" w:w="2133"/>
            <w:shd w:fill="F5F5F5" w:val="clear"/>
            <w:tcMar>
              <w:top w:type="dxa" w:w="80"/>
              <w:left w:type="dxa" w:w="100"/>
              <w:bottom w:type="dxa" w:w="80"/>
              <w:right w:type="dxa" w:w="100"/>
            </w:tcMar>
            <w:vAlign w:val="center"/>
          </w:tcPr>
          <w:p>
            <w:pPr>
              <w:spacing w:after="0"/>
              <w:jc w:val="center"/>
            </w:pPr>
            <w:r>
              <w:rPr>
                <w:b w:val="false"/>
                <w:bCs w:val="false"/>
                <w:color w:val="000000"/>
                <w:sz w:val="20"/>
                <w:szCs w:val="20"/>
              </w:rPr>
              <w:t xml:space="preserve">✅ SQL native</w:t>
            </w:r>
          </w:p>
        </w:tc>
        <w:tc>
          <w:tcPr>
            <w:tcW w:type="dxa" w:w="2133"/>
            <w:shd w:fill="F5F5F5" w:val="clear"/>
            <w:tcMar>
              <w:top w:type="dxa" w:w="80"/>
              <w:left w:type="dxa" w:w="100"/>
              <w:bottom w:type="dxa" w:w="80"/>
              <w:right w:type="dxa" w:w="100"/>
            </w:tcMar>
            <w:vAlign w:val="center"/>
          </w:tcPr>
          <w:p>
            <w:pPr>
              <w:spacing w:after="0"/>
              <w:jc w:val="center"/>
            </w:pPr>
            <w:r>
              <w:rPr>
                <w:b w:val="false"/>
                <w:bCs w:val="false"/>
                <w:color w:val="000000"/>
                <w:sz w:val="20"/>
                <w:szCs w:val="20"/>
              </w:rPr>
              <w:t xml:space="preserve">⚠ Rules berbeda</w:t>
            </w:r>
          </w:p>
        </w:tc>
        <w:tc>
          <w:tcPr>
            <w:tcW w:type="dxa" w:w="2134"/>
            <w:shd w:fill="F5F5F5" w:val="clear"/>
            <w:tcMar>
              <w:top w:type="dxa" w:w="80"/>
              <w:left w:type="dxa" w:w="100"/>
              <w:bottom w:type="dxa" w:w="80"/>
              <w:right w:type="dxa" w:w="100"/>
            </w:tcMar>
            <w:vAlign w:val="center"/>
          </w:tcPr>
          <w:p>
            <w:pPr>
              <w:spacing w:after="0"/>
              <w:jc w:val="center"/>
            </w:pPr>
            <w:r>
              <w:rPr>
                <w:b w:val="false"/>
                <w:bCs w:val="false"/>
                <w:color w:val="000000"/>
                <w:sz w:val="20"/>
                <w:szCs w:val="20"/>
              </w:rPr>
              <w:t xml:space="preserve">❌</w:t>
            </w:r>
          </w:p>
        </w:tc>
      </w:tr>
      <w:tr>
        <w:tc>
          <w:tcPr>
            <w:tcW w:type="dxa" w:w="280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Migrasi dari Sheets</w:t>
            </w:r>
          </w:p>
        </w:tc>
        <w:tc>
          <w:tcPr>
            <w:tcW w:type="dxa" w:w="2133"/>
            <w:shd w:fill="FFFFFF" w:val="clear"/>
            <w:tcMar>
              <w:top w:type="dxa" w:w="80"/>
              <w:left w:type="dxa" w:w="100"/>
              <w:bottom w:type="dxa" w:w="80"/>
              <w:right w:type="dxa" w:w="100"/>
            </w:tcMar>
            <w:vAlign w:val="center"/>
          </w:tcPr>
          <w:p>
            <w:pPr>
              <w:spacing w:after="0"/>
              <w:jc w:val="center"/>
            </w:pPr>
            <w:r>
              <w:rPr>
                <w:b w:val="false"/>
                <w:bCs w:val="false"/>
                <w:color w:val="000000"/>
                <w:sz w:val="20"/>
                <w:szCs w:val="20"/>
              </w:rPr>
              <w:t xml:space="preserve">Mudah (tabel = sheet)</w:t>
            </w:r>
          </w:p>
        </w:tc>
        <w:tc>
          <w:tcPr>
            <w:tcW w:type="dxa" w:w="2133"/>
            <w:shd w:fill="FFFFFF" w:val="clear"/>
            <w:tcMar>
              <w:top w:type="dxa" w:w="80"/>
              <w:left w:type="dxa" w:w="100"/>
              <w:bottom w:type="dxa" w:w="80"/>
              <w:right w:type="dxa" w:w="100"/>
            </w:tcMar>
            <w:vAlign w:val="center"/>
          </w:tcPr>
          <w:p>
            <w:pPr>
              <w:spacing w:after="0"/>
              <w:jc w:val="center"/>
            </w:pPr>
            <w:r>
              <w:rPr>
                <w:b w:val="false"/>
                <w:bCs w:val="false"/>
                <w:color w:val="000000"/>
                <w:sz w:val="20"/>
                <w:szCs w:val="20"/>
              </w:rPr>
              <w:t xml:space="preserve">Perlu restrukturisasi</w:t>
            </w:r>
          </w:p>
        </w:tc>
        <w:tc>
          <w:tcPr>
            <w:tcW w:type="dxa" w:w="2134"/>
            <w:shd w:fill="FFFFFF" w:val="clear"/>
            <w:tcMar>
              <w:top w:type="dxa" w:w="80"/>
              <w:left w:type="dxa" w:w="100"/>
              <w:bottom w:type="dxa" w:w="80"/>
              <w:right w:type="dxa" w:w="100"/>
            </w:tcMar>
            <w:vAlign w:val="center"/>
          </w:tcPr>
          <w:p>
            <w:pPr>
              <w:spacing w:after="0"/>
              <w:jc w:val="center"/>
            </w:pPr>
            <w:r>
              <w:rPr>
                <w:b w:val="false"/>
                <w:bCs w:val="false"/>
                <w:color w:val="000000"/>
                <w:sz w:val="20"/>
                <w:szCs w:val="20"/>
              </w:rPr>
              <w:t xml:space="preserve">Mudah</w:t>
            </w:r>
          </w:p>
        </w:tc>
      </w:tr>
      <w:tr>
        <w:tc>
          <w:tcPr>
            <w:tcW w:type="dxa" w:w="2800"/>
            <w:shd w:fill="F5F5F5" w:val="clear"/>
            <w:tcMar>
              <w:top w:type="dxa" w:w="80"/>
              <w:left w:type="dxa" w:w="100"/>
              <w:bottom w:type="dxa" w:w="80"/>
              <w:right w:type="dxa" w:w="100"/>
            </w:tcMar>
            <w:vAlign w:val="center"/>
          </w:tcPr>
          <w:p>
            <w:pPr>
              <w:spacing w:after="0"/>
              <w:jc w:val="left"/>
            </w:pPr>
            <w:r>
              <w:rPr>
                <w:b w:val="false"/>
                <w:bCs w:val="false"/>
                <w:color w:val="000000"/>
                <w:sz w:val="20"/>
                <w:szCs w:val="20"/>
              </w:rPr>
              <w:t xml:space="preserve">Cocok untuk absensi</w:t>
            </w:r>
          </w:p>
        </w:tc>
        <w:tc>
          <w:tcPr>
            <w:tcW w:type="dxa" w:w="2133"/>
            <w:shd w:fill="F5F5F5" w:val="clear"/>
            <w:tcMar>
              <w:top w:type="dxa" w:w="80"/>
              <w:left w:type="dxa" w:w="100"/>
              <w:bottom w:type="dxa" w:w="80"/>
              <w:right w:type="dxa" w:w="100"/>
            </w:tcMar>
            <w:vAlign w:val="center"/>
          </w:tcPr>
          <w:p>
            <w:pPr>
              <w:spacing w:after="0"/>
              <w:jc w:val="center"/>
            </w:pPr>
            <w:r>
              <w:rPr>
                <w:b w:val="false"/>
                <w:bCs w:val="false"/>
                <w:color w:val="000000"/>
                <w:sz w:val="20"/>
                <w:szCs w:val="20"/>
              </w:rPr>
              <w:t xml:space="preserve">Sangat Cocok</w:t>
            </w:r>
          </w:p>
        </w:tc>
        <w:tc>
          <w:tcPr>
            <w:tcW w:type="dxa" w:w="2133"/>
            <w:shd w:fill="F5F5F5" w:val="clear"/>
            <w:tcMar>
              <w:top w:type="dxa" w:w="80"/>
              <w:left w:type="dxa" w:w="100"/>
              <w:bottom w:type="dxa" w:w="80"/>
              <w:right w:type="dxa" w:w="100"/>
            </w:tcMar>
            <w:vAlign w:val="center"/>
          </w:tcPr>
          <w:p>
            <w:pPr>
              <w:spacing w:after="0"/>
              <w:jc w:val="center"/>
            </w:pPr>
            <w:r>
              <w:rPr>
                <w:b w:val="false"/>
                <w:bCs w:val="false"/>
                <w:color w:val="000000"/>
                <w:sz w:val="20"/>
                <w:szCs w:val="20"/>
              </w:rPr>
              <w:t xml:space="preserve">Cocok</w:t>
            </w:r>
          </w:p>
        </w:tc>
        <w:tc>
          <w:tcPr>
            <w:tcW w:type="dxa" w:w="2134"/>
            <w:shd w:fill="F5F5F5" w:val="clear"/>
            <w:tcMar>
              <w:top w:type="dxa" w:w="80"/>
              <w:left w:type="dxa" w:w="100"/>
              <w:bottom w:type="dxa" w:w="80"/>
              <w:right w:type="dxa" w:w="100"/>
            </w:tcMar>
            <w:vAlign w:val="center"/>
          </w:tcPr>
          <w:p>
            <w:pPr>
              <w:spacing w:after="0"/>
              <w:jc w:val="center"/>
            </w:pPr>
            <w:r>
              <w:rPr>
                <w:b w:val="false"/>
                <w:bCs w:val="false"/>
                <w:color w:val="000000"/>
                <w:sz w:val="20"/>
                <w:szCs w:val="20"/>
              </w:rPr>
              <w:t xml:space="preserve">Overkill</w:t>
            </w:r>
          </w:p>
        </w:tc>
      </w:tr>
    </w:tbl>
    <w:p>
      <w:pPr>
        <w:spacing w:after="80"/>
      </w:pPr>
      <w:r>
        <w:t xml:space="preserve"/>
      </w:r>
    </w:p>
    <w:p>
      <w:pPr>
        <w:pStyle w:val="Heading2"/>
        <w:spacing w:after="100" w:before="280"/>
      </w:pPr>
      <w:r>
        <w:t xml:space="preserve">Skema Database yang Direkomendasikan</w:t>
      </w:r>
    </w:p>
    <w:p>
      <w:pPr>
        <w:spacing w:after="120"/>
        <w:jc w:val="both"/>
      </w:pPr>
      <w:r>
        <w:rPr>
          <w:color w:val="000000"/>
          <w:sz w:val="22"/>
          <w:szCs w:val="22"/>
        </w:rPr>
        <w:t xml:space="preserve">Skema berikut dirancang minimal sesuai prinsip KISS, namun mencakup constraint anti-double-scan di level database sebagai lapisan keamanan pertama:</w:t>
      </w:r>
    </w:p>
    <w:p>
      <w:pPr>
        <w:spacing w:after="80"/>
      </w:pPr>
      <w:r>
        <w:t xml:space="preserve"/>
      </w:r>
    </w:p>
    <w:p>
      <w:pPr>
        <w:shd w:fill="ECEFF1" w:val="clear"/>
        <w:spacing w:after="0" w:before="0"/>
        <w:ind w:left="288" w:right="288"/>
      </w:pPr>
      <w:r>
        <w:rPr>
          <w:rFonts w:ascii="Courier New" w:cs="Courier New" w:eastAsia="Courier New" w:hAnsi="Courier New"/>
          <w:color w:val="37474F"/>
          <w:sz w:val="18"/>
          <w:szCs w:val="18"/>
        </w:rPr>
        <w:t xml:space="preserve">-- Tabel kegiatan (menggantikan sheet per event)</w:t>
      </w:r>
    </w:p>
    <w:p>
      <w:pPr>
        <w:shd w:fill="ECEFF1" w:val="clear"/>
        <w:spacing w:after="0" w:before="0"/>
        <w:ind w:left="288" w:right="288"/>
      </w:pPr>
      <w:r>
        <w:rPr>
          <w:rFonts w:ascii="Courier New" w:cs="Courier New" w:eastAsia="Courier New" w:hAnsi="Courier New"/>
          <w:color w:val="37474F"/>
          <w:sz w:val="18"/>
          <w:szCs w:val="18"/>
        </w:rPr>
        <w:t xml:space="preserve">CREATE TABLE kegiatan (</w:t>
      </w:r>
    </w:p>
    <w:p>
      <w:pPr>
        <w:shd w:fill="ECEFF1" w:val="clear"/>
        <w:spacing w:after="0" w:before="0"/>
        <w:ind w:left="288" w:right="288"/>
      </w:pPr>
      <w:r>
        <w:rPr>
          <w:rFonts w:ascii="Courier New" w:cs="Courier New" w:eastAsia="Courier New" w:hAnsi="Courier New"/>
          <w:color w:val="37474F"/>
          <w:sz w:val="18"/>
          <w:szCs w:val="18"/>
        </w:rPr>
        <w:t xml:space="preserve">  id         UUID PRIMARY KEY DEFAULT gen_random_uuid(),</w:t>
      </w:r>
    </w:p>
    <w:p>
      <w:pPr>
        <w:shd w:fill="ECEFF1" w:val="clear"/>
        <w:spacing w:after="0" w:before="0"/>
        <w:ind w:left="288" w:right="288"/>
      </w:pPr>
      <w:r>
        <w:rPr>
          <w:rFonts w:ascii="Courier New" w:cs="Courier New" w:eastAsia="Courier New" w:hAnsi="Courier New"/>
          <w:color w:val="37474F"/>
          <w:sz w:val="18"/>
          <w:szCs w:val="18"/>
        </w:rPr>
        <w:t xml:space="preserve">  nama       TEXT NOT NULL,      -- contoh: "Rapat TRIWULAN III"</w:t>
      </w:r>
    </w:p>
    <w:p>
      <w:pPr>
        <w:shd w:fill="ECEFF1" w:val="clear"/>
        <w:spacing w:after="0" w:before="0"/>
        <w:ind w:left="288" w:right="288"/>
      </w:pPr>
      <w:r>
        <w:rPr>
          <w:rFonts w:ascii="Courier New" w:cs="Courier New" w:eastAsia="Courier New" w:hAnsi="Courier New"/>
          <w:color w:val="37474F"/>
          <w:sz w:val="18"/>
          <w:szCs w:val="18"/>
        </w:rPr>
        <w:t xml:space="preserve">  tanggal    DATE NOT NULL,</w:t>
      </w:r>
    </w:p>
    <w:p>
      <w:pPr>
        <w:shd w:fill="ECEFF1" w:val="clear"/>
        <w:spacing w:after="0" w:before="0"/>
        <w:ind w:left="288" w:right="288"/>
      </w:pPr>
      <w:r>
        <w:rPr>
          <w:rFonts w:ascii="Courier New" w:cs="Courier New" w:eastAsia="Courier New" w:hAnsi="Courier New"/>
          <w:color w:val="37474F"/>
          <w:sz w:val="18"/>
          <w:szCs w:val="18"/>
        </w:rPr>
        <w:t xml:space="preserve">  created_at TIMESTAMPTZ DEFAULT NOW()</w:t>
      </w:r>
    </w:p>
    <w:p>
      <w:pPr>
        <w:shd w:fill="ECEFF1" w:val="clear"/>
        <w:spacing w:after="0" w:before="0"/>
        <w:ind w:left="288" w:right="288"/>
      </w:pPr>
      <w:r>
        <w:rPr>
          <w:rFonts w:ascii="Courier New" w:cs="Courier New" w:eastAsia="Courier New" w:hAnsi="Courier New"/>
          <w:color w:val="37474F"/>
          <w:sz w:val="18"/>
          <w:szCs w:val="18"/>
        </w:rPr>
        <w:t xml:space="preserve">);</w:t>
      </w:r>
    </w:p>
    <w:p>
      <w:pPr>
        <w:shd w:fill="ECEFF1" w:val="clear"/>
        <w:spacing w:after="0" w:before="0"/>
        <w:ind w:left="288" w:right="288"/>
      </w:pPr>
      <w:r>
        <w:rPr>
          <w:rFonts w:ascii="Courier New" w:cs="Courier New" w:eastAsia="Courier New" w:hAnsi="Courier New"/>
          <w:color w:val="37474F"/>
          <w:sz w:val="18"/>
          <w:szCs w:val="18"/>
        </w:rPr>
        <w:t xml:space="preserve"/>
      </w:r>
    </w:p>
    <w:p>
      <w:pPr>
        <w:shd w:fill="ECEFF1" w:val="clear"/>
        <w:spacing w:after="0" w:before="0"/>
        <w:ind w:left="288" w:right="288"/>
      </w:pPr>
      <w:r>
        <w:rPr>
          <w:rFonts w:ascii="Courier New" w:cs="Courier New" w:eastAsia="Courier New" w:hAnsi="Courier New"/>
          <w:color w:val="37474F"/>
          <w:sz w:val="18"/>
          <w:szCs w:val="18"/>
        </w:rPr>
        <w:t xml:space="preserve">-- Tabel absensi (menggantikan baris di sheet)</w:t>
      </w:r>
    </w:p>
    <w:p>
      <w:pPr>
        <w:shd w:fill="ECEFF1" w:val="clear"/>
        <w:spacing w:after="0" w:before="0"/>
        <w:ind w:left="288" w:right="288"/>
      </w:pPr>
      <w:r>
        <w:rPr>
          <w:rFonts w:ascii="Courier New" w:cs="Courier New" w:eastAsia="Courier New" w:hAnsi="Courier New"/>
          <w:color w:val="37474F"/>
          <w:sz w:val="18"/>
          <w:szCs w:val="18"/>
        </w:rPr>
        <w:t xml:space="preserve">CREATE TABLE absensi (</w:t>
      </w:r>
    </w:p>
    <w:p>
      <w:pPr>
        <w:shd w:fill="ECEFF1" w:val="clear"/>
        <w:spacing w:after="0" w:before="0"/>
        <w:ind w:left="288" w:right="288"/>
      </w:pPr>
      <w:r>
        <w:rPr>
          <w:rFonts w:ascii="Courier New" w:cs="Courier New" w:eastAsia="Courier New" w:hAnsi="Courier New"/>
          <w:color w:val="37474F"/>
          <w:sz w:val="18"/>
          <w:szCs w:val="18"/>
        </w:rPr>
        <w:t xml:space="preserve">  id          UUID PRIMARY KEY DEFAULT gen_random_uuid(),</w:t>
      </w:r>
    </w:p>
    <w:p>
      <w:pPr>
        <w:shd w:fill="ECEFF1" w:val="clear"/>
        <w:spacing w:after="0" w:before="0"/>
        <w:ind w:left="288" w:right="288"/>
      </w:pPr>
      <w:r>
        <w:rPr>
          <w:rFonts w:ascii="Courier New" w:cs="Courier New" w:eastAsia="Courier New" w:hAnsi="Courier New"/>
          <w:color w:val="37474F"/>
          <w:sz w:val="18"/>
          <w:szCs w:val="18"/>
        </w:rPr>
        <w:t xml:space="preserve">  kegiatan_id UUID REFERENCES kegiatan(id),</w:t>
      </w:r>
    </w:p>
    <w:p>
      <w:pPr>
        <w:shd w:fill="ECEFF1" w:val="clear"/>
        <w:spacing w:after="0" w:before="0"/>
        <w:ind w:left="288" w:right="288"/>
      </w:pPr>
      <w:r>
        <w:rPr>
          <w:rFonts w:ascii="Courier New" w:cs="Courier New" w:eastAsia="Courier New" w:hAnsi="Courier New"/>
          <w:color w:val="37474F"/>
          <w:sz w:val="18"/>
          <w:szCs w:val="18"/>
        </w:rPr>
        <w:t xml:space="preserve">  nim         TEXT NOT NULL,</w:t>
      </w:r>
    </w:p>
    <w:p>
      <w:pPr>
        <w:shd w:fill="ECEFF1" w:val="clear"/>
        <w:spacing w:after="0" w:before="0"/>
        <w:ind w:left="288" w:right="288"/>
      </w:pPr>
      <w:r>
        <w:rPr>
          <w:rFonts w:ascii="Courier New" w:cs="Courier New" w:eastAsia="Courier New" w:hAnsi="Courier New"/>
          <w:color w:val="37474F"/>
          <w:sz w:val="18"/>
          <w:szCs w:val="18"/>
        </w:rPr>
        <w:t xml:space="preserve">  nama        TEXT NOT NULL,</w:t>
      </w:r>
    </w:p>
    <w:p>
      <w:pPr>
        <w:shd w:fill="ECEFF1" w:val="clear"/>
        <w:spacing w:after="0" w:before="0"/>
        <w:ind w:left="288" w:right="288"/>
      </w:pPr>
      <w:r>
        <w:rPr>
          <w:rFonts w:ascii="Courier New" w:cs="Courier New" w:eastAsia="Courier New" w:hAnsi="Courier New"/>
          <w:color w:val="37474F"/>
          <w:sz w:val="18"/>
          <w:szCs w:val="18"/>
        </w:rPr>
        <w:t xml:space="preserve">  waktu_scan  TIMESTAMPTZ DEFAULT NOW(),</w:t>
      </w:r>
    </w:p>
    <w:p>
      <w:pPr>
        <w:shd w:fill="ECEFF1" w:val="clear"/>
        <w:spacing w:after="0" w:before="0"/>
        <w:ind w:left="288" w:right="288"/>
      </w:pPr>
      <w:r>
        <w:rPr>
          <w:rFonts w:ascii="Courier New" w:cs="Courier New" w:eastAsia="Courier New" w:hAnsi="Courier New"/>
          <w:color w:val="37474F"/>
          <w:sz w:val="18"/>
          <w:szCs w:val="18"/>
        </w:rPr>
        <w:t xml:space="preserve"/>
      </w:r>
    </w:p>
    <w:p>
      <w:pPr>
        <w:shd w:fill="ECEFF1" w:val="clear"/>
        <w:spacing w:after="0" w:before="0"/>
        <w:ind w:left="288" w:right="288"/>
      </w:pPr>
      <w:r>
        <w:rPr>
          <w:rFonts w:ascii="Courier New" w:cs="Courier New" w:eastAsia="Courier New" w:hAnsi="Courier New"/>
          <w:color w:val="37474F"/>
          <w:sz w:val="18"/>
          <w:szCs w:val="18"/>
        </w:rPr>
        <w:t xml:space="preserve">  -- Anti double-scan dijaga di level database (atomik)</w:t>
      </w:r>
    </w:p>
    <w:p>
      <w:pPr>
        <w:shd w:fill="ECEFF1" w:val="clear"/>
        <w:spacing w:after="0" w:before="0"/>
        <w:ind w:left="288" w:right="288"/>
      </w:pPr>
      <w:r>
        <w:rPr>
          <w:rFonts w:ascii="Courier New" w:cs="Courier New" w:eastAsia="Courier New" w:hAnsi="Courier New"/>
          <w:color w:val="37474F"/>
          <w:sz w:val="18"/>
          <w:szCs w:val="18"/>
        </w:rPr>
        <w:t xml:space="preserve">  UNIQUE(kegiatan_id, nim)</w:t>
      </w:r>
    </w:p>
    <w:p>
      <w:pPr>
        <w:shd w:fill="ECEFF1" w:val="clear"/>
        <w:spacing w:after="0" w:before="0"/>
        <w:ind w:left="288" w:right="288"/>
      </w:pPr>
      <w:r>
        <w:rPr>
          <w:rFonts w:ascii="Courier New" w:cs="Courier New" w:eastAsia="Courier New" w:hAnsi="Courier New"/>
          <w:color w:val="37474F"/>
          <w:sz w:val="18"/>
          <w:szCs w:val="18"/>
        </w:rPr>
        <w:t xml:space="preserve">);</w:t>
      </w:r>
    </w:p>
    <w:p>
      <w:pPr>
        <w:spacing w:after="80"/>
      </w:pPr>
      <w:r>
        <w:t xml:space="preserve"/>
      </w:r>
    </w:p>
    <w:p>
      <w:pPr>
        <w:pBdr>
          <w:left w:val="single" w:color="7B1FA2" w:sz="12"/>
        </w:pBdr>
        <w:shd w:fill="F3E5F5" w:val="clear"/>
        <w:spacing w:after="0" w:before="80"/>
        <w:ind w:left="215"/>
      </w:pPr>
      <w:r>
        <w:rPr>
          <w:color w:val="7B1FA2"/>
          <w:sz w:val="21"/>
          <w:szCs w:val="21"/>
        </w:rPr>
        <w:t xml:space="preserve">  💡  Constraint UNIQUE(kegiatan_id, nim) menggantikan logika anti-double-scan yang saat ini</w:t>
      </w:r>
    </w:p>
    <w:p>
      <w:pPr>
        <w:shd w:fill="F3E5F5" w:val="clear"/>
        <w:spacing w:after="0" w:before="0"/>
        <w:ind w:left="215"/>
      </w:pPr>
      <w:r>
        <w:rPr>
          <w:color w:val="7B1FA2"/>
          <w:sz w:val="21"/>
          <w:szCs w:val="21"/>
        </w:rPr>
        <w:t xml:space="preserve">  ditangani manual di JavaScript. Pendekatan database-level jauh lebih aman karena bersifat</w:t>
      </w:r>
    </w:p>
    <w:p>
      <w:pPr>
        <w:shd w:fill="F3E5F5" w:val="clear"/>
        <w:spacing w:after="0" w:before="0"/>
        <w:ind w:left="215"/>
      </w:pPr>
      <w:r>
        <w:rPr>
          <w:color w:val="7B1FA2"/>
          <w:sz w:val="21"/>
          <w:szCs w:val="21"/>
        </w:rPr>
        <w:t xml:space="preserve">  atomik — tidak ada celah race condition meskipun dua request datang secara bersamaan.</w:t>
      </w:r>
    </w:p>
    <w:p>
      <w:pPr>
        <w:spacing w:after="80"/>
      </w:pPr>
      <w:r>
        <w:t xml:space="preserve"/>
      </w:r>
    </w:p>
    <w:p>
      <w:r>
        <w:br w:type="page"/>
      </w:r>
    </w:p>
    <w:p>
      <w:pPr>
        <w:pStyle w:val="Heading1"/>
        <w:pBdr>
          <w:bottom w:val="single" w:color="1A237E" w:sz="6"/>
        </w:pBdr>
        <w:spacing w:after="120" w:before="360"/>
      </w:pPr>
      <w:r>
        <w:t xml:space="preserve">4. Pipeline Fitur Lanjutan (Feature Backlog)</w:t>
      </w:r>
    </w:p>
    <w:p>
      <w:pPr>
        <w:spacing w:after="120"/>
        <w:jc w:val="both"/>
      </w:pPr>
      <w:r>
        <w:rPr>
          <w:color w:val="000000"/>
          <w:sz w:val="22"/>
          <w:szCs w:val="22"/>
        </w:rPr>
        <w:t xml:space="preserve">Fitur-fitur berikut dikategorikan berdasarkan nilai bisnis vs. estimasi effort implementasi. Tim disarankan mengerjakan Tier 1 terlebih dahulu sebelum bergerak ke Tier 2 dan seterusnya.</w:t>
      </w:r>
    </w:p>
    <w:p>
      <w:pPr>
        <w:spacing w:after="80"/>
      </w:pPr>
      <w:r>
        <w:t xml:space="preserve"/>
      </w:r>
    </w:p>
    <w:p>
      <w:pPr>
        <w:pStyle w:val="Heading2"/>
        <w:spacing w:after="100" w:before="280"/>
      </w:pPr>
      <w:r>
        <w:t xml:space="preserve">Tier 1 — High Impact, Low Effort</w:t>
      </w:r>
    </w:p>
    <w:p>
      <w:pPr>
        <w:spacing w:after="80"/>
      </w:pPr>
      <w:r>
        <w:t xml:space="preserve"/>
      </w:r>
    </w:p>
    <w:p>
      <w:pPr>
        <w:pStyle w:val="Heading3"/>
        <w:spacing w:after="80" w:before="200"/>
      </w:pPr>
      <w:r>
        <w:t xml:space="preserve">1.1 Toleransi Keterlambatan dengan Timestamp Otomatis</w:t>
      </w:r>
    </w:p>
    <w:p>
      <w:pPr>
        <w:spacing w:after="120"/>
        <w:jc w:val="both"/>
      </w:pPr>
      <w:r>
        <w:rPr>
          <w:color w:val="000000"/>
          <w:sz w:val="22"/>
          <w:szCs w:val="22"/>
        </w:rPr>
        <w:t xml:space="preserve">Sistem secara otomatis memberi label "Terlambat" pada entri absensi yang masuk setelah batas waktu yang di-set admin per kegiatan. Data ini langsung tersedia dalam laporan tanpa perhitungan manual.</w:t>
      </w:r>
    </w:p>
    <w:p>
      <w:pPr>
        <w:pStyle w:val="ListParagraph"/>
        <w:numPr>
          <w:ilvl w:val="1"/>
          <w:numId w:val="1"/>
        </w:numPr>
        <w:spacing w:after="60"/>
      </w:pPr>
      <w:r>
        <w:rPr>
          <w:color w:val="546E7A"/>
          <w:sz w:val="21"/>
          <w:szCs w:val="21"/>
        </w:rPr>
        <w:t xml:space="preserve">Implementasi: Tambahkan kolom batas_waktu pada tabel kegiatan</w:t>
      </w:r>
    </w:p>
    <w:p>
      <w:pPr>
        <w:pStyle w:val="ListParagraph"/>
        <w:numPr>
          <w:ilvl w:val="1"/>
          <w:numId w:val="1"/>
        </w:numPr>
        <w:spacing w:after="60"/>
      </w:pPr>
      <w:r>
        <w:rPr>
          <w:color w:val="546E7A"/>
          <w:sz w:val="21"/>
          <w:szCs w:val="21"/>
        </w:rPr>
        <w:t xml:space="preserve">Label otomatis: IF waktu_scan &gt; batas_waktu THEN status = "Terlambat"</w:t>
      </w:r>
    </w:p>
    <w:p>
      <w:pPr>
        <w:spacing w:after="80"/>
      </w:pPr>
      <w:r>
        <w:t xml:space="preserve"/>
      </w:r>
    </w:p>
    <w:p>
      <w:pPr>
        <w:pStyle w:val="Heading3"/>
        <w:spacing w:after="80" w:before="200"/>
      </w:pPr>
      <w:r>
        <w:t xml:space="preserve">1.2 Dashboard Rekap Real-Time per Anggota</w:t>
      </w:r>
    </w:p>
    <w:p>
      <w:pPr>
        <w:spacing w:after="120"/>
        <w:jc w:val="both"/>
      </w:pPr>
      <w:r>
        <w:rPr>
          <w:color w:val="000000"/>
          <w:sz w:val="22"/>
          <w:szCs w:val="22"/>
        </w:rPr>
        <w:t xml:space="preserve">Tampilkan persentase kehadiran per individu lintas semua kegiatan yang pernah tercatat. Satu tabel pivot yang dapat difilter berdasarkan rentang tanggal atau kategori kegiatan.</w:t>
      </w:r>
    </w:p>
    <w:p>
      <w:pPr>
        <w:pStyle w:val="ListParagraph"/>
        <w:numPr>
          <w:ilvl w:val="1"/>
          <w:numId w:val="1"/>
        </w:numPr>
        <w:spacing w:after="60"/>
      </w:pPr>
      <w:r>
        <w:rPr>
          <w:color w:val="546E7A"/>
          <w:sz w:val="21"/>
          <w:szCs w:val="21"/>
        </w:rPr>
        <w:t xml:space="preserve">Sumber data: Supabase Realtime subscription</w:t>
      </w:r>
    </w:p>
    <w:p>
      <w:pPr>
        <w:pStyle w:val="ListParagraph"/>
        <w:numPr>
          <w:ilvl w:val="1"/>
          <w:numId w:val="1"/>
        </w:numPr>
        <w:spacing w:after="60"/>
      </w:pPr>
      <w:r>
        <w:rPr>
          <w:color w:val="546E7A"/>
          <w:sz w:val="21"/>
          <w:szCs w:val="21"/>
        </w:rPr>
        <w:t xml:space="preserve">Komponen: Tabel + progress bar persentase kehadiran</w:t>
      </w:r>
    </w:p>
    <w:p>
      <w:pPr>
        <w:spacing w:after="80"/>
      </w:pPr>
      <w:r>
        <w:t xml:space="preserve"/>
      </w:r>
    </w:p>
    <w:p>
      <w:pPr>
        <w:pStyle w:val="Heading3"/>
        <w:spacing w:after="80" w:before="200"/>
      </w:pPr>
      <w:r>
        <w:t xml:space="preserve">1.3 Export PDF / Excel Rekap Absensi</w:t>
      </w:r>
    </w:p>
    <w:p>
      <w:pPr>
        <w:spacing w:after="120"/>
        <w:jc w:val="both"/>
      </w:pPr>
      <w:r>
        <w:rPr>
          <w:color w:val="000000"/>
          <w:sz w:val="22"/>
          <w:szCs w:val="22"/>
        </w:rPr>
        <w:t xml:space="preserve">Fitur yang paling sering diminta pengurus. Seluruh proses export dapat dikerjakan pure client-side tanpa infrastruktur server tambahan.</w:t>
      </w:r>
    </w:p>
    <w:p>
      <w:pPr>
        <w:pStyle w:val="ListParagraph"/>
        <w:numPr>
          <w:ilvl w:val="1"/>
          <w:numId w:val="1"/>
        </w:numPr>
        <w:spacing w:after="60"/>
      </w:pPr>
      <w:r>
        <w:rPr>
          <w:color w:val="546E7A"/>
          <w:sz w:val="21"/>
          <w:szCs w:val="21"/>
        </w:rPr>
        <w:t xml:space="preserve">PDF: Library jsPDF (client-side)</w:t>
      </w:r>
    </w:p>
    <w:p>
      <w:pPr>
        <w:pStyle w:val="ListParagraph"/>
        <w:numPr>
          <w:ilvl w:val="1"/>
          <w:numId w:val="1"/>
        </w:numPr>
        <w:spacing w:after="60"/>
      </w:pPr>
      <w:r>
        <w:rPr>
          <w:color w:val="546E7A"/>
          <w:sz w:val="21"/>
          <w:szCs w:val="21"/>
        </w:rPr>
        <w:t xml:space="preserve">Excel: Library SheetJS / xlsx (client-side)</w:t>
      </w:r>
    </w:p>
    <w:p>
      <w:pPr>
        <w:pStyle w:val="ListParagraph"/>
        <w:numPr>
          <w:ilvl w:val="1"/>
          <w:numId w:val="1"/>
        </w:numPr>
        <w:spacing w:after="60"/>
      </w:pPr>
      <w:r>
        <w:rPr>
          <w:color w:val="546E7A"/>
          <w:sz w:val="21"/>
          <w:szCs w:val="21"/>
        </w:rPr>
        <w:t xml:space="preserve">Tidak membutuhkan backend tambahan — Rp 0</w:t>
      </w:r>
    </w:p>
    <w:p>
      <w:pPr>
        <w:spacing w:after="80"/>
      </w:pPr>
      <w:r>
        <w:t xml:space="preserve"/>
      </w:r>
    </w:p>
    <w:p>
      <w:pPr>
        <w:pStyle w:val="Heading2"/>
        <w:spacing w:after="100" w:before="280"/>
      </w:pPr>
      <w:r>
        <w:t xml:space="preserve">Tier 2 — Medium Impact, Medium Effort</w:t>
      </w:r>
    </w:p>
    <w:p>
      <w:pPr>
        <w:spacing w:after="80"/>
      </w:pPr>
      <w:r>
        <w:t xml:space="preserve"/>
      </w:r>
    </w:p>
    <w:p>
      <w:pPr>
        <w:pStyle w:val="Heading3"/>
        <w:spacing w:after="80" w:before="200"/>
      </w:pPr>
      <w:r>
        <w:t xml:space="preserve">2.1 Manajemen Data Anggota via UI</w:t>
      </w:r>
    </w:p>
    <w:p>
      <w:pPr>
        <w:spacing w:after="120"/>
        <w:jc w:val="both"/>
      </w:pPr>
      <w:r>
        <w:rPr>
          <w:color w:val="000000"/>
          <w:sz w:val="22"/>
          <w:szCs w:val="22"/>
        </w:rPr>
        <w:t xml:space="preserve">Halaman CRUD sederhana agar admin dapat menambah, mengubah, atau menghapus data anggota tanpa harus mengakses Supabase dashboard secara langsung. Penting untuk succession planning agar pengurus baru tidak perlu memahami infrastruktur database.</w:t>
      </w:r>
    </w:p>
    <w:p>
      <w:pPr>
        <w:spacing w:after="80"/>
      </w:pPr>
      <w:r>
        <w:t xml:space="preserve"/>
      </w:r>
    </w:p>
    <w:p>
      <w:pPr>
        <w:pStyle w:val="Heading3"/>
        <w:spacing w:after="80" w:before="200"/>
      </w:pPr>
      <w:r>
        <w:t xml:space="preserve">2.2 Multi-Admin dengan Role yang Terdefinisi</w:t>
      </w:r>
    </w:p>
    <w:p>
      <w:pPr>
        <w:spacing w:after="120"/>
        <w:jc w:val="both"/>
      </w:pPr>
      <w:r>
        <w:rPr>
          <w:color w:val="000000"/>
          <w:sz w:val="22"/>
          <w:szCs w:val="22"/>
        </w:rPr>
        <w:t xml:space="preserve">Dua level akses: Operator (hanya dapat membuka scanner) dan Admin (scanner + rekap + manajemen data). Supabase Row-Level Security menangani pembatasan ini secara native tanpa logika tambahan di Vercel Functions.</w:t>
      </w:r>
    </w:p>
    <w:p>
      <w:pPr>
        <w:spacing w:after="80"/>
      </w:pPr>
      <w:r>
        <w:t xml:space="preserve"/>
      </w:r>
    </w:p>
    <w:p>
      <w:pPr>
        <w:pStyle w:val="Heading3"/>
        <w:spacing w:after="80" w:before="200"/>
      </w:pPr>
      <w:r>
        <w:t xml:space="preserve">2.3 Notifikasi Otomatis via WhatsApp / Telegram</w:t>
      </w:r>
    </w:p>
    <w:p>
      <w:pPr>
        <w:spacing w:after="120"/>
        <w:jc w:val="both"/>
      </w:pPr>
      <w:r>
        <w:rPr>
          <w:color w:val="000000"/>
          <w:sz w:val="22"/>
          <w:szCs w:val="22"/>
        </w:rPr>
        <w:t xml:space="preserve">Trigger otomatis kepada anggota yang tidak hadir setelah kegiatan selesai. Implementasi via Supabase Edge Function yang memanggil Fonnte API (layanan WA gateway dengan free tier yang cukup untuk volume organisasi mahasiswa).</w:t>
      </w:r>
    </w:p>
    <w:p>
      <w:pPr>
        <w:spacing w:after="80"/>
      </w:pPr>
      <w:r>
        <w:t xml:space="preserve"/>
      </w:r>
    </w:p>
    <w:p>
      <w:pPr>
        <w:pStyle w:val="Heading2"/>
        <w:spacing w:after="100" w:before="280"/>
      </w:pPr>
      <w:r>
        <w:t xml:space="preserve">Tier 3 — Nice to Have</w:t>
      </w:r>
    </w:p>
    <w:p>
      <w:pPr>
        <w:spacing w:after="80"/>
      </w:pPr>
      <w:r>
        <w:t xml:space="preserve"/>
      </w:r>
    </w:p>
    <w:p>
      <w:pPr>
        <w:pStyle w:val="Heading3"/>
        <w:spacing w:after="80" w:before="200"/>
      </w:pPr>
      <w:r>
        <w:t xml:space="preserve">3.1 Mode Kiosk (Self-Service Scanning)</w:t>
      </w:r>
    </w:p>
    <w:p>
      <w:pPr>
        <w:spacing w:after="120"/>
        <w:jc w:val="both"/>
      </w:pPr>
      <w:r>
        <w:rPr>
          <w:color w:val="000000"/>
          <w:sz w:val="22"/>
          <w:szCs w:val="22"/>
        </w:rPr>
        <w:t xml:space="preserve">Layar terkunci pada halaman scanner saja. Anggota dapat melakukan scan mandiri tanpa perlu ada operator yang memegang perangkat. Cocok untuk kegiatan dengan jumlah peserta besar.</w:t>
      </w:r>
    </w:p>
    <w:p>
      <w:pPr>
        <w:spacing w:after="80"/>
      </w:pPr>
      <w:r>
        <w:t xml:space="preserve"/>
      </w:r>
    </w:p>
    <w:p>
      <w:pPr>
        <w:pStyle w:val="Heading3"/>
        <w:spacing w:after="80" w:before="200"/>
      </w:pPr>
      <w:r>
        <w:t xml:space="preserve">3.2 Grafik Tren Kehadiran</w:t>
      </w:r>
    </w:p>
    <w:p>
      <w:pPr>
        <w:spacing w:after="120"/>
        <w:jc w:val="both"/>
      </w:pPr>
      <w:r>
        <w:rPr>
          <w:color w:val="000000"/>
          <w:sz w:val="22"/>
          <w:szCs w:val="22"/>
        </w:rPr>
        <w:t xml:space="preserve">Visualisasi kehadiran per bulan atau per divisi menggunakan Chart.js. Membantu DPO dalam membuat laporan kinerja anggota yang lebih profesional dan berbasis data.</w:t>
      </w:r>
    </w:p>
    <w:p>
      <w:pPr>
        <w:spacing w:after="80"/>
      </w:pPr>
      <w:r>
        <w:t xml:space="preserve"/>
      </w:r>
    </w:p>
    <w:p>
      <w:r>
        <w:br w:type="page"/>
      </w:r>
    </w:p>
    <w:p>
      <w:pPr>
        <w:pStyle w:val="Heading1"/>
        <w:pBdr>
          <w:bottom w:val="single" w:color="1A237E" w:sz="6"/>
        </w:pBdr>
        <w:spacing w:after="120" w:before="360"/>
      </w:pPr>
      <w:r>
        <w:t xml:space="preserve">5. Ringkasan Eksekutif &amp; Roadmap Migrasi</w:t>
      </w:r>
    </w:p>
    <w:p>
      <w:pPr>
        <w:spacing w:after="120"/>
        <w:jc w:val="both"/>
      </w:pPr>
      <w:r>
        <w:rPr>
          <w:color w:val="000000"/>
          <w:sz w:val="22"/>
          <w:szCs w:val="22"/>
        </w:rPr>
        <w:t xml:space="preserve">Seluruh stack yang direkomendasikan dalam dokumen ini memenuhi constraint Rp 0. Supabase free tier mencukupi untuk ratusan anggota himpunan, Vercel tetap digunakan sebagai hosting, dan SvelteKit di-deploy gratis. Roadmap berikut dirancang agar setiap sprint menghasilkan nilai yang dapat digunakan secara langsung, bukan hanya persiapan infrastruktur.</w:t>
      </w:r>
    </w:p>
    <w:p>
      <w:pPr>
        <w:spacing w:after="80"/>
      </w:pPr>
      <w:r>
        <w:t xml:space="preserve"/>
      </w:r>
    </w:p>
    <w:p>
      <w:pPr>
        <w:pStyle w:val="Heading2"/>
        <w:spacing w:after="100" w:before="280"/>
      </w:pPr>
      <w:r>
        <w:t xml:space="preserve">Roadmap Sprint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500"/>
            <w:shd w:fill="1A237E" w:val="clear"/>
            <w:tcMar>
              <w:top w:type="dxa" w:w="80"/>
              <w:left w:type="dxa" w:w="100"/>
              <w:bottom w:type="dxa" w:w="80"/>
              <w:right w:type="dxa" w:w="100"/>
            </w:tcMar>
            <w:vAlign w:val="center"/>
          </w:tcPr>
          <w:p>
            <w:pPr>
              <w:spacing w:after="0"/>
              <w:jc w:val="center"/>
            </w:pPr>
            <w:r>
              <w:rPr>
                <w:b/>
                <w:bCs/>
                <w:color w:val="FFFFFF"/>
                <w:sz w:val="20"/>
                <w:szCs w:val="20"/>
              </w:rPr>
              <w:t xml:space="preserve">Sprint</w:t>
            </w:r>
          </w:p>
        </w:tc>
        <w:tc>
          <w:tcPr>
            <w:tcW w:type="dxa" w:w="3600"/>
            <w:shd w:fill="1A237E" w:val="clear"/>
            <w:tcMar>
              <w:top w:type="dxa" w:w="80"/>
              <w:left w:type="dxa" w:w="100"/>
              <w:bottom w:type="dxa" w:w="80"/>
              <w:right w:type="dxa" w:w="100"/>
            </w:tcMar>
            <w:vAlign w:val="center"/>
          </w:tcPr>
          <w:p>
            <w:pPr>
              <w:spacing w:after="0"/>
              <w:jc w:val="center"/>
            </w:pPr>
            <w:r>
              <w:rPr>
                <w:b/>
                <w:bCs/>
                <w:color w:val="FFFFFF"/>
                <w:sz w:val="20"/>
                <w:szCs w:val="20"/>
              </w:rPr>
              <w:t xml:space="preserve">Fokus Utama</w:t>
            </w:r>
          </w:p>
        </w:tc>
        <w:tc>
          <w:tcPr>
            <w:tcW w:type="dxa" w:w="4100"/>
            <w:shd w:fill="1A237E" w:val="clear"/>
            <w:tcMar>
              <w:top w:type="dxa" w:w="80"/>
              <w:left w:type="dxa" w:w="100"/>
              <w:bottom w:type="dxa" w:w="80"/>
              <w:right w:type="dxa" w:w="100"/>
            </w:tcMar>
            <w:vAlign w:val="center"/>
          </w:tcPr>
          <w:p>
            <w:pPr>
              <w:spacing w:after="0"/>
              <w:jc w:val="center"/>
            </w:pPr>
            <w:r>
              <w:rPr>
                <w:b/>
                <w:bCs/>
                <w:color w:val="FFFFFF"/>
                <w:sz w:val="20"/>
                <w:szCs w:val="20"/>
              </w:rPr>
              <w:t xml:space="preserve">Output yang Dapat Digunakan</w:t>
            </w:r>
          </w:p>
        </w:tc>
      </w:tr>
      <w:tr>
        <w:tc>
          <w:tcPr>
            <w:tcW w:type="dxa" w:w="150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Sekarang</w:t>
            </w:r>
          </w:p>
        </w:tc>
        <w:tc>
          <w:tcPr>
            <w:tcW w:type="dxa" w:w="3600"/>
            <w:shd w:fill="FFFFFF" w:val="clear"/>
            <w:tcMar>
              <w:top w:type="dxa" w:w="80"/>
              <w:left w:type="dxa" w:w="100"/>
              <w:bottom w:type="dxa" w:w="80"/>
              <w:right w:type="dxa" w:w="100"/>
            </w:tcMar>
            <w:vAlign w:val="center"/>
          </w:tcPr>
          <w:p>
            <w:pPr>
              <w:spacing w:after="0"/>
              <w:jc w:val="center"/>
            </w:pPr>
            <w:r>
              <w:rPr>
                <w:b w:val="false"/>
                <w:bCs w:val="false"/>
                <w:color w:val="000000"/>
                <w:sz w:val="20"/>
                <w:szCs w:val="20"/>
              </w:rPr>
              <w:t xml:space="preserve">Patch: UNIQUE constraint di Google Sheets logic</w:t>
            </w:r>
          </w:p>
        </w:tc>
        <w:tc>
          <w:tcPr>
            <w:tcW w:type="dxa" w:w="4100"/>
            <w:shd w:fill="FFFFFF" w:val="clear"/>
            <w:tcMar>
              <w:top w:type="dxa" w:w="80"/>
              <w:left w:type="dxa" w:w="100"/>
              <w:bottom w:type="dxa" w:w="80"/>
              <w:right w:type="dxa" w:w="100"/>
            </w:tcMar>
            <w:vAlign w:val="center"/>
          </w:tcPr>
          <w:p>
            <w:pPr>
              <w:spacing w:after="0"/>
              <w:jc w:val="center"/>
            </w:pPr>
            <w:r>
              <w:rPr>
                <w:b w:val="false"/>
                <w:bCs w:val="false"/>
                <w:color w:val="000000"/>
                <w:sz w:val="20"/>
                <w:szCs w:val="20"/>
              </w:rPr>
              <w:t xml:space="preserve">Anti race-condition sebelum migrasi database</w:t>
            </w:r>
          </w:p>
        </w:tc>
      </w:tr>
      <w:tr>
        <w:tc>
          <w:tcPr>
            <w:tcW w:type="dxa" w:w="1500"/>
            <w:shd w:fill="F5F5F5" w:val="clear"/>
            <w:tcMar>
              <w:top w:type="dxa" w:w="80"/>
              <w:left w:type="dxa" w:w="100"/>
              <w:bottom w:type="dxa" w:w="80"/>
              <w:right w:type="dxa" w:w="100"/>
            </w:tcMar>
            <w:vAlign w:val="center"/>
          </w:tcPr>
          <w:p>
            <w:pPr>
              <w:spacing w:after="0"/>
              <w:jc w:val="left"/>
            </w:pPr>
            <w:r>
              <w:rPr>
                <w:b w:val="false"/>
                <w:bCs w:val="false"/>
                <w:color w:val="000000"/>
                <w:sz w:val="20"/>
                <w:szCs w:val="20"/>
              </w:rPr>
              <w:t xml:space="preserve">Sprint 1</w:t>
            </w:r>
          </w:p>
        </w:tc>
        <w:tc>
          <w:tcPr>
            <w:tcW w:type="dxa" w:w="3600"/>
            <w:shd w:fill="F5F5F5" w:val="clear"/>
            <w:tcMar>
              <w:top w:type="dxa" w:w="80"/>
              <w:left w:type="dxa" w:w="100"/>
              <w:bottom w:type="dxa" w:w="80"/>
              <w:right w:type="dxa" w:w="100"/>
            </w:tcMar>
            <w:vAlign w:val="center"/>
          </w:tcPr>
          <w:p>
            <w:pPr>
              <w:spacing w:after="0"/>
              <w:jc w:val="center"/>
            </w:pPr>
            <w:r>
              <w:rPr>
                <w:b w:val="false"/>
                <w:bCs w:val="false"/>
                <w:color w:val="000000"/>
                <w:sz w:val="20"/>
                <w:szCs w:val="20"/>
              </w:rPr>
              <w:t xml:space="preserve">PWA Fase 1 — App Shell</w:t>
            </w:r>
          </w:p>
        </w:tc>
        <w:tc>
          <w:tcPr>
            <w:tcW w:type="dxa" w:w="4100"/>
            <w:shd w:fill="F5F5F5" w:val="clear"/>
            <w:tcMar>
              <w:top w:type="dxa" w:w="80"/>
              <w:left w:type="dxa" w:w="100"/>
              <w:bottom w:type="dxa" w:w="80"/>
              <w:right w:type="dxa" w:w="100"/>
            </w:tcMar>
            <w:vAlign w:val="center"/>
          </w:tcPr>
          <w:p>
            <w:pPr>
              <w:spacing w:after="0"/>
              <w:jc w:val="center"/>
            </w:pPr>
            <w:r>
              <w:rPr>
                <w:b w:val="false"/>
                <w:bCs w:val="false"/>
                <w:color w:val="000000"/>
                <w:sz w:val="20"/>
                <w:szCs w:val="20"/>
              </w:rPr>
              <w:t xml:space="preserve">UI login &amp; dashboard muncul walau offline</w:t>
            </w:r>
          </w:p>
        </w:tc>
      </w:tr>
      <w:tr>
        <w:tc>
          <w:tcPr>
            <w:tcW w:type="dxa" w:w="150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Sprint 2</w:t>
            </w:r>
          </w:p>
        </w:tc>
        <w:tc>
          <w:tcPr>
            <w:tcW w:type="dxa" w:w="3600"/>
            <w:shd w:fill="FFFFFF" w:val="clear"/>
            <w:tcMar>
              <w:top w:type="dxa" w:w="80"/>
              <w:left w:type="dxa" w:w="100"/>
              <w:bottom w:type="dxa" w:w="80"/>
              <w:right w:type="dxa" w:w="100"/>
            </w:tcMar>
            <w:vAlign w:val="center"/>
          </w:tcPr>
          <w:p>
            <w:pPr>
              <w:spacing w:after="0"/>
              <w:jc w:val="center"/>
            </w:pPr>
            <w:r>
              <w:rPr>
                <w:b w:val="false"/>
                <w:bCs w:val="false"/>
                <w:color w:val="000000"/>
                <w:sz w:val="20"/>
                <w:szCs w:val="20"/>
              </w:rPr>
              <w:t xml:space="preserve">Migrasi database ke Supabase</w:t>
            </w:r>
          </w:p>
        </w:tc>
        <w:tc>
          <w:tcPr>
            <w:tcW w:type="dxa" w:w="4100"/>
            <w:shd w:fill="FFFFFF" w:val="clear"/>
            <w:tcMar>
              <w:top w:type="dxa" w:w="80"/>
              <w:left w:type="dxa" w:w="100"/>
              <w:bottom w:type="dxa" w:w="80"/>
              <w:right w:type="dxa" w:w="100"/>
            </w:tcMar>
            <w:vAlign w:val="center"/>
          </w:tcPr>
          <w:p>
            <w:pPr>
              <w:spacing w:after="0"/>
              <w:jc w:val="center"/>
            </w:pPr>
            <w:r>
              <w:rPr>
                <w:b w:val="false"/>
                <w:bCs w:val="false"/>
                <w:color w:val="000000"/>
                <w:sz w:val="20"/>
                <w:szCs w:val="20"/>
              </w:rPr>
              <w:t xml:space="preserve">Penggantian Google Sheets, realtime counter</w:t>
            </w:r>
          </w:p>
        </w:tc>
      </w:tr>
      <w:tr>
        <w:tc>
          <w:tcPr>
            <w:tcW w:type="dxa" w:w="1500"/>
            <w:shd w:fill="F5F5F5" w:val="clear"/>
            <w:tcMar>
              <w:top w:type="dxa" w:w="80"/>
              <w:left w:type="dxa" w:w="100"/>
              <w:bottom w:type="dxa" w:w="80"/>
              <w:right w:type="dxa" w:w="100"/>
            </w:tcMar>
            <w:vAlign w:val="center"/>
          </w:tcPr>
          <w:p>
            <w:pPr>
              <w:spacing w:after="0"/>
              <w:jc w:val="left"/>
            </w:pPr>
            <w:r>
              <w:rPr>
                <w:b w:val="false"/>
                <w:bCs w:val="false"/>
                <w:color w:val="000000"/>
                <w:sz w:val="20"/>
                <w:szCs w:val="20"/>
              </w:rPr>
              <w:t xml:space="preserve">Sprint 3</w:t>
            </w:r>
          </w:p>
        </w:tc>
        <w:tc>
          <w:tcPr>
            <w:tcW w:type="dxa" w:w="3600"/>
            <w:shd w:fill="F5F5F5" w:val="clear"/>
            <w:tcMar>
              <w:top w:type="dxa" w:w="80"/>
              <w:left w:type="dxa" w:w="100"/>
              <w:bottom w:type="dxa" w:w="80"/>
              <w:right w:type="dxa" w:w="100"/>
            </w:tcMar>
            <w:vAlign w:val="center"/>
          </w:tcPr>
          <w:p>
            <w:pPr>
              <w:spacing w:after="0"/>
              <w:jc w:val="center"/>
            </w:pPr>
            <w:r>
              <w:rPr>
                <w:b w:val="false"/>
                <w:bCs w:val="false"/>
                <w:color w:val="000000"/>
                <w:sz w:val="20"/>
                <w:szCs w:val="20"/>
              </w:rPr>
              <w:t xml:space="preserve">Modernisasi ke SvelteKit + PWA Fase 2 &amp; 3</w:t>
            </w:r>
          </w:p>
        </w:tc>
        <w:tc>
          <w:tcPr>
            <w:tcW w:type="dxa" w:w="4100"/>
            <w:shd w:fill="F5F5F5" w:val="clear"/>
            <w:tcMar>
              <w:top w:type="dxa" w:w="80"/>
              <w:left w:type="dxa" w:w="100"/>
              <w:bottom w:type="dxa" w:w="80"/>
              <w:right w:type="dxa" w:w="100"/>
            </w:tcMar>
            <w:vAlign w:val="center"/>
          </w:tcPr>
          <w:p>
            <w:pPr>
              <w:spacing w:after="0"/>
              <w:jc w:val="center"/>
            </w:pPr>
            <w:r>
              <w:rPr>
                <w:b w:val="false"/>
                <w:bCs w:val="false"/>
                <w:color w:val="000000"/>
                <w:sz w:val="20"/>
                <w:szCs w:val="20"/>
              </w:rPr>
              <w:t xml:space="preserve">Offline queue, install prompt, kode bersih</w:t>
            </w:r>
          </w:p>
        </w:tc>
      </w:tr>
      <w:tr>
        <w:tc>
          <w:tcPr>
            <w:tcW w:type="dxa" w:w="1500"/>
            <w:shd w:fill="FFFFFF" w:val="clear"/>
            <w:tcMar>
              <w:top w:type="dxa" w:w="80"/>
              <w:left w:type="dxa" w:w="100"/>
              <w:bottom w:type="dxa" w:w="80"/>
              <w:right w:type="dxa" w:w="100"/>
            </w:tcMar>
            <w:vAlign w:val="center"/>
          </w:tcPr>
          <w:p>
            <w:pPr>
              <w:spacing w:after="0"/>
              <w:jc w:val="left"/>
            </w:pPr>
            <w:r>
              <w:rPr>
                <w:b w:val="false"/>
                <w:bCs w:val="false"/>
                <w:color w:val="000000"/>
                <w:sz w:val="20"/>
                <w:szCs w:val="20"/>
              </w:rPr>
              <w:t xml:space="preserve">Sprint 4+</w:t>
            </w:r>
          </w:p>
        </w:tc>
        <w:tc>
          <w:tcPr>
            <w:tcW w:type="dxa" w:w="3600"/>
            <w:shd w:fill="FFFFFF" w:val="clear"/>
            <w:tcMar>
              <w:top w:type="dxa" w:w="80"/>
              <w:left w:type="dxa" w:w="100"/>
              <w:bottom w:type="dxa" w:w="80"/>
              <w:right w:type="dxa" w:w="100"/>
            </w:tcMar>
            <w:vAlign w:val="center"/>
          </w:tcPr>
          <w:p>
            <w:pPr>
              <w:spacing w:after="0"/>
              <w:jc w:val="center"/>
            </w:pPr>
            <w:r>
              <w:rPr>
                <w:b w:val="false"/>
                <w:bCs w:val="false"/>
                <w:color w:val="000000"/>
                <w:sz w:val="20"/>
                <w:szCs w:val="20"/>
              </w:rPr>
              <w:t xml:space="preserve">Fitur Tier 1: timestamp, rekap, export</w:t>
            </w:r>
          </w:p>
        </w:tc>
        <w:tc>
          <w:tcPr>
            <w:tcW w:type="dxa" w:w="4100"/>
            <w:shd w:fill="FFFFFF" w:val="clear"/>
            <w:tcMar>
              <w:top w:type="dxa" w:w="80"/>
              <w:left w:type="dxa" w:w="100"/>
              <w:bottom w:type="dxa" w:w="80"/>
              <w:right w:type="dxa" w:w="100"/>
            </w:tcMar>
            <w:vAlign w:val="center"/>
          </w:tcPr>
          <w:p>
            <w:pPr>
              <w:spacing w:after="0"/>
              <w:jc w:val="center"/>
            </w:pPr>
            <w:r>
              <w:rPr>
                <w:b w:val="false"/>
                <w:bCs w:val="false"/>
                <w:color w:val="000000"/>
                <w:sz w:val="20"/>
                <w:szCs w:val="20"/>
              </w:rPr>
              <w:t xml:space="preserve">Dashboard &amp; laporan siap pakai untuk DPO</w:t>
            </w:r>
          </w:p>
        </w:tc>
      </w:tr>
    </w:tbl>
    <w:p>
      <w:pPr>
        <w:spacing w:after="80"/>
      </w:pPr>
      <w:r>
        <w:t xml:space="preserve"/>
      </w:r>
    </w:p>
    <w:p>
      <w:pPr>
        <w:pStyle w:val="Heading2"/>
        <w:spacing w:after="100" w:before="280"/>
      </w:pPr>
      <w:r>
        <w:t xml:space="preserve">Prinsip yang Dijaga Selama Migrasi</w:t>
      </w:r>
    </w:p>
    <w:p>
      <w:pPr>
        <w:pStyle w:val="ListParagraph"/>
        <w:numPr>
          <w:ilvl w:val="0"/>
          <w:numId w:val="1"/>
        </w:numPr>
        <w:spacing w:after="80"/>
      </w:pPr>
      <w:r>
        <w:rPr>
          <w:b w:val="false"/>
          <w:bCs w:val="false"/>
          <w:color w:val="000000"/>
          <w:sz w:val="22"/>
          <w:szCs w:val="22"/>
        </w:rPr>
        <w:t xml:space="preserve">KISS (Keep It Simple, Stupid): Setiap komponen harus bisa dipahami oleh pengurus baru dalam 30 menit.</w:t>
      </w:r>
    </w:p>
    <w:p>
      <w:pPr>
        <w:pStyle w:val="ListParagraph"/>
        <w:numPr>
          <w:ilvl w:val="0"/>
          <w:numId w:val="1"/>
        </w:numPr>
        <w:spacing w:after="80"/>
      </w:pPr>
      <w:r>
        <w:rPr>
          <w:b w:val="false"/>
          <w:bCs w:val="false"/>
          <w:color w:val="000000"/>
          <w:sz w:val="22"/>
          <w:szCs w:val="22"/>
        </w:rPr>
        <w:t xml:space="preserve">YAGNI (You Aren't Gonna Need It): Tidak ada fitur yang dibangun sebelum ada kebutuhan nyata dari DPO.</w:t>
      </w:r>
    </w:p>
    <w:p>
      <w:pPr>
        <w:pStyle w:val="ListParagraph"/>
        <w:numPr>
          <w:ilvl w:val="0"/>
          <w:numId w:val="1"/>
        </w:numPr>
        <w:spacing w:after="80"/>
      </w:pPr>
      <w:r>
        <w:rPr>
          <w:b w:val="false"/>
          <w:bCs w:val="false"/>
          <w:color w:val="000000"/>
          <w:sz w:val="22"/>
          <w:szCs w:val="22"/>
        </w:rPr>
        <w:t xml:space="preserve">Zero Cost: Tidak ada pengeluaran infrastruktur. Semua pada free tier.</w:t>
      </w:r>
    </w:p>
    <w:p>
      <w:pPr>
        <w:pStyle w:val="ListParagraph"/>
        <w:numPr>
          <w:ilvl w:val="0"/>
          <w:numId w:val="1"/>
        </w:numPr>
        <w:spacing w:after="80"/>
      </w:pPr>
      <w:r>
        <w:rPr>
          <w:b w:val="false"/>
          <w:bCs w:val="false"/>
          <w:color w:val="000000"/>
          <w:sz w:val="22"/>
          <w:szCs w:val="22"/>
        </w:rPr>
        <w:t xml:space="preserve">Succession-Ready: Setiap keputusan teknis mempertimbangkan kemudahan transfer knowledge.</w:t>
      </w:r>
    </w:p>
    <w:p>
      <w:pPr>
        <w:spacing w:after="80"/>
      </w:pPr>
      <w:r>
        <w:t xml:space="preserve"/>
      </w:r>
    </w:p>
    <w:p>
      <w:pPr>
        <w:pBdr>
          <w:left w:val="single" w:color="2E7D32" w:sz="12"/>
        </w:pBdr>
        <w:shd w:fill="E8F5E9" w:val="clear"/>
        <w:spacing w:after="0" w:before="80"/>
        <w:ind w:left="215"/>
      </w:pPr>
      <w:r>
        <w:rPr>
          <w:color w:val="1B5E20"/>
          <w:sz w:val="21"/>
          <w:szCs w:val="21"/>
        </w:rPr>
        <w:t xml:space="preserve">  ✅  Dokumen ini dibuat berdasarkan audit arsitektur terhadap sistem yang sedang berjalan.</w:t>
      </w:r>
    </w:p>
    <w:p>
      <w:pPr>
        <w:shd w:fill="E8F5E9" w:val="clear"/>
        <w:spacing w:after="0" w:before="0"/>
        <w:ind w:left="215"/>
      </w:pPr>
      <w:r>
        <w:rPr>
          <w:color w:val="1B5E20"/>
          <w:sz w:val="21"/>
          <w:szCs w:val="21"/>
        </w:rPr>
        <w:t xml:space="preserve">  Setiap rekomendasi telah disesuaikan dengan constraint anggaran Rp 0 dan kebutuhan</w:t>
      </w:r>
    </w:p>
    <w:p>
      <w:pPr>
        <w:shd w:fill="E8F5E9" w:val="clear"/>
        <w:spacing w:after="0" w:before="0"/>
        <w:ind w:left="215"/>
      </w:pPr>
      <w:r>
        <w:rPr>
          <w:color w:val="1B5E20"/>
          <w:sz w:val="21"/>
          <w:szCs w:val="21"/>
        </w:rPr>
        <w:t xml:space="preserve">  organisasi mahasiswa dengan siklus pergantian pengurus tahunan.</w:t>
      </w:r>
    </w:p>
    <w:p>
      <w:pPr>
        <w:spacing w:after="160"/>
      </w:pPr>
      <w:r>
        <w:t xml:space="preserve"/>
      </w:r>
    </w:p>
    <w:sectPr>
      <w:headerReference w:type="default" r:id="rId7"/>
      <w:footerReference w:type="default" r:id="rId8"/>
      <w:pgSz w:w="11906" w:h="16838" w:orient="portrait"/>
      <w:pgMar w:top="1440" w:right="1440"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BDBD" w:sz="3"/>
      </w:pBdr>
      <w:spacing w:before="80"/>
      <w:jc w:val="center"/>
    </w:pPr>
    <w:r>
      <w:rPr>
        <w:color w:val="546E7A"/>
        <w:sz w:val="18"/>
        <w:szCs w:val="18"/>
      </w:rPr>
      <w:t xml:space="preserve">Halaman </w:t>
    </w:r>
    <w:r>
      <w:rPr>
        <w:color w:val="546E7A"/>
        <w:sz w:val="18"/>
        <w:szCs w:val="18"/>
      </w:rPr>
      <w:fldChar w:fldCharType="begin"/>
      <w:instrText xml:space="preserve">PAGE</w:instrText>
      <w:fldChar w:fldCharType="separate"/>
      <w:fldChar w:fldCharType="end"/>
    </w:r>
    <w:r>
      <w:rPr>
        <w:color w:val="546E7A"/>
        <w:sz w:val="18"/>
        <w:szCs w:val="18"/>
      </w:rPr>
      <w:t xml:space="preserve"> dari </w:t>
    </w:r>
    <w:r>
      <w:rPr>
        <w:color w:val="546E7A"/>
        <w:sz w:val="18"/>
        <w:szCs w:val="18"/>
      </w:rPr>
      <w:fldChar w:fldCharType="begin"/>
      <w:instrText xml:space="preserve">NUMPAGES</w:instrText>
      <w:fldChar w:fldCharType="separate"/>
      <w:fldChar w:fldCharType="end"/>
    </w:r>
    <w:r>
      <w:rPr>
        <w:color w:val="546E7A"/>
        <w:sz w:val="18"/>
        <w:szCs w:val="18"/>
      </w:rPr>
      <w:t xml:space="preserve">    |    Konfidensial — Hanya untuk internal DPO HIMASANTIKA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BDBD" w:sz="3"/>
      </w:pBdr>
      <w:spacing w:after="120"/>
    </w:pPr>
    <w:r>
      <w:rPr>
        <w:color w:val="546E7A"/>
        <w:sz w:val="18"/>
        <w:szCs w:val="18"/>
      </w:rPr>
      <w:t xml:space="preserve">Audit Arsitektur — Portal Absensi HIMASANTIKA</w:t>
    </w:r>
    <w:r>
      <w:rPr>
        <w:color w:val="546E7A"/>
        <w:sz w:val="18"/>
        <w:szCs w:val="18"/>
      </w:rPr>
      <w:t xml:space="preserve">    |    DPO HIMASANTIKA / UMC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72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qFormat/>
    <w:pPr>
      <w:spacing w:after="120" w:before="360"/>
    </w:pPr>
    <w:rPr>
      <w:rFonts w:ascii="Calibri" w:cs="Calibri" w:eastAsia="Calibri" w:hAnsi="Calibri"/>
      <w:b/>
      <w:bCs/>
      <w:color w:val="1A237E"/>
      <w:sz w:val="32"/>
      <w:szCs w:val="32"/>
    </w:rPr>
  </w:style>
  <w:style w:type="paragraph" w:styleId="Heading2">
    <w:name w:val="Heading 2"/>
    <w:basedOn w:val="Normal"/>
    <w:qFormat/>
    <w:pPr>
      <w:spacing w:after="100" w:before="240"/>
    </w:pPr>
    <w:rPr>
      <w:rFonts w:ascii="Calibri" w:cs="Calibri" w:eastAsia="Calibri" w:hAnsi="Calibri"/>
      <w:b/>
      <w:bCs/>
      <w:color w:val="283593"/>
      <w:sz w:val="26"/>
      <w:szCs w:val="26"/>
    </w:rPr>
  </w:style>
  <w:style w:type="paragraph" w:styleId="Heading3">
    <w:name w:val="Heading 3"/>
    <w:basedOn w:val="Normal"/>
    <w:qFormat/>
    <w:pPr>
      <w:spacing w:after="80" w:before="180"/>
    </w:pPr>
    <w:rPr>
      <w:rFonts w:ascii="Calibri" w:cs="Calibri" w:eastAsia="Calibri" w:hAnsi="Calibri"/>
      <w:b/>
      <w:bCs/>
      <w:color w:val="37474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2026-08-30T10:38:52.594Z</dcterms:created>
  <dcterms:modified xsi:type="dcterms:W3CDTF">2026-08-30T10:38:52.595Z</dcterms:modified>
</cp:coreProperties>
</file>

<file path=docProps/custom.xml><?xml version="1.0" encoding="utf-8"?>
<Properties xmlns="http://schemas.openxmlformats.org/officeDocument/2006/custom-properties" xmlns:vt="http://schemas.openxmlformats.org/officeDocument/2006/docPropsVTypes"/>
</file>