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Набор возможных путей зависит от топологии и программного окружения, а конкретный путь выбирает транспортный слой. Сообщение при этом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