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Сообщением называется синтетически сформированный блок данных заданного размера, содержимое которого не имеет значения. Маршрутом называется последовательность вершин и рёбер, по которой передаётся сообщение.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двух конфигурациях, различающихся способом объединения GPU: узлы с двумя GPU NVIDIA A100, подключёнными по шине PCIe, и узлы с GPU NVIDIA A100, объединёнными коммутаторами NVSwitch. Межузловой обмен идёт через InfiniBand. Использовались Open MPI 5.0.10, UCX 1.15.0 и CUDA Toolkit 12.8. Каждая серия измерений состоит из разогрева — нескольких передач, время которых не учитывается, — и измерительного этапа. Разогрев исключает из результата разовые издержки первых обменов, в частности установление соединений транспортного слоя и регистрацию буферов. Замеры внутри серии неоднородны: в них наблюдаются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NVLink.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Slurm Workload Manager: Generic Resource (GRES) Scheduling. — URL: https://slurm.schedmd.com/gres.html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