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75 %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2 %, что согласуется с полносвязной топологией NVSwitch. На узлах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70 % предела InfiniBand 100 Гбит/с. В режиме all_to_all задержки возрастают на узлах обоих типов и в обеих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с NVSwitch и между 256 и 512 КБ на узлах с PCIe.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узлах с PCIe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