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в ветке gpu_tests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GPU, процессорам, сетевым адаптерам и коммутаторам, а рёбра физическим соединениям: PCIe, NVLink, InfiniBand. Изучается сквозная задержка передачи сообщения заданного размера между упорядоченной парой GPU.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от готовности принять данные до завершения приёма. Каждый MPI-процесс привязан к одному GPU, к ближайшему к нему сетевому адаптеру и к ядрам процессора того же NUMA-домена. Используется CUDA-aware Open MPI с транспортным слоем UCX [4]. В среде передачи auto в вызовы MPI передаются буферы в памяти GPU, а способ передачи выбирает UCX. В среде host используется промежуточный буфер в оперативной памяти. В режиме one_to_one в каждый момент времени передача идёт только между одной парой GPU, а в режиме all_to_all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[5]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Первые передачи в каждой серии не учитываются. В замерах внутри серии могут наблюдаться периодические всплески задержки [6], поэтому типичное значение оценивается не средним, а медианой, устойчивой к выбросам [7].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 умолчанию UCX передаёт сообщения меньше порога протоколом eager с копированием через оперативную память, а более крупные протоколом rendezvous без промежуточного копирования. Порог выбирается автоматически и различается между группами узлов, поэтому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 и 2) при сообщениях размером 16 МБ, когда задержка определяется пропускной способностью канала.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1.5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40000" cy="21600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66FAC786" w14:textId="77777777">
      <w:pPr>
        <w:pStyle w:val="a7"/>
        <w:jc w:val="center"/>
      </w:pPr>
      <w:r>
        <w:drawing>
          <wp:inline xmlns:a="http://schemas.openxmlformats.org/drawingml/2006/main" xmlns:pic="http://schemas.openxmlformats.org/drawingml/2006/picture">
            <wp:extent cx="5040000" cy="2160000"/>
            <wp:docPr id="100001" name="Picture 1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host_one_to_one_thresh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2. Медианная по парам GPU задержка в среде host, режим one_to_one, UCX_RNDV_THRESH=0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Таким образом, разработанный модуль измеряет задержки между всеми парами GPU кластера в одинаковых условиях.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network-tests2, ветка gpu_tests. — URL: https://github.com/clustbench/network-tests2/tree/gpu_tests (дата обращения: 28.09.2026).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2026-09-27T19:12:12.825Z</dcterms:modified>
</cp:coreProperties>
</file>