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5E2F" w14:textId="77777777" w:rsidR="00B216A6" w:rsidRPr="00421897" w:rsidRDefault="00000000">
      <w:pPr>
        <w:jc w:val="center"/>
        <w:rPr>
          <w:lang w:val="fr-FR"/>
        </w:rPr>
      </w:pPr>
      <w:r w:rsidRPr="00421897">
        <w:rPr>
          <w:b/>
          <w:color w:val="0F4C81"/>
          <w:sz w:val="52"/>
          <w:lang w:val="fr-FR"/>
        </w:rPr>
        <w:br/>
      </w:r>
      <w:r w:rsidRPr="00421897">
        <w:rPr>
          <w:b/>
          <w:color w:val="0F4C81"/>
          <w:sz w:val="52"/>
          <w:lang w:val="fr-FR"/>
        </w:rPr>
        <w:br/>
        <w:t>VEILLE SCIENTIFIQUE</w:t>
      </w:r>
      <w:r w:rsidRPr="00421897">
        <w:rPr>
          <w:b/>
          <w:color w:val="0F4C81"/>
          <w:sz w:val="52"/>
          <w:lang w:val="fr-FR"/>
        </w:rPr>
        <w:br/>
        <w:t>SUR LES GENERATIVE ADVERSARIAL NETWORKS (GAN)</w:t>
      </w:r>
    </w:p>
    <w:p w14:paraId="2D85F230" w14:textId="77777777" w:rsidR="00B216A6" w:rsidRPr="00421897" w:rsidRDefault="00000000">
      <w:pPr>
        <w:jc w:val="center"/>
        <w:rPr>
          <w:lang w:val="fr-FR"/>
        </w:rPr>
      </w:pPr>
      <w:r w:rsidRPr="00421897">
        <w:rPr>
          <w:color w:val="2F75B5"/>
          <w:sz w:val="30"/>
          <w:lang w:val="fr-FR"/>
        </w:rPr>
        <w:t xml:space="preserve">Projet </w:t>
      </w:r>
      <w:proofErr w:type="spellStart"/>
      <w:r w:rsidRPr="00421897">
        <w:rPr>
          <w:color w:val="2F75B5"/>
          <w:sz w:val="30"/>
          <w:lang w:val="fr-FR"/>
        </w:rPr>
        <w:t>GANisme</w:t>
      </w:r>
      <w:proofErr w:type="spellEnd"/>
      <w:r w:rsidRPr="00421897">
        <w:rPr>
          <w:color w:val="2F75B5"/>
          <w:sz w:val="30"/>
          <w:lang w:val="fr-FR"/>
        </w:rPr>
        <w:t xml:space="preserve"> — Deep Learning / Génération d’œuvres artistiques</w:t>
      </w:r>
    </w:p>
    <w:p w14:paraId="06A8EF5C" w14:textId="77777777" w:rsidR="00B216A6" w:rsidRPr="00421897" w:rsidRDefault="00000000">
      <w:pPr>
        <w:jc w:val="center"/>
        <w:rPr>
          <w:lang w:val="fr-FR"/>
        </w:rPr>
      </w:pPr>
      <w:r w:rsidRPr="00421897">
        <w:rPr>
          <w:i/>
          <w:lang w:val="fr-FR"/>
        </w:rPr>
        <w:br/>
        <w:t>Document de veille structuré répondant explicitement aux 15 questions du sujet.</w:t>
      </w:r>
      <w:r w:rsidRPr="00421897">
        <w:rPr>
          <w:i/>
          <w:lang w:val="fr-FR"/>
        </w:rPr>
        <w:br/>
        <w:t>Sources scientifiques et institutionnelles vérifiées.</w:t>
      </w:r>
    </w:p>
    <w:p w14:paraId="19F360AF" w14:textId="77777777" w:rsidR="00B216A6" w:rsidRPr="00421897" w:rsidRDefault="00000000">
      <w:pPr>
        <w:jc w:val="center"/>
        <w:rPr>
          <w:lang w:val="fr-FR"/>
        </w:rPr>
      </w:pPr>
      <w:r w:rsidRPr="00421897">
        <w:rPr>
          <w:lang w:val="fr-FR"/>
        </w:rPr>
        <w:br/>
        <w:t>Version : 6 octobre 2026</w:t>
      </w:r>
    </w:p>
    <w:p w14:paraId="28D0DF42" w14:textId="77777777" w:rsidR="00B216A6" w:rsidRPr="00421897" w:rsidRDefault="00000000">
      <w:pPr>
        <w:rPr>
          <w:lang w:val="fr-FR"/>
        </w:rPr>
      </w:pPr>
      <w:r w:rsidRPr="00421897">
        <w:rPr>
          <w:lang w:val="fr-FR"/>
        </w:rPr>
        <w:br w:type="page"/>
      </w:r>
    </w:p>
    <w:p w14:paraId="7011BDF7" w14:textId="77777777" w:rsidR="00B216A6" w:rsidRPr="00421897" w:rsidRDefault="00000000">
      <w:pPr>
        <w:pStyle w:val="Titre1"/>
        <w:rPr>
          <w:lang w:val="fr-FR"/>
        </w:rPr>
      </w:pPr>
      <w:r w:rsidRPr="00421897">
        <w:rPr>
          <w:lang w:val="fr-FR"/>
        </w:rPr>
        <w:lastRenderedPageBreak/>
        <w:t>Objectif et méthode de la veille</w:t>
      </w:r>
    </w:p>
    <w:p w14:paraId="73B1A882" w14:textId="77777777" w:rsidR="00B216A6" w:rsidRPr="00421897" w:rsidRDefault="00000000">
      <w:pPr>
        <w:rPr>
          <w:lang w:val="fr-FR"/>
        </w:rPr>
      </w:pPr>
      <w:r w:rsidRPr="00421897">
        <w:rPr>
          <w:lang w:val="fr-FR"/>
        </w:rPr>
        <w:t>Cette veille a pour objectif de fournir une compréhension scientifique, structurée et directement exploitable des GAN. Elle suit les 15 questions imposées par le sujet, mais les regroupe en blocs cohérents afin de faciliter la future présentation orale : introduction, architecture, apprentissage, évaluation, variantes, comparaison avec d’autres modèles et enjeux.</w:t>
      </w:r>
    </w:p>
    <w:p w14:paraId="019A8621" w14:textId="77777777" w:rsidR="00B216A6" w:rsidRPr="00421897" w:rsidRDefault="00000000">
      <w:pPr>
        <w:rPr>
          <w:lang w:val="fr-FR"/>
        </w:rPr>
      </w:pPr>
      <w:r w:rsidRPr="00421897">
        <w:rPr>
          <w:lang w:val="fr-FR"/>
        </w:rPr>
        <w:t>La priorité a été donnée aux publications originales (</w:t>
      </w:r>
      <w:proofErr w:type="spellStart"/>
      <w:r w:rsidRPr="00421897">
        <w:rPr>
          <w:lang w:val="fr-FR"/>
        </w:rPr>
        <w:t>NeurIPS</w:t>
      </w:r>
      <w:proofErr w:type="spellEnd"/>
      <w:r w:rsidRPr="00421897">
        <w:rPr>
          <w:lang w:val="fr-FR"/>
        </w:rPr>
        <w:t>, CVPR, ICCV), aux articles de synthèse académiques et à la documentation pédagogique de Google. Les affirmations sensibles (convergence, métriques, quantité de données, risques) sont formulées avec prudence : lorsqu’il n’existe pas de valeur universelle, le document l’indique explicitement au lieu d’inventer un seuil.</w:t>
      </w:r>
    </w:p>
    <w:p w14:paraId="2018600E" w14:textId="77777777" w:rsidR="00B216A6" w:rsidRPr="00421897" w:rsidRDefault="00000000">
      <w:pPr>
        <w:pStyle w:val="KeyPoint"/>
        <w:rPr>
          <w:lang w:val="fr-FR"/>
        </w:rPr>
      </w:pPr>
      <w:r w:rsidRPr="00421897">
        <w:rPr>
          <w:lang w:val="fr-FR"/>
        </w:rPr>
        <w:t>Point de contrôle : les 15 questions du sujet sont toutes traitées explicitement dans le document.</w:t>
      </w:r>
    </w:p>
    <w:p w14:paraId="6229B82D" w14:textId="77777777" w:rsidR="00B216A6" w:rsidRPr="00421897" w:rsidRDefault="00000000">
      <w:pPr>
        <w:pStyle w:val="Titre2"/>
        <w:rPr>
          <w:lang w:val="fr-FR"/>
        </w:rPr>
      </w:pPr>
      <w:r w:rsidRPr="00421897">
        <w:rPr>
          <w:lang w:val="fr-FR"/>
        </w:rPr>
        <w:t>Correspondance entre les questions et les blocs de veille</w:t>
      </w:r>
    </w:p>
    <w:tbl>
      <w:tblPr>
        <w:tblStyle w:val="Grilledutableau"/>
        <w:tblW w:w="0" w:type="auto"/>
        <w:jc w:val="center"/>
        <w:tblLook w:val="04A0" w:firstRow="1" w:lastRow="0" w:firstColumn="1" w:lastColumn="0" w:noHBand="0" w:noVBand="1"/>
      </w:tblPr>
      <w:tblGrid>
        <w:gridCol w:w="3312"/>
        <w:gridCol w:w="3312"/>
        <w:gridCol w:w="3312"/>
      </w:tblGrid>
      <w:tr w:rsidR="00B216A6" w14:paraId="578FD287" w14:textId="77777777">
        <w:trPr>
          <w:jc w:val="center"/>
        </w:trPr>
        <w:tc>
          <w:tcPr>
            <w:tcW w:w="3312" w:type="dxa"/>
            <w:shd w:val="clear" w:color="auto" w:fill="D9EAF7"/>
          </w:tcPr>
          <w:p w14:paraId="758B7970" w14:textId="77777777" w:rsidR="00B216A6" w:rsidRDefault="00000000">
            <w:r>
              <w:rPr>
                <w:b/>
              </w:rPr>
              <w:t>Bloc</w:t>
            </w:r>
          </w:p>
        </w:tc>
        <w:tc>
          <w:tcPr>
            <w:tcW w:w="3312" w:type="dxa"/>
            <w:shd w:val="clear" w:color="auto" w:fill="D9EAF7"/>
          </w:tcPr>
          <w:p w14:paraId="02BEB32E" w14:textId="77777777" w:rsidR="00B216A6" w:rsidRDefault="00000000">
            <w:r>
              <w:rPr>
                <w:b/>
              </w:rPr>
              <w:t>Questions</w:t>
            </w:r>
          </w:p>
        </w:tc>
        <w:tc>
          <w:tcPr>
            <w:tcW w:w="3312" w:type="dxa"/>
            <w:shd w:val="clear" w:color="auto" w:fill="D9EAF7"/>
          </w:tcPr>
          <w:p w14:paraId="68EC97FE" w14:textId="77777777" w:rsidR="00B216A6" w:rsidRDefault="00000000">
            <w:r>
              <w:rPr>
                <w:b/>
              </w:rPr>
              <w:t>Contenu principal</w:t>
            </w:r>
          </w:p>
        </w:tc>
      </w:tr>
      <w:tr w:rsidR="00B216A6" w:rsidRPr="00421897" w14:paraId="761DABD2" w14:textId="77777777">
        <w:trPr>
          <w:jc w:val="center"/>
        </w:trPr>
        <w:tc>
          <w:tcPr>
            <w:tcW w:w="3312" w:type="dxa"/>
            <w:tcMar>
              <w:top w:w="80" w:type="dxa"/>
              <w:left w:w="100" w:type="dxa"/>
              <w:bottom w:w="80" w:type="dxa"/>
              <w:right w:w="100" w:type="dxa"/>
            </w:tcMar>
          </w:tcPr>
          <w:p w14:paraId="438C5B10" w14:textId="77777777" w:rsidR="00B216A6" w:rsidRDefault="00000000">
            <w:r>
              <w:t>1. Introduction aux GAN</w:t>
            </w:r>
          </w:p>
        </w:tc>
        <w:tc>
          <w:tcPr>
            <w:tcW w:w="3312" w:type="dxa"/>
            <w:tcMar>
              <w:top w:w="80" w:type="dxa"/>
              <w:left w:w="100" w:type="dxa"/>
              <w:bottom w:w="80" w:type="dxa"/>
              <w:right w:w="100" w:type="dxa"/>
            </w:tcMar>
          </w:tcPr>
          <w:p w14:paraId="7A8E3C5E" w14:textId="77777777" w:rsidR="00B216A6" w:rsidRDefault="00000000">
            <w:r>
              <w:t>1–2</w:t>
            </w:r>
          </w:p>
        </w:tc>
        <w:tc>
          <w:tcPr>
            <w:tcW w:w="3312" w:type="dxa"/>
            <w:tcMar>
              <w:top w:w="80" w:type="dxa"/>
              <w:left w:w="100" w:type="dxa"/>
              <w:bottom w:w="80" w:type="dxa"/>
              <w:right w:w="100" w:type="dxa"/>
            </w:tcMar>
          </w:tcPr>
          <w:p w14:paraId="3DAECDE5" w14:textId="77777777" w:rsidR="00B216A6" w:rsidRPr="00421897" w:rsidRDefault="00000000">
            <w:pPr>
              <w:rPr>
                <w:lang w:val="fr-FR"/>
              </w:rPr>
            </w:pPr>
            <w:r w:rsidRPr="00421897">
              <w:rPr>
                <w:lang w:val="fr-FR"/>
              </w:rPr>
              <w:t xml:space="preserve">Problématique initiale, principe </w:t>
            </w:r>
            <w:proofErr w:type="spellStart"/>
            <w:r w:rsidRPr="00421897">
              <w:rPr>
                <w:lang w:val="fr-FR"/>
              </w:rPr>
              <w:t>adversarial</w:t>
            </w:r>
            <w:proofErr w:type="spellEnd"/>
            <w:r w:rsidRPr="00421897">
              <w:rPr>
                <w:lang w:val="fr-FR"/>
              </w:rPr>
              <w:t>, formulation minimax</w:t>
            </w:r>
          </w:p>
        </w:tc>
      </w:tr>
      <w:tr w:rsidR="00B216A6" w:rsidRPr="00421897" w14:paraId="4E6DA342" w14:textId="77777777">
        <w:trPr>
          <w:jc w:val="center"/>
        </w:trPr>
        <w:tc>
          <w:tcPr>
            <w:tcW w:w="3312" w:type="dxa"/>
            <w:tcMar>
              <w:top w:w="80" w:type="dxa"/>
              <w:left w:w="100" w:type="dxa"/>
              <w:bottom w:w="80" w:type="dxa"/>
              <w:right w:w="100" w:type="dxa"/>
            </w:tcMar>
          </w:tcPr>
          <w:p w14:paraId="6B558B20" w14:textId="77777777" w:rsidR="00B216A6" w:rsidRDefault="00000000">
            <w:r>
              <w:t>2. Architecture et fonctionnement</w:t>
            </w:r>
          </w:p>
        </w:tc>
        <w:tc>
          <w:tcPr>
            <w:tcW w:w="3312" w:type="dxa"/>
            <w:tcMar>
              <w:top w:w="80" w:type="dxa"/>
              <w:left w:w="100" w:type="dxa"/>
              <w:bottom w:w="80" w:type="dxa"/>
              <w:right w:w="100" w:type="dxa"/>
            </w:tcMar>
          </w:tcPr>
          <w:p w14:paraId="4BC743EF" w14:textId="77777777" w:rsidR="00B216A6" w:rsidRDefault="00000000">
            <w:r>
              <w:t>3–6</w:t>
            </w:r>
          </w:p>
        </w:tc>
        <w:tc>
          <w:tcPr>
            <w:tcW w:w="3312" w:type="dxa"/>
            <w:tcMar>
              <w:top w:w="80" w:type="dxa"/>
              <w:left w:w="100" w:type="dxa"/>
              <w:bottom w:w="80" w:type="dxa"/>
              <w:right w:w="100" w:type="dxa"/>
            </w:tcMar>
          </w:tcPr>
          <w:p w14:paraId="368604A9" w14:textId="77777777" w:rsidR="00B216A6" w:rsidRPr="00421897" w:rsidRDefault="00000000">
            <w:pPr>
              <w:rPr>
                <w:lang w:val="fr-FR"/>
              </w:rPr>
            </w:pPr>
            <w:r w:rsidRPr="00421897">
              <w:rPr>
                <w:lang w:val="fr-FR"/>
              </w:rPr>
              <w:t>Générateur, discriminateur, entrées, densité implicite, rétropropagation</w:t>
            </w:r>
          </w:p>
        </w:tc>
      </w:tr>
      <w:tr w:rsidR="00B216A6" w:rsidRPr="00421897" w14:paraId="5C2ACBB8" w14:textId="77777777">
        <w:trPr>
          <w:jc w:val="center"/>
        </w:trPr>
        <w:tc>
          <w:tcPr>
            <w:tcW w:w="3312" w:type="dxa"/>
            <w:tcMar>
              <w:top w:w="80" w:type="dxa"/>
              <w:left w:w="100" w:type="dxa"/>
              <w:bottom w:w="80" w:type="dxa"/>
              <w:right w:w="100" w:type="dxa"/>
            </w:tcMar>
          </w:tcPr>
          <w:p w14:paraId="5F1CE8FA" w14:textId="77777777" w:rsidR="00B216A6" w:rsidRDefault="00000000">
            <w:r>
              <w:t>3. Apprentissage et convergence</w:t>
            </w:r>
          </w:p>
        </w:tc>
        <w:tc>
          <w:tcPr>
            <w:tcW w:w="3312" w:type="dxa"/>
            <w:tcMar>
              <w:top w:w="80" w:type="dxa"/>
              <w:left w:w="100" w:type="dxa"/>
              <w:bottom w:w="80" w:type="dxa"/>
              <w:right w:w="100" w:type="dxa"/>
            </w:tcMar>
          </w:tcPr>
          <w:p w14:paraId="73229C07" w14:textId="77777777" w:rsidR="00B216A6" w:rsidRDefault="00000000">
            <w:r>
              <w:t>8–9</w:t>
            </w:r>
          </w:p>
        </w:tc>
        <w:tc>
          <w:tcPr>
            <w:tcW w:w="3312" w:type="dxa"/>
            <w:tcMar>
              <w:top w:w="80" w:type="dxa"/>
              <w:left w:w="100" w:type="dxa"/>
              <w:bottom w:w="80" w:type="dxa"/>
              <w:right w:w="100" w:type="dxa"/>
            </w:tcMar>
          </w:tcPr>
          <w:p w14:paraId="11C8B740" w14:textId="77777777" w:rsidR="00B216A6" w:rsidRPr="00421897" w:rsidRDefault="00000000">
            <w:pPr>
              <w:rPr>
                <w:lang w:val="fr-FR"/>
              </w:rPr>
            </w:pPr>
            <w:r w:rsidRPr="00421897">
              <w:rPr>
                <w:lang w:val="fr-FR"/>
              </w:rPr>
              <w:t>Quantité de données, équilibre G/D, instabilités</w:t>
            </w:r>
          </w:p>
        </w:tc>
      </w:tr>
      <w:tr w:rsidR="00B216A6" w:rsidRPr="00421897" w14:paraId="2B53BEF1" w14:textId="77777777">
        <w:trPr>
          <w:jc w:val="center"/>
        </w:trPr>
        <w:tc>
          <w:tcPr>
            <w:tcW w:w="3312" w:type="dxa"/>
            <w:tcMar>
              <w:top w:w="80" w:type="dxa"/>
              <w:left w:w="100" w:type="dxa"/>
              <w:bottom w:w="80" w:type="dxa"/>
              <w:right w:w="100" w:type="dxa"/>
            </w:tcMar>
          </w:tcPr>
          <w:p w14:paraId="70D637E5" w14:textId="77777777" w:rsidR="00B216A6" w:rsidRDefault="00000000">
            <w:r>
              <w:t xml:space="preserve">4. </w:t>
            </w:r>
            <w:proofErr w:type="spellStart"/>
            <w:r>
              <w:t>Évaluation</w:t>
            </w:r>
            <w:proofErr w:type="spellEnd"/>
          </w:p>
        </w:tc>
        <w:tc>
          <w:tcPr>
            <w:tcW w:w="3312" w:type="dxa"/>
            <w:tcMar>
              <w:top w:w="80" w:type="dxa"/>
              <w:left w:w="100" w:type="dxa"/>
              <w:bottom w:w="80" w:type="dxa"/>
              <w:right w:w="100" w:type="dxa"/>
            </w:tcMar>
          </w:tcPr>
          <w:p w14:paraId="652B352A" w14:textId="77777777" w:rsidR="00B216A6" w:rsidRDefault="00000000">
            <w:r>
              <w:t>7</w:t>
            </w:r>
          </w:p>
        </w:tc>
        <w:tc>
          <w:tcPr>
            <w:tcW w:w="3312" w:type="dxa"/>
            <w:tcMar>
              <w:top w:w="80" w:type="dxa"/>
              <w:left w:w="100" w:type="dxa"/>
              <w:bottom w:w="80" w:type="dxa"/>
              <w:right w:w="100" w:type="dxa"/>
            </w:tcMar>
          </w:tcPr>
          <w:p w14:paraId="45A37887" w14:textId="77777777" w:rsidR="00B216A6" w:rsidRPr="00421897" w:rsidRDefault="00000000">
            <w:pPr>
              <w:rPr>
                <w:lang w:val="fr-FR"/>
              </w:rPr>
            </w:pPr>
            <w:r w:rsidRPr="00421897">
              <w:rPr>
                <w:lang w:val="fr-FR"/>
              </w:rPr>
              <w:t>Évaluation qualitative, IS, FID, diversité et limites des métriques</w:t>
            </w:r>
          </w:p>
        </w:tc>
      </w:tr>
      <w:tr w:rsidR="00B216A6" w14:paraId="24DE2123" w14:textId="77777777">
        <w:trPr>
          <w:jc w:val="center"/>
        </w:trPr>
        <w:tc>
          <w:tcPr>
            <w:tcW w:w="3312" w:type="dxa"/>
            <w:tcMar>
              <w:top w:w="80" w:type="dxa"/>
              <w:left w:w="100" w:type="dxa"/>
              <w:bottom w:w="80" w:type="dxa"/>
              <w:right w:w="100" w:type="dxa"/>
            </w:tcMar>
          </w:tcPr>
          <w:p w14:paraId="46D0EC9B" w14:textId="77777777" w:rsidR="00B216A6" w:rsidRDefault="00000000">
            <w:r>
              <w:t>5. Variantes des GAN</w:t>
            </w:r>
          </w:p>
        </w:tc>
        <w:tc>
          <w:tcPr>
            <w:tcW w:w="3312" w:type="dxa"/>
            <w:tcMar>
              <w:top w:w="80" w:type="dxa"/>
              <w:left w:w="100" w:type="dxa"/>
              <w:bottom w:w="80" w:type="dxa"/>
              <w:right w:w="100" w:type="dxa"/>
            </w:tcMar>
          </w:tcPr>
          <w:p w14:paraId="5811D3F8" w14:textId="77777777" w:rsidR="00B216A6" w:rsidRDefault="00000000">
            <w:r>
              <w:t>11–12</w:t>
            </w:r>
          </w:p>
        </w:tc>
        <w:tc>
          <w:tcPr>
            <w:tcW w:w="3312" w:type="dxa"/>
            <w:tcMar>
              <w:top w:w="80" w:type="dxa"/>
              <w:left w:w="100" w:type="dxa"/>
              <w:bottom w:w="80" w:type="dxa"/>
              <w:right w:w="100" w:type="dxa"/>
            </w:tcMar>
          </w:tcPr>
          <w:p w14:paraId="3EFDACE2" w14:textId="77777777" w:rsidR="00B216A6" w:rsidRDefault="00000000">
            <w:r>
              <w:t>cGAN, DCGAN, WGAN, CycleGAN, StyleGAN ; CNN vs GAN</w:t>
            </w:r>
          </w:p>
        </w:tc>
      </w:tr>
      <w:tr w:rsidR="00B216A6" w:rsidRPr="00421897" w14:paraId="2F954394" w14:textId="77777777">
        <w:trPr>
          <w:jc w:val="center"/>
        </w:trPr>
        <w:tc>
          <w:tcPr>
            <w:tcW w:w="3312" w:type="dxa"/>
            <w:tcMar>
              <w:top w:w="80" w:type="dxa"/>
              <w:left w:w="100" w:type="dxa"/>
              <w:bottom w:w="80" w:type="dxa"/>
              <w:right w:w="100" w:type="dxa"/>
            </w:tcMar>
          </w:tcPr>
          <w:p w14:paraId="78A9F6AE" w14:textId="77777777" w:rsidR="00B216A6" w:rsidRPr="00421897" w:rsidRDefault="00000000">
            <w:pPr>
              <w:rPr>
                <w:lang w:val="fr-FR"/>
              </w:rPr>
            </w:pPr>
            <w:r w:rsidRPr="00421897">
              <w:rPr>
                <w:lang w:val="fr-FR"/>
              </w:rPr>
              <w:t>6. GAN vs autres modèles génératifs</w:t>
            </w:r>
          </w:p>
        </w:tc>
        <w:tc>
          <w:tcPr>
            <w:tcW w:w="3312" w:type="dxa"/>
            <w:tcMar>
              <w:top w:w="80" w:type="dxa"/>
              <w:left w:w="100" w:type="dxa"/>
              <w:bottom w:w="80" w:type="dxa"/>
              <w:right w:w="100" w:type="dxa"/>
            </w:tcMar>
          </w:tcPr>
          <w:p w14:paraId="2B696F8B" w14:textId="77777777" w:rsidR="00B216A6" w:rsidRDefault="00000000">
            <w:r>
              <w:t>13</w:t>
            </w:r>
          </w:p>
        </w:tc>
        <w:tc>
          <w:tcPr>
            <w:tcW w:w="3312" w:type="dxa"/>
            <w:tcMar>
              <w:top w:w="80" w:type="dxa"/>
              <w:left w:w="100" w:type="dxa"/>
              <w:bottom w:w="80" w:type="dxa"/>
              <w:right w:w="100" w:type="dxa"/>
            </w:tcMar>
          </w:tcPr>
          <w:p w14:paraId="06E8E491" w14:textId="77777777" w:rsidR="00B216A6" w:rsidRPr="00421897" w:rsidRDefault="00000000">
            <w:pPr>
              <w:rPr>
                <w:lang w:val="fr-FR"/>
              </w:rPr>
            </w:pPr>
            <w:r w:rsidRPr="00421897">
              <w:rPr>
                <w:lang w:val="fr-FR"/>
              </w:rPr>
              <w:t>GPT, Transformer, VAE, modèles autorégressifs, diffusion</w:t>
            </w:r>
          </w:p>
        </w:tc>
      </w:tr>
      <w:tr w:rsidR="00B216A6" w:rsidRPr="00421897" w14:paraId="051CFD8D" w14:textId="77777777">
        <w:trPr>
          <w:jc w:val="center"/>
        </w:trPr>
        <w:tc>
          <w:tcPr>
            <w:tcW w:w="3312" w:type="dxa"/>
            <w:tcMar>
              <w:top w:w="80" w:type="dxa"/>
              <w:left w:w="100" w:type="dxa"/>
              <w:bottom w:w="80" w:type="dxa"/>
              <w:right w:w="100" w:type="dxa"/>
            </w:tcMar>
          </w:tcPr>
          <w:p w14:paraId="0C4E4163" w14:textId="77777777" w:rsidR="00B216A6" w:rsidRDefault="00000000">
            <w:r>
              <w:t>7. Limites et enjeux</w:t>
            </w:r>
          </w:p>
        </w:tc>
        <w:tc>
          <w:tcPr>
            <w:tcW w:w="3312" w:type="dxa"/>
            <w:tcMar>
              <w:top w:w="80" w:type="dxa"/>
              <w:left w:w="100" w:type="dxa"/>
              <w:bottom w:w="80" w:type="dxa"/>
              <w:right w:w="100" w:type="dxa"/>
            </w:tcMar>
          </w:tcPr>
          <w:p w14:paraId="312F246B" w14:textId="77777777" w:rsidR="00B216A6" w:rsidRDefault="00000000">
            <w:r>
              <w:t>10, 14–15</w:t>
            </w:r>
          </w:p>
        </w:tc>
        <w:tc>
          <w:tcPr>
            <w:tcW w:w="3312" w:type="dxa"/>
            <w:tcMar>
              <w:top w:w="80" w:type="dxa"/>
              <w:left w:w="100" w:type="dxa"/>
              <w:bottom w:w="80" w:type="dxa"/>
              <w:right w:w="100" w:type="dxa"/>
            </w:tcMar>
          </w:tcPr>
          <w:p w14:paraId="7894F236" w14:textId="77777777" w:rsidR="00B216A6" w:rsidRPr="00421897" w:rsidRDefault="00000000">
            <w:pPr>
              <w:rPr>
                <w:lang w:val="fr-FR"/>
              </w:rPr>
            </w:pPr>
            <w:r w:rsidRPr="00421897">
              <w:rPr>
                <w:lang w:val="fr-FR"/>
              </w:rPr>
              <w:t>Avantages/inconvénients, dangers, intérêt de la génération de données</w:t>
            </w:r>
          </w:p>
        </w:tc>
      </w:tr>
    </w:tbl>
    <w:p w14:paraId="4437CE7B" w14:textId="77777777" w:rsidR="00B216A6" w:rsidRPr="00421897" w:rsidRDefault="00000000">
      <w:pPr>
        <w:rPr>
          <w:lang w:val="fr-FR"/>
        </w:rPr>
      </w:pPr>
      <w:r w:rsidRPr="00421897">
        <w:rPr>
          <w:lang w:val="fr-FR"/>
        </w:rPr>
        <w:br w:type="page"/>
      </w:r>
    </w:p>
    <w:p w14:paraId="2BF930BB" w14:textId="77777777" w:rsidR="00B216A6" w:rsidRPr="00421897" w:rsidRDefault="00000000">
      <w:pPr>
        <w:pStyle w:val="Titre1"/>
        <w:rPr>
          <w:lang w:val="fr-FR"/>
        </w:rPr>
      </w:pPr>
      <w:r w:rsidRPr="00421897">
        <w:rPr>
          <w:lang w:val="fr-FR"/>
        </w:rPr>
        <w:lastRenderedPageBreak/>
        <w:t>1. Introduction aux GAN</w:t>
      </w:r>
    </w:p>
    <w:p w14:paraId="11CF4CEE" w14:textId="77777777" w:rsidR="00B216A6" w:rsidRPr="00421897" w:rsidRDefault="00000000">
      <w:pPr>
        <w:pStyle w:val="Question"/>
        <w:rPr>
          <w:lang w:val="fr-FR"/>
        </w:rPr>
      </w:pPr>
      <w:r w:rsidRPr="00421897">
        <w:rPr>
          <w:lang w:val="fr-FR"/>
        </w:rPr>
        <w:t>Question 1 — À quelle problématique d’apprentissage répond initialement l’algorithme GAN ? Est-il efficace sur d’autres problématiques ?</w:t>
      </w:r>
    </w:p>
    <w:p w14:paraId="58C6F584" w14:textId="77777777" w:rsidR="00B216A6" w:rsidRPr="00421897" w:rsidRDefault="00000000">
      <w:pPr>
        <w:rPr>
          <w:lang w:val="fr-FR"/>
        </w:rPr>
      </w:pPr>
      <w:r w:rsidRPr="00421897">
        <w:rPr>
          <w:lang w:val="fr-FR"/>
        </w:rPr>
        <w:t>Le GAN est introduit en 2014 par Ian Goodfellow et ses co-auteurs comme un cadre permettant d’estimer des modèles génératifs. L’objectif initial n’est donc pas de classer des observations, mais d’apprendre la distribution des données d’entraînement afin de pouvoir produire de nouveaux échantillons plausibles issus de cette distribution. Dans le cadre original, l’apprentissage peut être réalisé sans étiquettes de classe : le signal d’apprentissage vient de la compétition entre deux réseaux.</w:t>
      </w:r>
    </w:p>
    <w:p w14:paraId="63C5A57D" w14:textId="77777777" w:rsidR="00B216A6" w:rsidRPr="00421897" w:rsidRDefault="00000000">
      <w:pPr>
        <w:rPr>
          <w:lang w:val="fr-FR"/>
        </w:rPr>
      </w:pPr>
      <w:r w:rsidRPr="00421897">
        <w:rPr>
          <w:lang w:val="fr-FR"/>
        </w:rPr>
        <w:t>Le problème est formulé comme un jeu à deux joueurs : un modèle génératif G cherche à reproduire la distribution des données, tandis qu’un modèle discriminatif D estime si un échantillon provient des vraies données ou du générateur. Le GAN appartient donc d’abord à la famille de l’apprentissage génératif, souvent non supervisé.</w:t>
      </w:r>
    </w:p>
    <w:p w14:paraId="306A92C3" w14:textId="77777777" w:rsidR="00B216A6" w:rsidRPr="00421897" w:rsidRDefault="00000000">
      <w:pPr>
        <w:rPr>
          <w:lang w:val="fr-FR"/>
        </w:rPr>
      </w:pPr>
      <w:r w:rsidRPr="00421897">
        <w:rPr>
          <w:lang w:val="fr-FR"/>
        </w:rPr>
        <w:t xml:space="preserve">Le cadre </w:t>
      </w:r>
      <w:proofErr w:type="spellStart"/>
      <w:r w:rsidRPr="00421897">
        <w:rPr>
          <w:lang w:val="fr-FR"/>
        </w:rPr>
        <w:t>adversarial</w:t>
      </w:r>
      <w:proofErr w:type="spellEnd"/>
      <w:r w:rsidRPr="00421897">
        <w:rPr>
          <w:lang w:val="fr-FR"/>
        </w:rPr>
        <w:t xml:space="preserve"> s’est ensuite révélé utile au-delà de la génération pure. Les travaux ultérieurs l’ont employé pour l’apprentissage semi-supervisé, l’apprentissage de représentations, la traduction image-vers-image, le transfert de style, la super-résolution, la génération conditionnelle et de nombreux autres domaines. </w:t>
      </w:r>
      <w:proofErr w:type="spellStart"/>
      <w:r w:rsidRPr="00421897">
        <w:rPr>
          <w:lang w:val="fr-FR"/>
        </w:rPr>
        <w:t>Salimans</w:t>
      </w:r>
      <w:proofErr w:type="spellEnd"/>
      <w:r w:rsidRPr="00421897">
        <w:rPr>
          <w:lang w:val="fr-FR"/>
        </w:rPr>
        <w:t xml:space="preserve"> et al. ont par exemple montré que des techniques GAN pouvaient améliorer la classification semi-supervisée ; </w:t>
      </w:r>
      <w:proofErr w:type="spellStart"/>
      <w:r w:rsidRPr="00421897">
        <w:rPr>
          <w:lang w:val="fr-FR"/>
        </w:rPr>
        <w:t>CycleGAN</w:t>
      </w:r>
      <w:proofErr w:type="spellEnd"/>
      <w:r w:rsidRPr="00421897">
        <w:rPr>
          <w:lang w:val="fr-FR"/>
        </w:rPr>
        <w:t xml:space="preserve"> a montré qu’un objectif </w:t>
      </w:r>
      <w:proofErr w:type="spellStart"/>
      <w:r w:rsidRPr="00421897">
        <w:rPr>
          <w:lang w:val="fr-FR"/>
        </w:rPr>
        <w:t>adversarial</w:t>
      </w:r>
      <w:proofErr w:type="spellEnd"/>
      <w:r w:rsidRPr="00421897">
        <w:rPr>
          <w:lang w:val="fr-FR"/>
        </w:rPr>
        <w:t xml:space="preserve"> pouvait apprendre une transformation entre deux domaines d’images sans paires alignées.</w:t>
      </w:r>
    </w:p>
    <w:p w14:paraId="038D2154"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Réponse synthétique : un GAN répond initialement à un problème de modélisation générative de la distribution des données ; le mécanisme </w:t>
      </w:r>
      <w:proofErr w:type="spellStart"/>
      <w:r w:rsidRPr="00421897">
        <w:rPr>
          <w:b/>
          <w:lang w:val="fr-FR"/>
        </w:rPr>
        <w:t>adversarial</w:t>
      </w:r>
      <w:proofErr w:type="spellEnd"/>
      <w:r w:rsidRPr="00421897">
        <w:rPr>
          <w:b/>
          <w:lang w:val="fr-FR"/>
        </w:rPr>
        <w:t xml:space="preserve"> est toutefois réutilisable dans de nombreux problèmes supervisés, semi-supervisés et de transformation de données.</w:t>
      </w:r>
    </w:p>
    <w:p w14:paraId="584448DD" w14:textId="77777777" w:rsidR="00B216A6" w:rsidRPr="00421897" w:rsidRDefault="00000000">
      <w:pPr>
        <w:pStyle w:val="Small"/>
        <w:rPr>
          <w:lang w:val="fr-FR"/>
        </w:rPr>
      </w:pPr>
      <w:r w:rsidRPr="00421897">
        <w:rPr>
          <w:b/>
          <w:lang w:val="fr-FR"/>
        </w:rPr>
        <w:t xml:space="preserve">Sources principales : </w:t>
      </w:r>
      <w:r w:rsidRPr="00421897">
        <w:rPr>
          <w:lang w:val="fr-FR"/>
        </w:rPr>
        <w:t>[1], [3], [8], [11]</w:t>
      </w:r>
    </w:p>
    <w:p w14:paraId="4EAC2CB6" w14:textId="77777777" w:rsidR="00B216A6" w:rsidRPr="00421897" w:rsidRDefault="00000000">
      <w:pPr>
        <w:pStyle w:val="Question"/>
        <w:rPr>
          <w:lang w:val="fr-FR"/>
        </w:rPr>
      </w:pPr>
      <w:r w:rsidRPr="00421897">
        <w:rPr>
          <w:lang w:val="fr-FR"/>
        </w:rPr>
        <w:t xml:space="preserve">Question 2 — Comment fonctionne un </w:t>
      </w:r>
      <w:proofErr w:type="spellStart"/>
      <w:r w:rsidRPr="00421897">
        <w:rPr>
          <w:lang w:val="fr-FR"/>
        </w:rPr>
        <w:t>Generative</w:t>
      </w:r>
      <w:proofErr w:type="spellEnd"/>
      <w:r w:rsidRPr="00421897">
        <w:rPr>
          <w:lang w:val="fr-FR"/>
        </w:rPr>
        <w:t xml:space="preserve"> </w:t>
      </w:r>
      <w:proofErr w:type="spellStart"/>
      <w:r w:rsidRPr="00421897">
        <w:rPr>
          <w:lang w:val="fr-FR"/>
        </w:rPr>
        <w:t>Adversarial</w:t>
      </w:r>
      <w:proofErr w:type="spellEnd"/>
      <w:r w:rsidRPr="00421897">
        <w:rPr>
          <w:lang w:val="fr-FR"/>
        </w:rPr>
        <w:t xml:space="preserve"> Network ?</w:t>
      </w:r>
    </w:p>
    <w:p w14:paraId="3E3C2792" w14:textId="77777777" w:rsidR="00B216A6" w:rsidRPr="00421897" w:rsidRDefault="00000000">
      <w:pPr>
        <w:rPr>
          <w:lang w:val="fr-FR"/>
        </w:rPr>
      </w:pPr>
      <w:r w:rsidRPr="00421897">
        <w:rPr>
          <w:lang w:val="fr-FR"/>
        </w:rPr>
        <w:t>Un GAN contient deux réseaux de neurones entraînés ensemble mais avec des objectifs opposés. Le générateur G reçoit un vecteur latent z, généralement tiré aléatoirement d’une distribution simple (gaussienne ou uniforme), et le transforme en un échantillon synthétique G(z). Le discriminateur D reçoit soit une donnée réelle x, soit une donnée générée G(z), et renvoie un score ou une probabilité indiquant si l’entrée semble réelle.</w:t>
      </w:r>
    </w:p>
    <w:p w14:paraId="24C6E3A2" w14:textId="77777777" w:rsidR="00B216A6" w:rsidRPr="00421897" w:rsidRDefault="00000000">
      <w:pPr>
        <w:rPr>
          <w:lang w:val="fr-FR"/>
        </w:rPr>
      </w:pPr>
      <w:r w:rsidRPr="00421897">
        <w:rPr>
          <w:lang w:val="fr-FR"/>
        </w:rPr>
        <w:t>Dans la formulation originale, l’entraînement est un jeu minimax. Le discriminateur cherche à maximiser sa capacité à reconnaître les vraies données et à rejeter les fausses ; le générateur cherche à tromper le discriminateur. Une écriture classique de l’objectif est :</w:t>
      </w:r>
    </w:p>
    <w:p w14:paraId="7D177E49" w14:textId="77777777" w:rsidR="00B216A6" w:rsidRPr="00421897" w:rsidRDefault="00000000">
      <w:pPr>
        <w:rPr>
          <w:lang w:val="fr-FR"/>
        </w:rPr>
      </w:pPr>
      <w:proofErr w:type="spellStart"/>
      <w:r w:rsidRPr="00421897">
        <w:rPr>
          <w:lang w:val="fr-FR"/>
        </w:rPr>
        <w:t>min_G</w:t>
      </w:r>
      <w:proofErr w:type="spellEnd"/>
      <w:r w:rsidRPr="00421897">
        <w:rPr>
          <w:lang w:val="fr-FR"/>
        </w:rPr>
        <w:t xml:space="preserve"> </w:t>
      </w:r>
      <w:proofErr w:type="spellStart"/>
      <w:r w:rsidRPr="00421897">
        <w:rPr>
          <w:lang w:val="fr-FR"/>
        </w:rPr>
        <w:t>max_D</w:t>
      </w:r>
      <w:proofErr w:type="spellEnd"/>
      <w:r w:rsidRPr="00421897">
        <w:rPr>
          <w:lang w:val="fr-FR"/>
        </w:rPr>
        <w:t xml:space="preserve"> V(D,G) = E_{</w:t>
      </w:r>
      <w:proofErr w:type="spellStart"/>
      <w:r w:rsidRPr="00421897">
        <w:rPr>
          <w:lang w:val="fr-FR"/>
        </w:rPr>
        <w:t>x~p_data</w:t>
      </w:r>
      <w:proofErr w:type="spellEnd"/>
      <w:r w:rsidRPr="00421897">
        <w:rPr>
          <w:lang w:val="fr-FR"/>
        </w:rPr>
        <w:t>}[log D(x)] + E_{</w:t>
      </w:r>
      <w:proofErr w:type="spellStart"/>
      <w:r w:rsidRPr="00421897">
        <w:rPr>
          <w:lang w:val="fr-FR"/>
        </w:rPr>
        <w:t>z~p_z</w:t>
      </w:r>
      <w:proofErr w:type="spellEnd"/>
      <w:r w:rsidRPr="00421897">
        <w:rPr>
          <w:lang w:val="fr-FR"/>
        </w:rPr>
        <w:t>}[log(1 - D(G(z)))].</w:t>
      </w:r>
    </w:p>
    <w:p w14:paraId="0954BED1" w14:textId="77777777" w:rsidR="00B216A6" w:rsidRPr="00421897" w:rsidRDefault="00000000">
      <w:pPr>
        <w:rPr>
          <w:lang w:val="fr-FR"/>
        </w:rPr>
      </w:pPr>
      <w:r w:rsidRPr="00421897">
        <w:rPr>
          <w:lang w:val="fr-FR"/>
        </w:rPr>
        <w:t xml:space="preserve">Au début, les sorties du générateur ressemblent à du bruit et D les détecte facilement. Au fil des mises à jour alternées, G reçoit un signal de gradient provenant des erreurs de D et apprend progressivement à produire des échantillons plus plausibles. À l’optimum théorique du jeu original, la distribution générée p_g égale la distribution réelle </w:t>
      </w:r>
      <w:proofErr w:type="spellStart"/>
      <w:r w:rsidRPr="00421897">
        <w:rPr>
          <w:lang w:val="fr-FR"/>
        </w:rPr>
        <w:t>p_data</w:t>
      </w:r>
      <w:proofErr w:type="spellEnd"/>
      <w:r w:rsidRPr="00421897">
        <w:rPr>
          <w:lang w:val="fr-FR"/>
        </w:rPr>
        <w:t xml:space="preserve"> et le discriminateur ne peut plus les distinguer : D(x)=1/2.</w:t>
      </w:r>
    </w:p>
    <w:p w14:paraId="13291AFD"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Intuition : G joue le rôle d’un faussaire ; D celui d’un expert. L’expert pousse le faussaire à progresser, et le faussaire force l’expert à devenir plus exigeant.</w:t>
      </w:r>
    </w:p>
    <w:p w14:paraId="2AFD2531" w14:textId="77777777" w:rsidR="00B216A6" w:rsidRPr="00421897" w:rsidRDefault="00000000">
      <w:pPr>
        <w:pStyle w:val="Small"/>
        <w:rPr>
          <w:lang w:val="fr-FR"/>
        </w:rPr>
      </w:pPr>
      <w:r w:rsidRPr="00421897">
        <w:rPr>
          <w:b/>
          <w:lang w:val="fr-FR"/>
        </w:rPr>
        <w:t xml:space="preserve">Sources principales : </w:t>
      </w:r>
      <w:r w:rsidRPr="00421897">
        <w:rPr>
          <w:lang w:val="fr-FR"/>
        </w:rPr>
        <w:t>[1], [2]</w:t>
      </w:r>
    </w:p>
    <w:p w14:paraId="4C889501" w14:textId="77777777" w:rsidR="00B216A6" w:rsidRPr="00421897" w:rsidRDefault="00000000">
      <w:pPr>
        <w:pStyle w:val="Titre1"/>
        <w:rPr>
          <w:lang w:val="fr-FR"/>
        </w:rPr>
      </w:pPr>
      <w:r w:rsidRPr="00421897">
        <w:rPr>
          <w:lang w:val="fr-FR"/>
        </w:rPr>
        <w:lastRenderedPageBreak/>
        <w:t>2. Architecture et fonctionnement</w:t>
      </w:r>
    </w:p>
    <w:p w14:paraId="2EC916CA" w14:textId="77777777" w:rsidR="00B216A6" w:rsidRPr="00421897" w:rsidRDefault="00000000">
      <w:pPr>
        <w:pStyle w:val="Question"/>
        <w:rPr>
          <w:lang w:val="fr-FR"/>
        </w:rPr>
      </w:pPr>
      <w:r w:rsidRPr="00421897">
        <w:rPr>
          <w:lang w:val="fr-FR"/>
        </w:rPr>
        <w:t>Question 3 — Quel est le rôle du générateur et du discriminateur ? Quelle différence entre modèles discriminants et génératifs ?</w:t>
      </w:r>
    </w:p>
    <w:p w14:paraId="737C0B89" w14:textId="77777777" w:rsidR="00B216A6" w:rsidRPr="00421897" w:rsidRDefault="00000000">
      <w:pPr>
        <w:rPr>
          <w:lang w:val="fr-FR"/>
        </w:rPr>
      </w:pPr>
      <w:r w:rsidRPr="00421897">
        <w:rPr>
          <w:lang w:val="fr-FR"/>
        </w:rPr>
        <w:t>Le générateur apprend une transformation du vecteur latent vers l’espace des données : z → G(z). Son but n’est pas d’étiqueter une image mais d’en créer une nouvelle qui possède des caractéristiques statistiques proches de celles du jeu réel.</w:t>
      </w:r>
    </w:p>
    <w:p w14:paraId="78D383E6" w14:textId="77777777" w:rsidR="00B216A6" w:rsidRPr="00421897" w:rsidRDefault="00000000">
      <w:pPr>
        <w:rPr>
          <w:lang w:val="fr-FR"/>
        </w:rPr>
      </w:pPr>
      <w:r w:rsidRPr="00421897">
        <w:rPr>
          <w:lang w:val="fr-FR"/>
        </w:rPr>
        <w:t>Le discriminateur est un classificateur binaire pendant l’entraînement. Il reçoit une donnée et apprend à décider si elle provient du jeu réel ou du générateur. Son erreur fournit au générateur un signal d’apprentissage indirect.</w:t>
      </w:r>
    </w:p>
    <w:p w14:paraId="6577F594" w14:textId="77777777" w:rsidR="00B216A6" w:rsidRPr="00421897" w:rsidRDefault="00000000">
      <w:pPr>
        <w:rPr>
          <w:lang w:val="fr-FR"/>
        </w:rPr>
      </w:pPr>
      <w:r w:rsidRPr="00421897">
        <w:rPr>
          <w:lang w:val="fr-FR"/>
        </w:rPr>
        <w:t>La différence générale entre modèle discriminatif et génératif est statistique. Un modèle discriminatif apprend typiquement la probabilité conditionnelle p(</w:t>
      </w:r>
      <w:proofErr w:type="spellStart"/>
      <w:r w:rsidRPr="00421897">
        <w:rPr>
          <w:lang w:val="fr-FR"/>
        </w:rPr>
        <w:t>y|x</w:t>
      </w:r>
      <w:proofErr w:type="spellEnd"/>
      <w:r w:rsidRPr="00421897">
        <w:rPr>
          <w:lang w:val="fr-FR"/>
        </w:rPr>
        <w:t>), ou directement une frontière de décision entre classes. Un modèle génératif cherche à modéliser p(x) ou la distribution jointe p(</w:t>
      </w:r>
      <w:proofErr w:type="spellStart"/>
      <w:r w:rsidRPr="00421897">
        <w:rPr>
          <w:lang w:val="fr-FR"/>
        </w:rPr>
        <w:t>x,y</w:t>
      </w:r>
      <w:proofErr w:type="spellEnd"/>
      <w:r w:rsidRPr="00421897">
        <w:rPr>
          <w:lang w:val="fr-FR"/>
        </w:rPr>
        <w:t>), ce qui lui permet en principe de générer de nouveaux échantillons. Dans un GAN, la particularité est que le générateur ne calcule pas explicitement une densité de probabilité p(x) : il apprend à échantillonner cette distribution via un réseau.</w:t>
      </w:r>
    </w:p>
    <w:p w14:paraId="461525AD" w14:textId="77777777" w:rsidR="00B216A6" w:rsidRPr="00421897" w:rsidRDefault="00000000">
      <w:pPr>
        <w:pStyle w:val="Listepuces"/>
        <w:rPr>
          <w:lang w:val="fr-FR"/>
        </w:rPr>
      </w:pPr>
      <w:r w:rsidRPr="00421897">
        <w:rPr>
          <w:lang w:val="fr-FR"/>
        </w:rPr>
        <w:t>Modèle discriminatif : « à quelle classe appartient cette donnée ? »</w:t>
      </w:r>
    </w:p>
    <w:p w14:paraId="345341CE" w14:textId="77777777" w:rsidR="00B216A6" w:rsidRPr="00421897" w:rsidRDefault="00000000">
      <w:pPr>
        <w:pStyle w:val="Listepuces"/>
        <w:rPr>
          <w:lang w:val="fr-FR"/>
        </w:rPr>
      </w:pPr>
      <w:r w:rsidRPr="00421897">
        <w:rPr>
          <w:lang w:val="fr-FR"/>
        </w:rPr>
        <w:t>Modèle génératif : « à quoi ressemble la distribution des données et puis-je en créer de nouvelles ? »</w:t>
      </w:r>
    </w:p>
    <w:p w14:paraId="79103B26" w14:textId="77777777" w:rsidR="00B216A6" w:rsidRPr="00421897" w:rsidRDefault="00000000">
      <w:pPr>
        <w:pStyle w:val="Listepuces"/>
        <w:rPr>
          <w:lang w:val="fr-FR"/>
        </w:rPr>
      </w:pPr>
      <w:r w:rsidRPr="00421897">
        <w:rPr>
          <w:lang w:val="fr-FR"/>
        </w:rPr>
        <w:t>GAN : un modèle génératif est entraîné grâce à un modèle discriminatif adversaire.</w:t>
      </w:r>
    </w:p>
    <w:p w14:paraId="7EBA0D4C" w14:textId="77777777" w:rsidR="00B216A6" w:rsidRPr="00421897" w:rsidRDefault="00000000">
      <w:pPr>
        <w:pStyle w:val="Small"/>
        <w:rPr>
          <w:lang w:val="fr-FR"/>
        </w:rPr>
      </w:pPr>
      <w:r w:rsidRPr="00421897">
        <w:rPr>
          <w:b/>
          <w:lang w:val="fr-FR"/>
        </w:rPr>
        <w:t xml:space="preserve">Sources principales : </w:t>
      </w:r>
      <w:r w:rsidRPr="00421897">
        <w:rPr>
          <w:lang w:val="fr-FR"/>
        </w:rPr>
        <w:t>[1], [2]</w:t>
      </w:r>
    </w:p>
    <w:p w14:paraId="429D1D69" w14:textId="77777777" w:rsidR="00B216A6" w:rsidRPr="00421897" w:rsidRDefault="00000000">
      <w:pPr>
        <w:pStyle w:val="Question"/>
        <w:rPr>
          <w:lang w:val="fr-FR"/>
        </w:rPr>
      </w:pPr>
      <w:r w:rsidRPr="00421897">
        <w:rPr>
          <w:lang w:val="fr-FR"/>
        </w:rPr>
        <w:t>Question 4 — Qu’est-ce qui est donné en entrée au générateur et au discriminateur ?</w:t>
      </w:r>
    </w:p>
    <w:p w14:paraId="207E2847" w14:textId="77777777" w:rsidR="00B216A6" w:rsidRPr="00421897" w:rsidRDefault="00000000">
      <w:pPr>
        <w:rPr>
          <w:lang w:val="fr-FR"/>
        </w:rPr>
      </w:pPr>
      <w:r w:rsidRPr="00421897">
        <w:rPr>
          <w:lang w:val="fr-FR"/>
        </w:rPr>
        <w:t xml:space="preserve">Dans un GAN non conditionnel classique, le générateur reçoit un vecteur latent z échantillonné dans une distribution simple. La dimension de z est un hyperparamètre. Le générateur transforme ce point du « latent </w:t>
      </w:r>
      <w:proofErr w:type="spellStart"/>
      <w:r w:rsidRPr="00421897">
        <w:rPr>
          <w:lang w:val="fr-FR"/>
        </w:rPr>
        <w:t>space</w:t>
      </w:r>
      <w:proofErr w:type="spellEnd"/>
      <w:r w:rsidRPr="00421897">
        <w:rPr>
          <w:lang w:val="fr-FR"/>
        </w:rPr>
        <w:t xml:space="preserve"> » en une donnée synthétique de la même forme que les données réelles (par exemple une image RGB).</w:t>
      </w:r>
    </w:p>
    <w:p w14:paraId="22DBEB2F" w14:textId="77777777" w:rsidR="00B216A6" w:rsidRPr="00421897" w:rsidRDefault="00000000">
      <w:pPr>
        <w:rPr>
          <w:lang w:val="fr-FR"/>
        </w:rPr>
      </w:pPr>
      <w:r w:rsidRPr="00421897">
        <w:rPr>
          <w:lang w:val="fr-FR"/>
        </w:rPr>
        <w:t xml:space="preserve">Le discriminateur reçoit deux types d’entrées : (1) des données réelles x provenant du </w:t>
      </w:r>
      <w:proofErr w:type="spellStart"/>
      <w:r w:rsidRPr="00421897">
        <w:rPr>
          <w:lang w:val="fr-FR"/>
        </w:rPr>
        <w:t>dataset</w:t>
      </w:r>
      <w:proofErr w:type="spellEnd"/>
      <w:r w:rsidRPr="00421897">
        <w:rPr>
          <w:lang w:val="fr-FR"/>
        </w:rPr>
        <w:t xml:space="preserve"> et (2) des données artificielles G(z) provenant du générateur. Il doit apprendre à attribuer un score élevé aux vraies données et faible aux fausses, selon la formulation choisie.</w:t>
      </w:r>
    </w:p>
    <w:p w14:paraId="69DA372C" w14:textId="77777777" w:rsidR="00B216A6" w:rsidRPr="00421897" w:rsidRDefault="00000000">
      <w:pPr>
        <w:rPr>
          <w:lang w:val="fr-FR"/>
        </w:rPr>
      </w:pPr>
      <w:r w:rsidRPr="00421897">
        <w:rPr>
          <w:lang w:val="fr-FR"/>
        </w:rPr>
        <w:t xml:space="preserve">Dans un </w:t>
      </w:r>
      <w:proofErr w:type="spellStart"/>
      <w:r w:rsidRPr="00421897">
        <w:rPr>
          <w:lang w:val="fr-FR"/>
        </w:rPr>
        <w:t>Conditional</w:t>
      </w:r>
      <w:proofErr w:type="spellEnd"/>
      <w:r w:rsidRPr="00421897">
        <w:rPr>
          <w:lang w:val="fr-FR"/>
        </w:rPr>
        <w:t xml:space="preserve"> GAN (</w:t>
      </w:r>
      <w:proofErr w:type="spellStart"/>
      <w:r w:rsidRPr="00421897">
        <w:rPr>
          <w:lang w:val="fr-FR"/>
        </w:rPr>
        <w:t>cGAN</w:t>
      </w:r>
      <w:proofErr w:type="spellEnd"/>
      <w:r w:rsidRPr="00421897">
        <w:rPr>
          <w:lang w:val="fr-FR"/>
        </w:rPr>
        <w:t xml:space="preserve">), une information supplémentaire y est fournie au générateur et au discriminateur : par exemple une classe, un attribut ou une autre image. Cela permet de contrôler la génération. Mirza et </w:t>
      </w:r>
      <w:proofErr w:type="spellStart"/>
      <w:r w:rsidRPr="00421897">
        <w:rPr>
          <w:lang w:val="fr-FR"/>
        </w:rPr>
        <w:t>Osindero</w:t>
      </w:r>
      <w:proofErr w:type="spellEnd"/>
      <w:r w:rsidRPr="00421897">
        <w:rPr>
          <w:lang w:val="fr-FR"/>
        </w:rPr>
        <w:t xml:space="preserve"> ont introduit cette idée en conditionnant les deux réseaux sur y.</w:t>
      </w:r>
    </w:p>
    <w:p w14:paraId="73838FAA"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Pour notre projet de peintures aléatoires, un DCGAN non conditionnel peut se contenter d’un bruit latent z en entrée. Si l’on voulait choisir un style, un artiste ou une période, une approche conditionnelle deviendrait pertinente.</w:t>
      </w:r>
    </w:p>
    <w:p w14:paraId="192B5031" w14:textId="77777777" w:rsidR="00B216A6" w:rsidRPr="00421897" w:rsidRDefault="00000000">
      <w:pPr>
        <w:pStyle w:val="Small"/>
        <w:rPr>
          <w:lang w:val="fr-FR"/>
        </w:rPr>
      </w:pPr>
      <w:r w:rsidRPr="00421897">
        <w:rPr>
          <w:b/>
          <w:lang w:val="fr-FR"/>
        </w:rPr>
        <w:t xml:space="preserve">Sources principales : </w:t>
      </w:r>
      <w:r w:rsidRPr="00421897">
        <w:rPr>
          <w:lang w:val="fr-FR"/>
        </w:rPr>
        <w:t>[2], [7]</w:t>
      </w:r>
    </w:p>
    <w:p w14:paraId="2DB01CC7" w14:textId="77777777" w:rsidR="00B216A6" w:rsidRPr="00421897" w:rsidRDefault="00000000">
      <w:pPr>
        <w:pStyle w:val="Question"/>
        <w:rPr>
          <w:lang w:val="fr-FR"/>
        </w:rPr>
      </w:pPr>
      <w:r w:rsidRPr="00421897">
        <w:rPr>
          <w:lang w:val="fr-FR"/>
        </w:rPr>
        <w:t>Question 5 — Pourquoi les GAN sont-ils appelés modèles de densité implicite ?</w:t>
      </w:r>
    </w:p>
    <w:p w14:paraId="584CC1E1" w14:textId="77777777" w:rsidR="00B216A6" w:rsidRPr="00421897" w:rsidRDefault="00000000">
      <w:pPr>
        <w:rPr>
          <w:lang w:val="fr-FR"/>
        </w:rPr>
      </w:pPr>
      <w:r w:rsidRPr="00421897">
        <w:rPr>
          <w:lang w:val="fr-FR"/>
        </w:rPr>
        <w:t xml:space="preserve">Un modèle de densité explicite fournit une expression ou une approximation exploitable de la probabilité p(x) d’une observation. Les GAN ne procèdent pas ainsi : ils définissent un processus d’échantillonnage. On tire z ~ </w:t>
      </w:r>
      <w:proofErr w:type="spellStart"/>
      <w:r w:rsidRPr="00421897">
        <w:rPr>
          <w:lang w:val="fr-FR"/>
        </w:rPr>
        <w:t>p_z</w:t>
      </w:r>
      <w:proofErr w:type="spellEnd"/>
      <w:r w:rsidRPr="00421897">
        <w:rPr>
          <w:lang w:val="fr-FR"/>
        </w:rPr>
        <w:t xml:space="preserve"> puis on calcule x = G(z). Le réseau induit donc une distribution p_g sur les données, mais sans fournir généralement une formule de densité p_g(x) ni une vraisemblance directement calculable.</w:t>
      </w:r>
    </w:p>
    <w:p w14:paraId="13B6A870" w14:textId="77777777" w:rsidR="00B216A6" w:rsidRPr="00421897" w:rsidRDefault="00000000">
      <w:pPr>
        <w:rPr>
          <w:lang w:val="fr-FR"/>
        </w:rPr>
      </w:pPr>
      <w:r w:rsidRPr="00421897">
        <w:rPr>
          <w:lang w:val="fr-FR"/>
        </w:rPr>
        <w:t>On parle de modèle de densité implicite parce que la distribution est représentée implicitement par la capacité du générateur à produire des échantillons. C’est une force pour modéliser des distributions complexes sans imposer une vraisemblance explicite, mais cela complique l’évaluation et certaines analyses statistiques : on ne peut pas simplement comparer les log-vraisemblances comme pour certains modèles probabilistes explicites.</w:t>
      </w:r>
    </w:p>
    <w:p w14:paraId="6168800A"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lastRenderedPageBreak/>
        <w:t>À retenir : un GAN sait « tirer des échantillons » de sa distribution apprise, sans nécessairement savoir donner la probabilité exacte d’un échantillon donné.</w:t>
      </w:r>
    </w:p>
    <w:p w14:paraId="0104F80C" w14:textId="77777777" w:rsidR="00B216A6" w:rsidRPr="00421897" w:rsidRDefault="00000000">
      <w:pPr>
        <w:pStyle w:val="Small"/>
        <w:rPr>
          <w:lang w:val="fr-FR"/>
        </w:rPr>
      </w:pPr>
      <w:r w:rsidRPr="00421897">
        <w:rPr>
          <w:b/>
          <w:lang w:val="fr-FR"/>
        </w:rPr>
        <w:t xml:space="preserve">Sources principales : </w:t>
      </w:r>
      <w:r w:rsidRPr="00421897">
        <w:rPr>
          <w:lang w:val="fr-FR"/>
        </w:rPr>
        <w:t>[1], [11]</w:t>
      </w:r>
    </w:p>
    <w:p w14:paraId="36AC93DD" w14:textId="77777777" w:rsidR="00B216A6" w:rsidRPr="00421897" w:rsidRDefault="00000000">
      <w:pPr>
        <w:pStyle w:val="Question"/>
        <w:rPr>
          <w:lang w:val="fr-FR"/>
        </w:rPr>
      </w:pPr>
      <w:r w:rsidRPr="00421897">
        <w:rPr>
          <w:lang w:val="fr-FR"/>
        </w:rPr>
        <w:t>Question 6 — Comment la rétropropagation a-t-elle lieu sur ce type de réseau ?</w:t>
      </w:r>
    </w:p>
    <w:p w14:paraId="15B16546" w14:textId="77777777" w:rsidR="00B216A6" w:rsidRPr="00421897" w:rsidRDefault="00000000">
      <w:pPr>
        <w:rPr>
          <w:lang w:val="fr-FR"/>
        </w:rPr>
      </w:pPr>
      <w:r w:rsidRPr="00421897">
        <w:rPr>
          <w:lang w:val="fr-FR"/>
        </w:rPr>
        <w:t xml:space="preserve">L’apprentissage alterne deux phases. Pendant l’entraînement du discriminateur, on lui présente des exemples réels et des exemples générés. Les gradients de sa fonction de perte sont </w:t>
      </w:r>
      <w:proofErr w:type="spellStart"/>
      <w:r w:rsidRPr="00421897">
        <w:rPr>
          <w:lang w:val="fr-FR"/>
        </w:rPr>
        <w:t>rétropropagés</w:t>
      </w:r>
      <w:proofErr w:type="spellEnd"/>
      <w:r w:rsidRPr="00421897">
        <w:rPr>
          <w:lang w:val="fr-FR"/>
        </w:rPr>
        <w:t xml:space="preserve"> uniquement dans D ; les poids de G restent fixes.</w:t>
      </w:r>
    </w:p>
    <w:p w14:paraId="5186E128" w14:textId="77777777" w:rsidR="00B216A6" w:rsidRPr="00421897" w:rsidRDefault="00000000">
      <w:pPr>
        <w:rPr>
          <w:lang w:val="fr-FR"/>
        </w:rPr>
      </w:pPr>
      <w:r w:rsidRPr="00421897">
        <w:rPr>
          <w:lang w:val="fr-FR"/>
        </w:rPr>
        <w:t>Pendant l’entraînement du générateur, on tire un nouveau bruit z, on calcule G(z), puis on passe cette sortie dans D. La perte du générateur dépend de la réponse de D. Le gradient traverse donc le discriminateur puis revient dans le générateur par la règle de chaîne, mais les poids de D sont gelés pendant cette étape. Seuls les paramètres de G sont mis à jour.</w:t>
      </w:r>
    </w:p>
    <w:p w14:paraId="3E78943F" w14:textId="77777777" w:rsidR="00B216A6" w:rsidRPr="00421897" w:rsidRDefault="00000000">
      <w:pPr>
        <w:rPr>
          <w:lang w:val="fr-FR"/>
        </w:rPr>
      </w:pPr>
      <w:r w:rsidRPr="00421897">
        <w:rPr>
          <w:lang w:val="fr-FR"/>
        </w:rPr>
        <w:t xml:space="preserve">Cette particularité est essentielle : G n’est pas comparé pixel par pixel à une « bonne réponse » cible. Il apprend à partir du gradient du discriminateur, qui agit comme une fonction de perte apprise. Dans la pratique, l’alternance G/D, le choix des pertes, les </w:t>
      </w:r>
      <w:proofErr w:type="spellStart"/>
      <w:r w:rsidRPr="00421897">
        <w:rPr>
          <w:lang w:val="fr-FR"/>
        </w:rPr>
        <w:t>learning</w:t>
      </w:r>
      <w:proofErr w:type="spellEnd"/>
      <w:r w:rsidRPr="00421897">
        <w:rPr>
          <w:lang w:val="fr-FR"/>
        </w:rPr>
        <w:t xml:space="preserve"> rates et la stabilité numérique jouent un rôle majeur.</w:t>
      </w:r>
    </w:p>
    <w:p w14:paraId="32DC1120" w14:textId="77777777" w:rsidR="00B216A6" w:rsidRPr="00421897" w:rsidRDefault="00000000">
      <w:pPr>
        <w:pStyle w:val="Listepuces"/>
        <w:rPr>
          <w:lang w:val="fr-FR"/>
        </w:rPr>
      </w:pPr>
      <w:r w:rsidRPr="00421897">
        <w:rPr>
          <w:lang w:val="fr-FR"/>
        </w:rPr>
        <w:t xml:space="preserve">Étape D : réel + faux → </w:t>
      </w:r>
      <w:proofErr w:type="spellStart"/>
      <w:r w:rsidRPr="00421897">
        <w:rPr>
          <w:lang w:val="fr-FR"/>
        </w:rPr>
        <w:t>perte_D</w:t>
      </w:r>
      <w:proofErr w:type="spellEnd"/>
      <w:r w:rsidRPr="00421897">
        <w:rPr>
          <w:lang w:val="fr-FR"/>
        </w:rPr>
        <w:t xml:space="preserve"> → </w:t>
      </w:r>
      <w:proofErr w:type="spellStart"/>
      <w:r w:rsidRPr="00421897">
        <w:rPr>
          <w:lang w:val="fr-FR"/>
        </w:rPr>
        <w:t>backprop</w:t>
      </w:r>
      <w:proofErr w:type="spellEnd"/>
      <w:r w:rsidRPr="00421897">
        <w:rPr>
          <w:lang w:val="fr-FR"/>
        </w:rPr>
        <w:t xml:space="preserve"> dans D.</w:t>
      </w:r>
    </w:p>
    <w:p w14:paraId="3F89C31B" w14:textId="77777777" w:rsidR="00B216A6" w:rsidRPr="00421897" w:rsidRDefault="00000000">
      <w:pPr>
        <w:pStyle w:val="Listepuces"/>
        <w:rPr>
          <w:lang w:val="fr-FR"/>
        </w:rPr>
      </w:pPr>
      <w:r w:rsidRPr="00421897">
        <w:rPr>
          <w:lang w:val="fr-FR"/>
        </w:rPr>
        <w:t xml:space="preserve">Étape G : bruit → G(z) → D(G(z)) → </w:t>
      </w:r>
      <w:proofErr w:type="spellStart"/>
      <w:r w:rsidRPr="00421897">
        <w:rPr>
          <w:lang w:val="fr-FR"/>
        </w:rPr>
        <w:t>perte_G</w:t>
      </w:r>
      <w:proofErr w:type="spellEnd"/>
      <w:r w:rsidRPr="00421897">
        <w:rPr>
          <w:lang w:val="fr-FR"/>
        </w:rPr>
        <w:t xml:space="preserve"> → gradient traverse D → mise à jour de G seulement.</w:t>
      </w:r>
    </w:p>
    <w:p w14:paraId="230EAB6B" w14:textId="77777777" w:rsidR="00B216A6" w:rsidRPr="00421897" w:rsidRDefault="00000000">
      <w:pPr>
        <w:pStyle w:val="Small"/>
        <w:rPr>
          <w:lang w:val="fr-FR"/>
        </w:rPr>
      </w:pPr>
      <w:r w:rsidRPr="00421897">
        <w:rPr>
          <w:b/>
          <w:lang w:val="fr-FR"/>
        </w:rPr>
        <w:t xml:space="preserve">Sources principales : </w:t>
      </w:r>
      <w:r w:rsidRPr="00421897">
        <w:rPr>
          <w:lang w:val="fr-FR"/>
        </w:rPr>
        <w:t>[1], [2]</w:t>
      </w:r>
    </w:p>
    <w:p w14:paraId="04D2DBBA" w14:textId="77777777" w:rsidR="00B216A6" w:rsidRPr="00421897" w:rsidRDefault="00000000">
      <w:pPr>
        <w:pStyle w:val="Titre1"/>
        <w:rPr>
          <w:lang w:val="fr-FR"/>
        </w:rPr>
      </w:pPr>
      <w:r w:rsidRPr="00421897">
        <w:rPr>
          <w:lang w:val="fr-FR"/>
        </w:rPr>
        <w:t>3. Apprentissage, quantité de données et convergence</w:t>
      </w:r>
    </w:p>
    <w:p w14:paraId="2844165C" w14:textId="77777777" w:rsidR="00B216A6" w:rsidRPr="00421897" w:rsidRDefault="00000000">
      <w:pPr>
        <w:pStyle w:val="Question"/>
        <w:rPr>
          <w:lang w:val="fr-FR"/>
        </w:rPr>
      </w:pPr>
      <w:r w:rsidRPr="00421897">
        <w:rPr>
          <w:lang w:val="fr-FR"/>
        </w:rPr>
        <w:t>Question 8 — Quelle quantité de données est nécessaire pour entraîner un GAN ?</w:t>
      </w:r>
    </w:p>
    <w:p w14:paraId="571A8C34" w14:textId="77777777" w:rsidR="00B216A6" w:rsidRPr="00421897" w:rsidRDefault="00000000">
      <w:pPr>
        <w:rPr>
          <w:lang w:val="fr-FR"/>
        </w:rPr>
      </w:pPr>
      <w:r w:rsidRPr="00421897">
        <w:rPr>
          <w:lang w:val="fr-FR"/>
        </w:rPr>
        <w:t>Il n’existe pas de quantité universelle valable pour tous les GAN. Le besoin dépend de la complexité et de la diversité du domaine, de la résolution, de la capacité du modèle, des augmentations, du niveau de qualité attendu et de la possibilité de partir d’un modèle pré-entraîné.</w:t>
      </w:r>
    </w:p>
    <w:p w14:paraId="30819D5B" w14:textId="77777777" w:rsidR="00B216A6" w:rsidRPr="00421897" w:rsidRDefault="00000000">
      <w:pPr>
        <w:rPr>
          <w:lang w:val="fr-FR"/>
        </w:rPr>
      </w:pPr>
      <w:r w:rsidRPr="00421897">
        <w:rPr>
          <w:lang w:val="fr-FR"/>
        </w:rPr>
        <w:t>Le problème principal en régime de petites données est l’</w:t>
      </w:r>
      <w:proofErr w:type="spellStart"/>
      <w:r w:rsidRPr="00421897">
        <w:rPr>
          <w:lang w:val="fr-FR"/>
        </w:rPr>
        <w:t>overfitting</w:t>
      </w:r>
      <w:proofErr w:type="spellEnd"/>
      <w:r w:rsidRPr="00421897">
        <w:rPr>
          <w:lang w:val="fr-FR"/>
        </w:rPr>
        <w:t xml:space="preserve"> du discriminateur : D peut mémoriser très rapidement le </w:t>
      </w:r>
      <w:proofErr w:type="spellStart"/>
      <w:r w:rsidRPr="00421897">
        <w:rPr>
          <w:lang w:val="fr-FR"/>
        </w:rPr>
        <w:t>dataset</w:t>
      </w:r>
      <w:proofErr w:type="spellEnd"/>
      <w:r w:rsidRPr="00421897">
        <w:rPr>
          <w:lang w:val="fr-FR"/>
        </w:rPr>
        <w:t xml:space="preserve"> et fournir au générateur un signal peu utile, ce qui dégrade la diversité ou fait diverger l’entraînement. Karras et al. ont précisément étudié ce cas et proposé Adaptive </w:t>
      </w:r>
      <w:proofErr w:type="spellStart"/>
      <w:r w:rsidRPr="00421897">
        <w:rPr>
          <w:lang w:val="fr-FR"/>
        </w:rPr>
        <w:t>Discriminator</w:t>
      </w:r>
      <w:proofErr w:type="spellEnd"/>
      <w:r w:rsidRPr="00421897">
        <w:rPr>
          <w:lang w:val="fr-FR"/>
        </w:rPr>
        <w:t xml:space="preserve"> Augmentation (ADA). Leur travail montre qu’avec des techniques adaptées, de bons résultats peuvent devenir possibles avec seulement quelques milliers d’images, là où les GAN modernes classiques sont généralement plus à l’aise avec des jeux beaucoup plus grands.</w:t>
      </w:r>
    </w:p>
    <w:p w14:paraId="777E6633" w14:textId="77777777" w:rsidR="00B216A6" w:rsidRPr="00421897" w:rsidRDefault="00000000">
      <w:pPr>
        <w:rPr>
          <w:lang w:val="fr-FR"/>
        </w:rPr>
      </w:pPr>
      <w:r w:rsidRPr="00421897">
        <w:rPr>
          <w:lang w:val="fr-FR"/>
        </w:rPr>
        <w:t xml:space="preserve">Un ordre de grandeur doit donc être présenté comme un repère, pas comme une règle. Par exemple, </w:t>
      </w:r>
      <w:proofErr w:type="spellStart"/>
      <w:r w:rsidRPr="00421897">
        <w:rPr>
          <w:lang w:val="fr-FR"/>
        </w:rPr>
        <w:t>StyleGAN</w:t>
      </w:r>
      <w:proofErr w:type="spellEnd"/>
      <w:r w:rsidRPr="00421897">
        <w:rPr>
          <w:lang w:val="fr-FR"/>
        </w:rPr>
        <w:t xml:space="preserve"> a été entraîné sur FFHQ, qui contient 70 000 visages, tandis que des méthodes dédiées au régime « </w:t>
      </w:r>
      <w:proofErr w:type="spellStart"/>
      <w:r w:rsidRPr="00421897">
        <w:rPr>
          <w:lang w:val="fr-FR"/>
        </w:rPr>
        <w:t>limited</w:t>
      </w:r>
      <w:proofErr w:type="spellEnd"/>
      <w:r w:rsidRPr="00421897">
        <w:rPr>
          <w:lang w:val="fr-FR"/>
        </w:rPr>
        <w:t xml:space="preserve"> data » visent quelques milliers d’images. Pour un projet étudiant sur des peintures, le bon réflexe est d’utiliser toutes les images valides disponibles, de réduire la résolution si nécessaire, d’appliquer des augmentations raisonnables et de surveiller l’</w:t>
      </w:r>
      <w:proofErr w:type="spellStart"/>
      <w:r w:rsidRPr="00421897">
        <w:rPr>
          <w:lang w:val="fr-FR"/>
        </w:rPr>
        <w:t>overfitting</w:t>
      </w:r>
      <w:proofErr w:type="spellEnd"/>
      <w:r w:rsidRPr="00421897">
        <w:rPr>
          <w:lang w:val="fr-FR"/>
        </w:rPr>
        <w:t xml:space="preserve"> de D.</w:t>
      </w:r>
    </w:p>
    <w:p w14:paraId="4723B0EE" w14:textId="761D8CB8"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Réponse </w:t>
      </w:r>
      <w:r w:rsidR="00421897" w:rsidRPr="00421897">
        <w:rPr>
          <w:b/>
          <w:lang w:val="fr-FR"/>
        </w:rPr>
        <w:t>synthétique</w:t>
      </w:r>
      <w:r w:rsidRPr="00421897">
        <w:rPr>
          <w:b/>
          <w:lang w:val="fr-FR"/>
        </w:rPr>
        <w:t xml:space="preserve"> : pas de nombre magique. Plus le domaine est varié et l’image complexe, plus il faut de données. Avec peu de données, le risque d’</w:t>
      </w:r>
      <w:proofErr w:type="spellStart"/>
      <w:r w:rsidRPr="00421897">
        <w:rPr>
          <w:b/>
          <w:lang w:val="fr-FR"/>
        </w:rPr>
        <w:t>overfitting</w:t>
      </w:r>
      <w:proofErr w:type="spellEnd"/>
      <w:r w:rsidRPr="00421897">
        <w:rPr>
          <w:b/>
          <w:lang w:val="fr-FR"/>
        </w:rPr>
        <w:t xml:space="preserve"> du discriminateur devient central.</w:t>
      </w:r>
    </w:p>
    <w:p w14:paraId="3F4784C9" w14:textId="77777777" w:rsidR="00B216A6" w:rsidRPr="00421897" w:rsidRDefault="00000000">
      <w:pPr>
        <w:pStyle w:val="Small"/>
        <w:rPr>
          <w:lang w:val="fr-FR"/>
        </w:rPr>
      </w:pPr>
      <w:r w:rsidRPr="00421897">
        <w:rPr>
          <w:b/>
          <w:lang w:val="fr-FR"/>
        </w:rPr>
        <w:t xml:space="preserve">Sources principales : </w:t>
      </w:r>
      <w:r w:rsidRPr="00421897">
        <w:rPr>
          <w:lang w:val="fr-FR"/>
        </w:rPr>
        <w:t>[6], [9]</w:t>
      </w:r>
    </w:p>
    <w:p w14:paraId="35BDE332" w14:textId="77777777" w:rsidR="00B216A6" w:rsidRPr="00421897" w:rsidRDefault="00000000">
      <w:pPr>
        <w:pStyle w:val="Question"/>
        <w:rPr>
          <w:lang w:val="fr-FR"/>
        </w:rPr>
      </w:pPr>
      <w:r w:rsidRPr="00421897">
        <w:rPr>
          <w:lang w:val="fr-FR"/>
        </w:rPr>
        <w:t>Question 9 — Comment commenter la convergence d’un GAN selon les performances du générateur et du discriminateur ?</w:t>
      </w:r>
    </w:p>
    <w:p w14:paraId="50C1B647" w14:textId="77777777" w:rsidR="00B216A6" w:rsidRPr="00421897" w:rsidRDefault="00000000">
      <w:pPr>
        <w:rPr>
          <w:lang w:val="fr-FR"/>
        </w:rPr>
      </w:pPr>
      <w:r w:rsidRPr="00421897">
        <w:rPr>
          <w:lang w:val="fr-FR"/>
        </w:rPr>
        <w:t xml:space="preserve">La convergence d’un GAN est plus délicate que celle d’un modèle supervisé classique car deux objectifs évoluent simultanément. Un discriminateur trop fort détecte presque parfaitement les faux échantillons ; </w:t>
      </w:r>
      <w:r w:rsidRPr="00421897">
        <w:rPr>
          <w:lang w:val="fr-FR"/>
        </w:rPr>
        <w:lastRenderedPageBreak/>
        <w:t>dans certaines formulations cela peut conduire à des gradients peu informatifs pour G. À l’inverse, un discriminateur trop faible fournit un signal médiocre et le générateur peut exploiter ses failles sans réellement apprendre la distribution des données.</w:t>
      </w:r>
    </w:p>
    <w:p w14:paraId="327A95B7" w14:textId="77777777" w:rsidR="00B216A6" w:rsidRPr="00421897" w:rsidRDefault="00000000">
      <w:pPr>
        <w:rPr>
          <w:lang w:val="fr-FR"/>
        </w:rPr>
      </w:pPr>
      <w:r w:rsidRPr="00421897">
        <w:rPr>
          <w:lang w:val="fr-FR"/>
        </w:rPr>
        <w:t xml:space="preserve">Dans le jeu idéal du GAN original, G reproduit </w:t>
      </w:r>
      <w:proofErr w:type="spellStart"/>
      <w:r w:rsidRPr="00421897">
        <w:rPr>
          <w:lang w:val="fr-FR"/>
        </w:rPr>
        <w:t>p_data</w:t>
      </w:r>
      <w:proofErr w:type="spellEnd"/>
      <w:r w:rsidRPr="00421897">
        <w:rPr>
          <w:lang w:val="fr-FR"/>
        </w:rPr>
        <w:t xml:space="preserve"> et D ne peut plus distinguer réel et faux : sa sortie vaut 0,5. Cependant, une </w:t>
      </w:r>
      <w:proofErr w:type="spellStart"/>
      <w:r w:rsidRPr="00421897">
        <w:rPr>
          <w:lang w:val="fr-FR"/>
        </w:rPr>
        <w:t>accuracy</w:t>
      </w:r>
      <w:proofErr w:type="spellEnd"/>
      <w:r w:rsidRPr="00421897">
        <w:rPr>
          <w:lang w:val="fr-FR"/>
        </w:rPr>
        <w:t xml:space="preserve"> de 50 % n’est pas, à elle seule, une preuve que le GAN a convergé : D peut également être mauvais ou sous-entraîné. Il faut donc observer simultanément la qualité et la diversité des images, les pertes et des métriques adaptées.</w:t>
      </w:r>
    </w:p>
    <w:p w14:paraId="23CE51BE" w14:textId="77777777" w:rsidR="00B216A6" w:rsidRPr="00421897" w:rsidRDefault="00000000">
      <w:pPr>
        <w:rPr>
          <w:lang w:val="fr-FR"/>
        </w:rPr>
      </w:pPr>
      <w:r w:rsidRPr="00421897">
        <w:rPr>
          <w:lang w:val="fr-FR"/>
        </w:rPr>
        <w:t>L’entraînement peut présenter des oscillations, une non-convergence ou un mode collapse : G produit alors un nombre limité de types d’images qui trompent momentanément D. Des variantes comme WGAN, WGAN-GP ou TTUR ont été proposées précisément pour améliorer la stabilité et la qualité du signal d’apprentissage. Heusel et al. ont montré qu’utiliser des vitesses d’apprentissage différentes pour G et D peut converger, sous certaines hypothèses, vers un équilibre de Nash local.</w:t>
      </w:r>
    </w:p>
    <w:p w14:paraId="3D22ABB5"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Bon équilibre : D doit être assez bon pour fournir un gradient utile, mais pas tellement dominant qu’il étouffe l’apprentissage de G. La convergence se juge comme un équilibre dynamique et non uniquement à partir d’une seule courbe de </w:t>
      </w:r>
      <w:proofErr w:type="spellStart"/>
      <w:r w:rsidRPr="00421897">
        <w:rPr>
          <w:b/>
          <w:lang w:val="fr-FR"/>
        </w:rPr>
        <w:t>loss</w:t>
      </w:r>
      <w:proofErr w:type="spellEnd"/>
      <w:r w:rsidRPr="00421897">
        <w:rPr>
          <w:b/>
          <w:lang w:val="fr-FR"/>
        </w:rPr>
        <w:t>.</w:t>
      </w:r>
    </w:p>
    <w:p w14:paraId="762215BE" w14:textId="77777777" w:rsidR="00B216A6" w:rsidRPr="00421897" w:rsidRDefault="00000000">
      <w:pPr>
        <w:pStyle w:val="Small"/>
        <w:rPr>
          <w:lang w:val="fr-FR"/>
        </w:rPr>
      </w:pPr>
      <w:r w:rsidRPr="00421897">
        <w:rPr>
          <w:b/>
          <w:lang w:val="fr-FR"/>
        </w:rPr>
        <w:t xml:space="preserve">Sources principales : </w:t>
      </w:r>
      <w:r w:rsidRPr="00421897">
        <w:rPr>
          <w:lang w:val="fr-FR"/>
        </w:rPr>
        <w:t>[1], [2], [5], [11]</w:t>
      </w:r>
    </w:p>
    <w:p w14:paraId="14A915CF" w14:textId="77777777" w:rsidR="00B216A6" w:rsidRPr="00421897" w:rsidRDefault="00000000">
      <w:pPr>
        <w:pStyle w:val="Titre1"/>
        <w:rPr>
          <w:lang w:val="fr-FR"/>
        </w:rPr>
      </w:pPr>
      <w:r w:rsidRPr="00421897">
        <w:rPr>
          <w:lang w:val="fr-FR"/>
        </w:rPr>
        <w:t>4. Évaluation des performances d’un GAN</w:t>
      </w:r>
    </w:p>
    <w:p w14:paraId="35B65C60" w14:textId="77777777" w:rsidR="00B216A6" w:rsidRPr="00421897" w:rsidRDefault="00000000">
      <w:pPr>
        <w:pStyle w:val="Question"/>
        <w:rPr>
          <w:lang w:val="fr-FR"/>
        </w:rPr>
      </w:pPr>
      <w:r w:rsidRPr="00421897">
        <w:rPr>
          <w:lang w:val="fr-FR"/>
        </w:rPr>
        <w:t>Question 7 — De quelle manière les performances d’un GAN peuvent-elles être évaluées ?</w:t>
      </w:r>
    </w:p>
    <w:p w14:paraId="30028EDD" w14:textId="77777777" w:rsidR="00B216A6" w:rsidRPr="00421897" w:rsidRDefault="00000000">
      <w:pPr>
        <w:rPr>
          <w:lang w:val="fr-FR"/>
        </w:rPr>
      </w:pPr>
      <w:r w:rsidRPr="00421897">
        <w:rPr>
          <w:lang w:val="fr-FR"/>
        </w:rPr>
        <w:t xml:space="preserve">Évaluer un GAN revient à mesurer au moins deux propriétés : la fidélité (les échantillons générés ressemblent-ils à de vraies données ?) et la diversité/couverture (le générateur couvre-t-il les différents modes du </w:t>
      </w:r>
      <w:proofErr w:type="spellStart"/>
      <w:r w:rsidRPr="00421897">
        <w:rPr>
          <w:lang w:val="fr-FR"/>
        </w:rPr>
        <w:t>dataset</w:t>
      </w:r>
      <w:proofErr w:type="spellEnd"/>
      <w:r w:rsidRPr="00421897">
        <w:rPr>
          <w:lang w:val="fr-FR"/>
        </w:rPr>
        <w:t xml:space="preserve"> ou produit-il toujours des variantes proches ?). Une seule métrique ne capture pas parfaitement ces deux dimensions.</w:t>
      </w:r>
    </w:p>
    <w:p w14:paraId="6D2F92C4" w14:textId="77777777" w:rsidR="00B216A6" w:rsidRPr="00421897" w:rsidRDefault="00000000">
      <w:pPr>
        <w:rPr>
          <w:lang w:val="fr-FR"/>
        </w:rPr>
      </w:pPr>
      <w:r w:rsidRPr="00421897">
        <w:rPr>
          <w:lang w:val="fr-FR"/>
        </w:rPr>
        <w:t>L’évaluation qualitative reste importante en génération d’images : grilles d’images à intervalles réguliers, inspection des artefacts, comparaison entre checkpoints et vérification du mode collapse. Elle est toutefois subjective et doit idéalement être complétée par des métriques quantitatives.</w:t>
      </w:r>
    </w:p>
    <w:p w14:paraId="551E6B47" w14:textId="77777777" w:rsidR="00B216A6" w:rsidRPr="00421897" w:rsidRDefault="00000000">
      <w:pPr>
        <w:rPr>
          <w:lang w:val="fr-FR"/>
        </w:rPr>
      </w:pPr>
      <w:r w:rsidRPr="00421897">
        <w:rPr>
          <w:lang w:val="fr-FR"/>
        </w:rPr>
        <w:t xml:space="preserve">Inception Score (IS). Introduit dans les travaux de </w:t>
      </w:r>
      <w:proofErr w:type="spellStart"/>
      <w:r w:rsidRPr="00421897">
        <w:rPr>
          <w:lang w:val="fr-FR"/>
        </w:rPr>
        <w:t>Salimans</w:t>
      </w:r>
      <w:proofErr w:type="spellEnd"/>
      <w:r w:rsidRPr="00421897">
        <w:rPr>
          <w:lang w:val="fr-FR"/>
        </w:rPr>
        <w:t xml:space="preserve"> et al., l’IS utilise un réseau Inception pré-entraîné et favorise des images donnant des prédictions de classe nettes tout en conservant une diversité globale. Limite importante : il ne compare pas directement les images générées au </w:t>
      </w:r>
      <w:proofErr w:type="spellStart"/>
      <w:r w:rsidRPr="00421897">
        <w:rPr>
          <w:lang w:val="fr-FR"/>
        </w:rPr>
        <w:t>dataset</w:t>
      </w:r>
      <w:proofErr w:type="spellEnd"/>
      <w:r w:rsidRPr="00421897">
        <w:rPr>
          <w:lang w:val="fr-FR"/>
        </w:rPr>
        <w:t xml:space="preserve"> réel et dépend du domaine couvert par Inception.</w:t>
      </w:r>
    </w:p>
    <w:p w14:paraId="0B066939" w14:textId="77777777" w:rsidR="00B216A6" w:rsidRPr="00421897" w:rsidRDefault="00000000">
      <w:pPr>
        <w:rPr>
          <w:lang w:val="fr-FR"/>
        </w:rPr>
      </w:pPr>
      <w:r w:rsidRPr="00421897">
        <w:rPr>
          <w:lang w:val="fr-FR"/>
        </w:rPr>
        <w:t xml:space="preserve">Fréchet Inception Distance (FID). Heusel et al. comparent les distributions de caractéristiques extraites par Inception pour les images réelles et générées. Un FID plus faible est généralement meilleur. La FID est devenue une métrique courante car elle tient compte à la fois du décalage de moyenne et de covariance des représentations, mais elle dépend elle aussi du </w:t>
      </w:r>
      <w:proofErr w:type="spellStart"/>
      <w:r w:rsidRPr="00421897">
        <w:rPr>
          <w:lang w:val="fr-FR"/>
        </w:rPr>
        <w:t>feature</w:t>
      </w:r>
      <w:proofErr w:type="spellEnd"/>
      <w:r w:rsidRPr="00421897">
        <w:rPr>
          <w:lang w:val="fr-FR"/>
        </w:rPr>
        <w:t xml:space="preserve"> </w:t>
      </w:r>
      <w:proofErr w:type="spellStart"/>
      <w:r w:rsidRPr="00421897">
        <w:rPr>
          <w:lang w:val="fr-FR"/>
        </w:rPr>
        <w:t>extractor</w:t>
      </w:r>
      <w:proofErr w:type="spellEnd"/>
      <w:r w:rsidRPr="00421897">
        <w:rPr>
          <w:lang w:val="fr-FR"/>
        </w:rPr>
        <w:t>, du nombre d’échantillons et du protocole de calcul.</w:t>
      </w:r>
    </w:p>
    <w:p w14:paraId="0FFF6ECD" w14:textId="77777777" w:rsidR="00B216A6" w:rsidRPr="00421897" w:rsidRDefault="00000000">
      <w:pPr>
        <w:rPr>
          <w:lang w:val="fr-FR"/>
        </w:rPr>
      </w:pPr>
      <w:r w:rsidRPr="00421897">
        <w:rPr>
          <w:lang w:val="fr-FR"/>
        </w:rPr>
        <w:t>Autres approches : précision/rappel pour modèles génératifs, mesures de diversité, tests humains, mesures spécifiques au domaine et recherche de duplications du jeu d’entraînement. Pour un projet de peintures, une combinaison « évolution visuelle + FID + analyse du mode collapse » est défendable et compréhensible.</w:t>
      </w:r>
    </w:p>
    <w:p w14:paraId="554A5FB3"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Pour le projet : conserver des grilles d’images à plusieurs </w:t>
      </w:r>
      <w:proofErr w:type="spellStart"/>
      <w:r w:rsidRPr="00421897">
        <w:rPr>
          <w:b/>
          <w:lang w:val="fr-FR"/>
        </w:rPr>
        <w:t>epochs</w:t>
      </w:r>
      <w:proofErr w:type="spellEnd"/>
      <w:r w:rsidRPr="00421897">
        <w:rPr>
          <w:b/>
          <w:lang w:val="fr-FR"/>
        </w:rPr>
        <w:t>, calculer la FID sur un nombre documenté d’images réelles/générées et commenter les limites de cette métrique sur des œuvres artistiques.</w:t>
      </w:r>
    </w:p>
    <w:p w14:paraId="21463CD5" w14:textId="77777777" w:rsidR="00B216A6" w:rsidRPr="00421897" w:rsidRDefault="00000000">
      <w:pPr>
        <w:pStyle w:val="Small"/>
        <w:rPr>
          <w:lang w:val="fr-FR"/>
        </w:rPr>
      </w:pPr>
      <w:r w:rsidRPr="00421897">
        <w:rPr>
          <w:b/>
          <w:lang w:val="fr-FR"/>
        </w:rPr>
        <w:t xml:space="preserve">Sources principales : </w:t>
      </w:r>
      <w:r w:rsidRPr="00421897">
        <w:rPr>
          <w:lang w:val="fr-FR"/>
        </w:rPr>
        <w:t>[3], [5], [11]</w:t>
      </w:r>
    </w:p>
    <w:p w14:paraId="1E9872F3" w14:textId="77777777" w:rsidR="00B216A6" w:rsidRPr="00421897" w:rsidRDefault="00000000">
      <w:pPr>
        <w:pStyle w:val="Titre1"/>
        <w:rPr>
          <w:lang w:val="fr-FR"/>
        </w:rPr>
      </w:pPr>
      <w:r w:rsidRPr="00421897">
        <w:rPr>
          <w:lang w:val="fr-FR"/>
        </w:rPr>
        <w:lastRenderedPageBreak/>
        <w:t>5. Variantes des GAN</w:t>
      </w:r>
    </w:p>
    <w:p w14:paraId="597E9743" w14:textId="77777777" w:rsidR="00B216A6" w:rsidRPr="00421897" w:rsidRDefault="00000000">
      <w:pPr>
        <w:pStyle w:val="Question"/>
        <w:rPr>
          <w:lang w:val="fr-FR"/>
        </w:rPr>
      </w:pPr>
      <w:r w:rsidRPr="00421897">
        <w:rPr>
          <w:lang w:val="fr-FR"/>
        </w:rPr>
        <w:t>Question 11 — Le GAN a plusieurs variantes : en donner au moins trois avec des exemples d’applications.</w:t>
      </w:r>
    </w:p>
    <w:p w14:paraId="687DCE03" w14:textId="77777777" w:rsidR="00B216A6" w:rsidRPr="00421897" w:rsidRDefault="00000000">
      <w:pPr>
        <w:rPr>
          <w:lang w:val="fr-FR"/>
        </w:rPr>
      </w:pPr>
      <w:r w:rsidRPr="00421897">
        <w:rPr>
          <w:lang w:val="fr-FR"/>
        </w:rPr>
        <w:t>Depuis 2014, le cadre GAN a donné naissance à de nombreuses variantes. Les différences peuvent concerner l’architecture, la fonction de perte, le conditionnement ou le type de transformation appris.</w:t>
      </w:r>
    </w:p>
    <w:p w14:paraId="3D553FC7" w14:textId="77777777" w:rsidR="00B216A6" w:rsidRPr="00421897" w:rsidRDefault="00000000">
      <w:pPr>
        <w:pStyle w:val="Listepuces"/>
        <w:rPr>
          <w:lang w:val="fr-FR"/>
        </w:rPr>
      </w:pPr>
      <w:proofErr w:type="spellStart"/>
      <w:r w:rsidRPr="00421897">
        <w:rPr>
          <w:lang w:val="fr-FR"/>
        </w:rPr>
        <w:t>Conditional</w:t>
      </w:r>
      <w:proofErr w:type="spellEnd"/>
      <w:r w:rsidRPr="00421897">
        <w:rPr>
          <w:lang w:val="fr-FR"/>
        </w:rPr>
        <w:t xml:space="preserve"> GAN (</w:t>
      </w:r>
      <w:proofErr w:type="spellStart"/>
      <w:r w:rsidRPr="00421897">
        <w:rPr>
          <w:lang w:val="fr-FR"/>
        </w:rPr>
        <w:t>cGAN</w:t>
      </w:r>
      <w:proofErr w:type="spellEnd"/>
      <w:r w:rsidRPr="00421897">
        <w:rPr>
          <w:lang w:val="fr-FR"/>
        </w:rPr>
        <w:t xml:space="preserve">, Mirza &amp; </w:t>
      </w:r>
      <w:proofErr w:type="spellStart"/>
      <w:r w:rsidRPr="00421897">
        <w:rPr>
          <w:lang w:val="fr-FR"/>
        </w:rPr>
        <w:t>Osindero</w:t>
      </w:r>
      <w:proofErr w:type="spellEnd"/>
      <w:r w:rsidRPr="00421897">
        <w:rPr>
          <w:lang w:val="fr-FR"/>
        </w:rPr>
        <w:t>, 2014) : ajoute une condition y à G et D. Applications : génération d’un chiffre MNIST choisi, génération selon une classe, un attribut ou un texte.</w:t>
      </w:r>
    </w:p>
    <w:p w14:paraId="0A7C8459" w14:textId="77777777" w:rsidR="00B216A6" w:rsidRDefault="00000000">
      <w:pPr>
        <w:pStyle w:val="Listepuces"/>
      </w:pPr>
      <w:r w:rsidRPr="00421897">
        <w:rPr>
          <w:lang w:val="fr-FR"/>
        </w:rPr>
        <w:t xml:space="preserve">DCGAN (Radford et al., 2015) : adapte le GAN à la vision en utilisant des réseaux </w:t>
      </w:r>
      <w:proofErr w:type="spellStart"/>
      <w:r w:rsidRPr="00421897">
        <w:rPr>
          <w:lang w:val="fr-FR"/>
        </w:rPr>
        <w:t>convolutionnels</w:t>
      </w:r>
      <w:proofErr w:type="spellEnd"/>
      <w:r w:rsidRPr="00421897">
        <w:rPr>
          <w:lang w:val="fr-FR"/>
        </w:rPr>
        <w:t xml:space="preserve"> profonds et des règles architecturales stables. </w:t>
      </w:r>
      <w:r>
        <w:t xml:space="preserve">Applications : </w:t>
      </w:r>
      <w:proofErr w:type="spellStart"/>
      <w:r>
        <w:t>génération</w:t>
      </w:r>
      <w:proofErr w:type="spellEnd"/>
      <w:r>
        <w:t xml:space="preserve"> </w:t>
      </w:r>
      <w:proofErr w:type="spellStart"/>
      <w:r>
        <w:t>d’images</w:t>
      </w:r>
      <w:proofErr w:type="spellEnd"/>
      <w:r>
        <w:t xml:space="preserve"> et apprentissage non supervisé de représentations.</w:t>
      </w:r>
    </w:p>
    <w:p w14:paraId="65EDEFA5" w14:textId="77777777" w:rsidR="00B216A6" w:rsidRPr="00421897" w:rsidRDefault="00000000">
      <w:pPr>
        <w:pStyle w:val="Listepuces"/>
        <w:rPr>
          <w:lang w:val="fr-FR"/>
        </w:rPr>
      </w:pPr>
      <w:r w:rsidRPr="00421897">
        <w:rPr>
          <w:lang w:val="fr-FR"/>
        </w:rPr>
        <w:t>WGAN (Wasserstein GAN) : remplace le cadre de divergence original par une approximation de la distance de Wasserstein afin d’obtenir un signal d’apprentissage plus corrélé à la qualité des échantillons et une meilleure stabilité. WGAN-GP améliore ensuite la contrainte de Lipschitz avec une pénalité de gradient.</w:t>
      </w:r>
    </w:p>
    <w:p w14:paraId="740F7850" w14:textId="77777777" w:rsidR="00B216A6" w:rsidRDefault="00000000">
      <w:pPr>
        <w:pStyle w:val="Listepuces"/>
      </w:pPr>
      <w:proofErr w:type="spellStart"/>
      <w:r w:rsidRPr="00421897">
        <w:rPr>
          <w:lang w:val="fr-FR"/>
        </w:rPr>
        <w:t>CycleGAN</w:t>
      </w:r>
      <w:proofErr w:type="spellEnd"/>
      <w:r w:rsidRPr="00421897">
        <w:rPr>
          <w:lang w:val="fr-FR"/>
        </w:rPr>
        <w:t xml:space="preserve"> (Zhu et al., 2017) : apprend une traduction entre deux domaines sans paires d’images alignées grâce à une </w:t>
      </w:r>
      <w:proofErr w:type="spellStart"/>
      <w:r w:rsidRPr="00421897">
        <w:rPr>
          <w:lang w:val="fr-FR"/>
        </w:rPr>
        <w:t>loss</w:t>
      </w:r>
      <w:proofErr w:type="spellEnd"/>
      <w:r w:rsidRPr="00421897">
        <w:rPr>
          <w:lang w:val="fr-FR"/>
        </w:rPr>
        <w:t xml:space="preserve"> </w:t>
      </w:r>
      <w:proofErr w:type="spellStart"/>
      <w:r w:rsidRPr="00421897">
        <w:rPr>
          <w:lang w:val="fr-FR"/>
        </w:rPr>
        <w:t>adversariale</w:t>
      </w:r>
      <w:proofErr w:type="spellEnd"/>
      <w:r w:rsidRPr="00421897">
        <w:rPr>
          <w:lang w:val="fr-FR"/>
        </w:rPr>
        <w:t xml:space="preserve"> et une </w:t>
      </w:r>
      <w:proofErr w:type="spellStart"/>
      <w:r w:rsidRPr="00421897">
        <w:rPr>
          <w:lang w:val="fr-FR"/>
        </w:rPr>
        <w:t>loss</w:t>
      </w:r>
      <w:proofErr w:type="spellEnd"/>
      <w:r w:rsidRPr="00421897">
        <w:rPr>
          <w:lang w:val="fr-FR"/>
        </w:rPr>
        <w:t xml:space="preserve"> de cycle-</w:t>
      </w:r>
      <w:proofErr w:type="spellStart"/>
      <w:r w:rsidRPr="00421897">
        <w:rPr>
          <w:lang w:val="fr-FR"/>
        </w:rPr>
        <w:t>consistency</w:t>
      </w:r>
      <w:proofErr w:type="spellEnd"/>
      <w:r w:rsidRPr="00421897">
        <w:rPr>
          <w:lang w:val="fr-FR"/>
        </w:rPr>
        <w:t xml:space="preserve">. </w:t>
      </w:r>
      <w:r>
        <w:t xml:space="preserve">Applications : </w:t>
      </w:r>
      <w:proofErr w:type="spellStart"/>
      <w:r>
        <w:t>cheval↔zèbre</w:t>
      </w:r>
      <w:proofErr w:type="spellEnd"/>
      <w:r>
        <w:t xml:space="preserve">, </w:t>
      </w:r>
      <w:proofErr w:type="spellStart"/>
      <w:r>
        <w:t>été↔hiver</w:t>
      </w:r>
      <w:proofErr w:type="spellEnd"/>
      <w:r>
        <w:t>, transfert de style.</w:t>
      </w:r>
    </w:p>
    <w:p w14:paraId="10877A12" w14:textId="77777777" w:rsidR="00B216A6" w:rsidRPr="00421897" w:rsidRDefault="00000000">
      <w:pPr>
        <w:pStyle w:val="Listepuces"/>
        <w:rPr>
          <w:lang w:val="fr-FR"/>
        </w:rPr>
      </w:pPr>
      <w:proofErr w:type="spellStart"/>
      <w:r w:rsidRPr="00421897">
        <w:rPr>
          <w:lang w:val="fr-FR"/>
        </w:rPr>
        <w:t>StyleGAN</w:t>
      </w:r>
      <w:proofErr w:type="spellEnd"/>
      <w:r w:rsidRPr="00421897">
        <w:rPr>
          <w:lang w:val="fr-FR"/>
        </w:rPr>
        <w:t xml:space="preserve"> (Karras et al., 2019) : modifie l’architecture du générateur pour contrôler les styles à différentes échelles et mieux séparer certains facteurs de variation. Applications : synthèse de visages haute qualité, génération et édition d’images.</w:t>
      </w:r>
    </w:p>
    <w:p w14:paraId="3862B252" w14:textId="77777777" w:rsidR="00B216A6" w:rsidRPr="00421897" w:rsidRDefault="00000000">
      <w:pPr>
        <w:rPr>
          <w:lang w:val="fr-FR"/>
        </w:rPr>
      </w:pPr>
      <w:r w:rsidRPr="00421897">
        <w:rPr>
          <w:lang w:val="fr-FR"/>
        </w:rPr>
        <w:t xml:space="preserve">Pour le projet de peintures, DCGAN est un choix pédagogique cohérent : suffisamment simple pour être expliqué et codé en quelques jours, mais beaucoup mieux adapté aux images qu’un </w:t>
      </w:r>
      <w:proofErr w:type="spellStart"/>
      <w:r w:rsidRPr="00421897">
        <w:rPr>
          <w:lang w:val="fr-FR"/>
        </w:rPr>
        <w:t>vanilla</w:t>
      </w:r>
      <w:proofErr w:type="spellEnd"/>
      <w:r w:rsidRPr="00421897">
        <w:rPr>
          <w:lang w:val="fr-FR"/>
        </w:rPr>
        <w:t xml:space="preserve"> GAN à couches entièrement connectées.</w:t>
      </w:r>
    </w:p>
    <w:p w14:paraId="3D5FCCF4" w14:textId="77777777" w:rsidR="00B216A6" w:rsidRPr="00421897" w:rsidRDefault="00000000">
      <w:pPr>
        <w:pStyle w:val="Small"/>
        <w:rPr>
          <w:lang w:val="fr-FR"/>
        </w:rPr>
      </w:pPr>
      <w:r w:rsidRPr="00421897">
        <w:rPr>
          <w:b/>
          <w:lang w:val="fr-FR"/>
        </w:rPr>
        <w:t xml:space="preserve">Sources principales : </w:t>
      </w:r>
      <w:r w:rsidRPr="00421897">
        <w:rPr>
          <w:lang w:val="fr-FR"/>
        </w:rPr>
        <w:t>[4], [7], [8], [9], [10], [11]</w:t>
      </w:r>
    </w:p>
    <w:p w14:paraId="1F468C54" w14:textId="77777777" w:rsidR="00B216A6" w:rsidRPr="00421897" w:rsidRDefault="00000000">
      <w:pPr>
        <w:pStyle w:val="Question"/>
        <w:rPr>
          <w:lang w:val="fr-FR"/>
        </w:rPr>
      </w:pPr>
      <w:r w:rsidRPr="00421897">
        <w:rPr>
          <w:lang w:val="fr-FR"/>
        </w:rPr>
        <w:t xml:space="preserve">Question 12 — Comparer un CNN et un GAN. Qu’est-ce qu’un DCGAN ? Quelle différence avec un </w:t>
      </w:r>
      <w:proofErr w:type="spellStart"/>
      <w:r w:rsidRPr="00421897">
        <w:rPr>
          <w:lang w:val="fr-FR"/>
        </w:rPr>
        <w:t>vanilla</w:t>
      </w:r>
      <w:proofErr w:type="spellEnd"/>
      <w:r w:rsidRPr="00421897">
        <w:rPr>
          <w:lang w:val="fr-FR"/>
        </w:rPr>
        <w:t xml:space="preserve"> GAN ?</w:t>
      </w:r>
    </w:p>
    <w:p w14:paraId="70822444" w14:textId="77777777" w:rsidR="00B216A6" w:rsidRPr="00421897" w:rsidRDefault="00000000">
      <w:pPr>
        <w:rPr>
          <w:lang w:val="fr-FR"/>
        </w:rPr>
      </w:pPr>
      <w:r w:rsidRPr="00421897">
        <w:rPr>
          <w:lang w:val="fr-FR"/>
        </w:rPr>
        <w:t>CNN et GAN ne sont pas deux objets du même niveau. Un CNN (</w:t>
      </w:r>
      <w:proofErr w:type="spellStart"/>
      <w:r w:rsidRPr="00421897">
        <w:rPr>
          <w:lang w:val="fr-FR"/>
        </w:rPr>
        <w:t>Convolutional</w:t>
      </w:r>
      <w:proofErr w:type="spellEnd"/>
      <w:r w:rsidRPr="00421897">
        <w:rPr>
          <w:lang w:val="fr-FR"/>
        </w:rPr>
        <w:t xml:space="preserve"> Neural Network) est un type d’architecture de réseau utilisant principalement des convolutions, particulièrement adapté aux données structurées en grille comme les images. Un GAN est un cadre d’apprentissage </w:t>
      </w:r>
      <w:proofErr w:type="spellStart"/>
      <w:r w:rsidRPr="00421897">
        <w:rPr>
          <w:lang w:val="fr-FR"/>
        </w:rPr>
        <w:t>adversarial</w:t>
      </w:r>
      <w:proofErr w:type="spellEnd"/>
      <w:r w:rsidRPr="00421897">
        <w:rPr>
          <w:lang w:val="fr-FR"/>
        </w:rPr>
        <w:t xml:space="preserve"> composé de deux réseaux. Ces réseaux peuvent justement être des CNN.</w:t>
      </w:r>
    </w:p>
    <w:p w14:paraId="4BB635EB" w14:textId="77777777" w:rsidR="00B216A6" w:rsidRPr="00421897" w:rsidRDefault="00000000">
      <w:pPr>
        <w:rPr>
          <w:lang w:val="fr-FR"/>
        </w:rPr>
      </w:pPr>
      <w:r w:rsidRPr="00421897">
        <w:rPr>
          <w:lang w:val="fr-FR"/>
        </w:rPr>
        <w:t xml:space="preserve">Le </w:t>
      </w:r>
      <w:proofErr w:type="spellStart"/>
      <w:r w:rsidRPr="00421897">
        <w:rPr>
          <w:lang w:val="fr-FR"/>
        </w:rPr>
        <w:t>vanilla</w:t>
      </w:r>
      <w:proofErr w:type="spellEnd"/>
      <w:r w:rsidRPr="00421897">
        <w:rPr>
          <w:lang w:val="fr-FR"/>
        </w:rPr>
        <w:t xml:space="preserve"> GAN désigne généralement la formulation originale de Goodfellow et al. Le papier de 2014 démontre le principe avec des perceptrons multicouches (MLP). Cette architecture peut fonctionner sur des données simples, mais exploite mal la structure spatiale d’une image.</w:t>
      </w:r>
    </w:p>
    <w:p w14:paraId="283F63E5" w14:textId="77777777" w:rsidR="00B216A6" w:rsidRPr="00421897" w:rsidRDefault="00000000">
      <w:pPr>
        <w:rPr>
          <w:lang w:val="fr-FR"/>
        </w:rPr>
      </w:pPr>
      <w:r w:rsidRPr="00421897">
        <w:rPr>
          <w:lang w:val="fr-FR"/>
        </w:rPr>
        <w:t xml:space="preserve">Le DCGAN (Deep </w:t>
      </w:r>
      <w:proofErr w:type="spellStart"/>
      <w:r w:rsidRPr="00421897">
        <w:rPr>
          <w:lang w:val="fr-FR"/>
        </w:rPr>
        <w:t>Convolutional</w:t>
      </w:r>
      <w:proofErr w:type="spellEnd"/>
      <w:r w:rsidRPr="00421897">
        <w:rPr>
          <w:lang w:val="fr-FR"/>
        </w:rPr>
        <w:t xml:space="preserve"> GAN) de Radford et al. transpose le cadre GAN à des architectures </w:t>
      </w:r>
      <w:proofErr w:type="spellStart"/>
      <w:r w:rsidRPr="00421897">
        <w:rPr>
          <w:lang w:val="fr-FR"/>
        </w:rPr>
        <w:t>convolutionnelles</w:t>
      </w:r>
      <w:proofErr w:type="spellEnd"/>
      <w:r w:rsidRPr="00421897">
        <w:rPr>
          <w:lang w:val="fr-FR"/>
        </w:rPr>
        <w:t xml:space="preserve"> profondes. Parmi les choix historiques du papier : convolutions à stride à la place du </w:t>
      </w:r>
      <w:proofErr w:type="spellStart"/>
      <w:r w:rsidRPr="00421897">
        <w:rPr>
          <w:lang w:val="fr-FR"/>
        </w:rPr>
        <w:t>pooling</w:t>
      </w:r>
      <w:proofErr w:type="spellEnd"/>
      <w:r w:rsidRPr="00421897">
        <w:rPr>
          <w:lang w:val="fr-FR"/>
        </w:rPr>
        <w:t xml:space="preserve">, batch </w:t>
      </w:r>
      <w:proofErr w:type="spellStart"/>
      <w:r w:rsidRPr="00421897">
        <w:rPr>
          <w:lang w:val="fr-FR"/>
        </w:rPr>
        <w:t>normalization</w:t>
      </w:r>
      <w:proofErr w:type="spellEnd"/>
      <w:r w:rsidRPr="00421897">
        <w:rPr>
          <w:lang w:val="fr-FR"/>
        </w:rPr>
        <w:t xml:space="preserve"> dans une grande partie des réseaux, </w:t>
      </w:r>
      <w:proofErr w:type="spellStart"/>
      <w:r w:rsidRPr="00421897">
        <w:rPr>
          <w:lang w:val="fr-FR"/>
        </w:rPr>
        <w:t>ReLU</w:t>
      </w:r>
      <w:proofErr w:type="spellEnd"/>
      <w:r w:rsidRPr="00421897">
        <w:rPr>
          <w:lang w:val="fr-FR"/>
        </w:rPr>
        <w:t xml:space="preserve"> dans le générateur (avec </w:t>
      </w:r>
      <w:proofErr w:type="spellStart"/>
      <w:r w:rsidRPr="00421897">
        <w:rPr>
          <w:lang w:val="fr-FR"/>
        </w:rPr>
        <w:t>tanh</w:t>
      </w:r>
      <w:proofErr w:type="spellEnd"/>
      <w:r w:rsidRPr="00421897">
        <w:rPr>
          <w:lang w:val="fr-FR"/>
        </w:rPr>
        <w:t xml:space="preserve"> en sortie) et </w:t>
      </w:r>
      <w:proofErr w:type="spellStart"/>
      <w:r w:rsidRPr="00421897">
        <w:rPr>
          <w:lang w:val="fr-FR"/>
        </w:rPr>
        <w:t>LeakyReLU</w:t>
      </w:r>
      <w:proofErr w:type="spellEnd"/>
      <w:r w:rsidRPr="00421897">
        <w:rPr>
          <w:lang w:val="fr-FR"/>
        </w:rPr>
        <w:t xml:space="preserve"> dans le discriminateur. Le générateur réalise progressivement une montée en résolution ; le discriminateur extrait progressivement des caractéristiques spatiales.</w:t>
      </w:r>
    </w:p>
    <w:p w14:paraId="22E814C5"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Différence essentielle : </w:t>
      </w:r>
      <w:proofErr w:type="spellStart"/>
      <w:r w:rsidRPr="00421897">
        <w:rPr>
          <w:b/>
          <w:lang w:val="fr-FR"/>
        </w:rPr>
        <w:t>vanilla</w:t>
      </w:r>
      <w:proofErr w:type="spellEnd"/>
      <w:r w:rsidRPr="00421897">
        <w:rPr>
          <w:b/>
          <w:lang w:val="fr-FR"/>
        </w:rPr>
        <w:t xml:space="preserve"> GAN = cadre original généralement illustré avec des couches Dense ; DCGAN = GAN dont G et D sont conçus avec des convolutions profondes adaptées aux images.</w:t>
      </w:r>
    </w:p>
    <w:p w14:paraId="3C719578" w14:textId="77777777" w:rsidR="00B216A6" w:rsidRPr="00421897" w:rsidRDefault="00000000">
      <w:pPr>
        <w:pStyle w:val="Small"/>
        <w:rPr>
          <w:lang w:val="fr-FR"/>
        </w:rPr>
      </w:pPr>
      <w:r w:rsidRPr="00421897">
        <w:rPr>
          <w:b/>
          <w:lang w:val="fr-FR"/>
        </w:rPr>
        <w:t xml:space="preserve">Sources principales : </w:t>
      </w:r>
      <w:r w:rsidRPr="00421897">
        <w:rPr>
          <w:lang w:val="fr-FR"/>
        </w:rPr>
        <w:t>[1], [4]</w:t>
      </w:r>
    </w:p>
    <w:p w14:paraId="6C7FF681" w14:textId="77777777" w:rsidR="00B216A6" w:rsidRPr="00421897" w:rsidRDefault="00000000">
      <w:pPr>
        <w:pStyle w:val="Titre1"/>
        <w:rPr>
          <w:lang w:val="fr-FR"/>
        </w:rPr>
      </w:pPr>
      <w:r w:rsidRPr="00421897">
        <w:rPr>
          <w:lang w:val="fr-FR"/>
        </w:rPr>
        <w:lastRenderedPageBreak/>
        <w:t>6. GAN et autres modèles génératifs</w:t>
      </w:r>
    </w:p>
    <w:p w14:paraId="0420B1DF" w14:textId="77777777" w:rsidR="00B216A6" w:rsidRPr="00421897" w:rsidRDefault="00000000">
      <w:pPr>
        <w:pStyle w:val="Question"/>
        <w:rPr>
          <w:lang w:val="fr-FR"/>
        </w:rPr>
      </w:pPr>
      <w:r w:rsidRPr="00421897">
        <w:rPr>
          <w:lang w:val="fr-FR"/>
        </w:rPr>
        <w:t xml:space="preserve">Question 13 — Quel modèle génératif utilise le </w:t>
      </w:r>
      <w:proofErr w:type="spellStart"/>
      <w:r w:rsidRPr="00421897">
        <w:rPr>
          <w:lang w:val="fr-FR"/>
        </w:rPr>
        <w:t>chatbot</w:t>
      </w:r>
      <w:proofErr w:type="spellEnd"/>
      <w:r w:rsidRPr="00421897">
        <w:rPr>
          <w:lang w:val="fr-FR"/>
        </w:rPr>
        <w:t xml:space="preserve"> populaire mentionné dans le sujet ? À quelle famille appartient-il ? Par qui a-t-il été développé ?</w:t>
      </w:r>
    </w:p>
    <w:p w14:paraId="755466FD" w14:textId="77777777" w:rsidR="00B216A6" w:rsidRPr="00421897" w:rsidRDefault="00000000">
      <w:pPr>
        <w:rPr>
          <w:lang w:val="fr-FR"/>
        </w:rPr>
      </w:pPr>
      <w:r w:rsidRPr="00421897">
        <w:rPr>
          <w:lang w:val="fr-FR"/>
        </w:rPr>
        <w:t xml:space="preserve">Dans le contexte du sujet, le </w:t>
      </w:r>
      <w:proofErr w:type="spellStart"/>
      <w:r w:rsidRPr="00421897">
        <w:rPr>
          <w:lang w:val="fr-FR"/>
        </w:rPr>
        <w:t>chatbot</w:t>
      </w:r>
      <w:proofErr w:type="spellEnd"/>
      <w:r w:rsidRPr="00421897">
        <w:rPr>
          <w:lang w:val="fr-FR"/>
        </w:rPr>
        <w:t xml:space="preserve"> visé est </w:t>
      </w:r>
      <w:proofErr w:type="spellStart"/>
      <w:r w:rsidRPr="00421897">
        <w:rPr>
          <w:lang w:val="fr-FR"/>
        </w:rPr>
        <w:t>ChatGPT</w:t>
      </w:r>
      <w:proofErr w:type="spellEnd"/>
      <w:r w:rsidRPr="00421897">
        <w:rPr>
          <w:lang w:val="fr-FR"/>
        </w:rPr>
        <w:t>. La réponse pédagogique attendue est GPT (</w:t>
      </w:r>
      <w:proofErr w:type="spellStart"/>
      <w:r w:rsidRPr="00421897">
        <w:rPr>
          <w:lang w:val="fr-FR"/>
        </w:rPr>
        <w:t>Generative</w:t>
      </w:r>
      <w:proofErr w:type="spellEnd"/>
      <w:r w:rsidRPr="00421897">
        <w:rPr>
          <w:lang w:val="fr-FR"/>
        </w:rPr>
        <w:t xml:space="preserve"> Pre-</w:t>
      </w:r>
      <w:proofErr w:type="spellStart"/>
      <w:r w:rsidRPr="00421897">
        <w:rPr>
          <w:lang w:val="fr-FR"/>
        </w:rPr>
        <w:t>trained</w:t>
      </w:r>
      <w:proofErr w:type="spellEnd"/>
      <w:r w:rsidRPr="00421897">
        <w:rPr>
          <w:lang w:val="fr-FR"/>
        </w:rPr>
        <w:t xml:space="preserve"> Transformer), une famille de grands modèles de langage développée par </w:t>
      </w:r>
      <w:proofErr w:type="spellStart"/>
      <w:r w:rsidRPr="00421897">
        <w:rPr>
          <w:lang w:val="fr-FR"/>
        </w:rPr>
        <w:t>OpenAI</w:t>
      </w:r>
      <w:proofErr w:type="spellEnd"/>
      <w:r w:rsidRPr="00421897">
        <w:rPr>
          <w:lang w:val="fr-FR"/>
        </w:rPr>
        <w:t xml:space="preserve">. GPT est un modèle </w:t>
      </w:r>
      <w:proofErr w:type="spellStart"/>
      <w:r w:rsidRPr="00421897">
        <w:rPr>
          <w:lang w:val="fr-FR"/>
        </w:rPr>
        <w:t>autoregressif</w:t>
      </w:r>
      <w:proofErr w:type="spellEnd"/>
      <w:r w:rsidRPr="00421897">
        <w:rPr>
          <w:lang w:val="fr-FR"/>
        </w:rPr>
        <w:t xml:space="preserve"> : il modélise la probabilité du prochain </w:t>
      </w:r>
      <w:proofErr w:type="spellStart"/>
      <w:r w:rsidRPr="00421897">
        <w:rPr>
          <w:lang w:val="fr-FR"/>
        </w:rPr>
        <w:t>token</w:t>
      </w:r>
      <w:proofErr w:type="spellEnd"/>
      <w:r w:rsidRPr="00421897">
        <w:rPr>
          <w:lang w:val="fr-FR"/>
        </w:rPr>
        <w:t xml:space="preserve"> conditionnellement aux </w:t>
      </w:r>
      <w:proofErr w:type="spellStart"/>
      <w:r w:rsidRPr="00421897">
        <w:rPr>
          <w:lang w:val="fr-FR"/>
        </w:rPr>
        <w:t>tokens</w:t>
      </w:r>
      <w:proofErr w:type="spellEnd"/>
      <w:r w:rsidRPr="00421897">
        <w:rPr>
          <w:lang w:val="fr-FR"/>
        </w:rPr>
        <w:t xml:space="preserve"> précédents et génère du texte séquentiellement.</w:t>
      </w:r>
    </w:p>
    <w:p w14:paraId="41FFF3D7" w14:textId="77777777" w:rsidR="00B216A6" w:rsidRPr="00421897" w:rsidRDefault="00000000">
      <w:pPr>
        <w:rPr>
          <w:lang w:val="fr-FR"/>
        </w:rPr>
      </w:pPr>
      <w:r w:rsidRPr="00421897">
        <w:rPr>
          <w:lang w:val="fr-FR"/>
        </w:rPr>
        <w:t>GPT appartient à la famille des Transformers. L’architecture Transformer a été introduite en 2017 par Vaswani et al. dans « Attention Is All You Need » ; le premier modèle GPT d’</w:t>
      </w:r>
      <w:proofErr w:type="spellStart"/>
      <w:r w:rsidRPr="00421897">
        <w:rPr>
          <w:lang w:val="fr-FR"/>
        </w:rPr>
        <w:t>OpenAI</w:t>
      </w:r>
      <w:proofErr w:type="spellEnd"/>
      <w:r w:rsidRPr="00421897">
        <w:rPr>
          <w:lang w:val="fr-FR"/>
        </w:rPr>
        <w:t xml:space="preserve"> est décrit en 2018 par Radford et al. dans « </w:t>
      </w:r>
      <w:proofErr w:type="spellStart"/>
      <w:r w:rsidRPr="00421897">
        <w:rPr>
          <w:lang w:val="fr-FR"/>
        </w:rPr>
        <w:t>Improving</w:t>
      </w:r>
      <w:proofErr w:type="spellEnd"/>
      <w:r w:rsidRPr="00421897">
        <w:rPr>
          <w:lang w:val="fr-FR"/>
        </w:rPr>
        <w:t xml:space="preserve"> </w:t>
      </w:r>
      <w:proofErr w:type="spellStart"/>
      <w:r w:rsidRPr="00421897">
        <w:rPr>
          <w:lang w:val="fr-FR"/>
        </w:rPr>
        <w:t>Language</w:t>
      </w:r>
      <w:proofErr w:type="spellEnd"/>
      <w:r w:rsidRPr="00421897">
        <w:rPr>
          <w:lang w:val="fr-FR"/>
        </w:rPr>
        <w:t xml:space="preserve"> </w:t>
      </w:r>
      <w:proofErr w:type="spellStart"/>
      <w:r w:rsidRPr="00421897">
        <w:rPr>
          <w:lang w:val="fr-FR"/>
        </w:rPr>
        <w:t>Understanding</w:t>
      </w:r>
      <w:proofErr w:type="spellEnd"/>
      <w:r w:rsidRPr="00421897">
        <w:rPr>
          <w:lang w:val="fr-FR"/>
        </w:rPr>
        <w:t xml:space="preserve"> by </w:t>
      </w:r>
      <w:proofErr w:type="spellStart"/>
      <w:r w:rsidRPr="00421897">
        <w:rPr>
          <w:lang w:val="fr-FR"/>
        </w:rPr>
        <w:t>Generative</w:t>
      </w:r>
      <w:proofErr w:type="spellEnd"/>
      <w:r w:rsidRPr="00421897">
        <w:rPr>
          <w:lang w:val="fr-FR"/>
        </w:rPr>
        <w:t xml:space="preserve"> Pre-Training ». Il utilise le pré-entraînement génératif d’un modèle de langage puis le transfert vers des tâches de compréhension.</w:t>
      </w:r>
    </w:p>
    <w:p w14:paraId="133A69BB" w14:textId="77777777" w:rsidR="00B216A6" w:rsidRPr="00421897" w:rsidRDefault="00000000">
      <w:pPr>
        <w:rPr>
          <w:lang w:val="fr-FR"/>
        </w:rPr>
      </w:pPr>
      <w:r w:rsidRPr="00421897">
        <w:rPr>
          <w:lang w:val="fr-FR"/>
        </w:rPr>
        <w:t xml:space="preserve">Il faut distinguer les niveaux : Transformer = architecture générale ; GPT = famille de modèles </w:t>
      </w:r>
      <w:proofErr w:type="spellStart"/>
      <w:r w:rsidRPr="00421897">
        <w:rPr>
          <w:lang w:val="fr-FR"/>
        </w:rPr>
        <w:t>autoregressifs</w:t>
      </w:r>
      <w:proofErr w:type="spellEnd"/>
      <w:r w:rsidRPr="00421897">
        <w:rPr>
          <w:lang w:val="fr-FR"/>
        </w:rPr>
        <w:t xml:space="preserve"> Transformer développée par </w:t>
      </w:r>
      <w:proofErr w:type="spellStart"/>
      <w:r w:rsidRPr="00421897">
        <w:rPr>
          <w:lang w:val="fr-FR"/>
        </w:rPr>
        <w:t>OpenAI</w:t>
      </w:r>
      <w:proofErr w:type="spellEnd"/>
      <w:r w:rsidRPr="00421897">
        <w:rPr>
          <w:lang w:val="fr-FR"/>
        </w:rPr>
        <w:t xml:space="preserve"> ; </w:t>
      </w:r>
      <w:proofErr w:type="spellStart"/>
      <w:r w:rsidRPr="00421897">
        <w:rPr>
          <w:lang w:val="fr-FR"/>
        </w:rPr>
        <w:t>ChatGPT</w:t>
      </w:r>
      <w:proofErr w:type="spellEnd"/>
      <w:r w:rsidRPr="00421897">
        <w:rPr>
          <w:lang w:val="fr-FR"/>
        </w:rPr>
        <w:t xml:space="preserve"> = produit conversationnel s’appuyant sur des modèles de cette famille et dont le modèle exact peut évoluer au fil des versions.</w:t>
      </w:r>
    </w:p>
    <w:p w14:paraId="42F6F09E" w14:textId="77777777" w:rsidR="00B216A6" w:rsidRPr="00421897" w:rsidRDefault="00000000">
      <w:pPr>
        <w:rPr>
          <w:lang w:val="fr-FR"/>
        </w:rPr>
      </w:pPr>
      <w:r w:rsidRPr="00421897">
        <w:rPr>
          <w:lang w:val="fr-FR"/>
        </w:rPr>
        <w:t xml:space="preserve">Les GAN ne sont donc pas les seuls modèles génératifs. Les grandes familles contemporaines incluent aussi les </w:t>
      </w:r>
      <w:proofErr w:type="spellStart"/>
      <w:r w:rsidRPr="00421897">
        <w:rPr>
          <w:lang w:val="fr-FR"/>
        </w:rPr>
        <w:t>Variational</w:t>
      </w:r>
      <w:proofErr w:type="spellEnd"/>
      <w:r w:rsidRPr="00421897">
        <w:rPr>
          <w:lang w:val="fr-FR"/>
        </w:rPr>
        <w:t xml:space="preserve"> </w:t>
      </w:r>
      <w:proofErr w:type="spellStart"/>
      <w:r w:rsidRPr="00421897">
        <w:rPr>
          <w:lang w:val="fr-FR"/>
        </w:rPr>
        <w:t>Autoencoders</w:t>
      </w:r>
      <w:proofErr w:type="spellEnd"/>
      <w:r w:rsidRPr="00421897">
        <w:rPr>
          <w:lang w:val="fr-FR"/>
        </w:rPr>
        <w:t xml:space="preserve"> (VAE), les modèles </w:t>
      </w:r>
      <w:proofErr w:type="spellStart"/>
      <w:r w:rsidRPr="00421897">
        <w:rPr>
          <w:lang w:val="fr-FR"/>
        </w:rPr>
        <w:t>autoregressifs</w:t>
      </w:r>
      <w:proofErr w:type="spellEnd"/>
      <w:r w:rsidRPr="00421897">
        <w:rPr>
          <w:lang w:val="fr-FR"/>
        </w:rPr>
        <w:t xml:space="preserve"> (comme GPT pour le texte) et les modèles de diffusion, aujourd’hui très importants pour la synthèse d’images.</w:t>
      </w:r>
    </w:p>
    <w:p w14:paraId="1679B465"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Réponse courte : GPT, famille des Transformers </w:t>
      </w:r>
      <w:proofErr w:type="spellStart"/>
      <w:r w:rsidRPr="00421897">
        <w:rPr>
          <w:b/>
          <w:lang w:val="fr-FR"/>
        </w:rPr>
        <w:t>autoregressifs</w:t>
      </w:r>
      <w:proofErr w:type="spellEnd"/>
      <w:r w:rsidRPr="00421897">
        <w:rPr>
          <w:b/>
          <w:lang w:val="fr-FR"/>
        </w:rPr>
        <w:t xml:space="preserve">, développé par </w:t>
      </w:r>
      <w:proofErr w:type="spellStart"/>
      <w:r w:rsidRPr="00421897">
        <w:rPr>
          <w:b/>
          <w:lang w:val="fr-FR"/>
        </w:rPr>
        <w:t>OpenAI</w:t>
      </w:r>
      <w:proofErr w:type="spellEnd"/>
      <w:r w:rsidRPr="00421897">
        <w:rPr>
          <w:b/>
          <w:lang w:val="fr-FR"/>
        </w:rPr>
        <w:t xml:space="preserve"> ; l’architecture Transformer elle-même a été proposée initialement par une équipe de chercheurs de Google en 2017.</w:t>
      </w:r>
    </w:p>
    <w:p w14:paraId="560A35BF" w14:textId="77777777" w:rsidR="00B216A6" w:rsidRPr="00421897" w:rsidRDefault="00000000">
      <w:pPr>
        <w:pStyle w:val="Small"/>
        <w:rPr>
          <w:lang w:val="fr-FR"/>
        </w:rPr>
      </w:pPr>
      <w:r w:rsidRPr="00421897">
        <w:rPr>
          <w:b/>
          <w:lang w:val="fr-FR"/>
        </w:rPr>
        <w:t xml:space="preserve">Sources principales : </w:t>
      </w:r>
      <w:r w:rsidRPr="00421897">
        <w:rPr>
          <w:lang w:val="fr-FR"/>
        </w:rPr>
        <w:t>[12], [13]</w:t>
      </w:r>
    </w:p>
    <w:p w14:paraId="60BCBCEC" w14:textId="77777777" w:rsidR="00B216A6" w:rsidRPr="00421897" w:rsidRDefault="00000000">
      <w:pPr>
        <w:pStyle w:val="Titre1"/>
        <w:rPr>
          <w:lang w:val="fr-FR"/>
        </w:rPr>
      </w:pPr>
      <w:r w:rsidRPr="00421897">
        <w:rPr>
          <w:lang w:val="fr-FR"/>
        </w:rPr>
        <w:t>7. Avantages, limites et enjeux éthiques</w:t>
      </w:r>
    </w:p>
    <w:p w14:paraId="43A89016" w14:textId="77777777" w:rsidR="00B216A6" w:rsidRPr="00421897" w:rsidRDefault="00000000">
      <w:pPr>
        <w:pStyle w:val="Question"/>
        <w:rPr>
          <w:lang w:val="fr-FR"/>
        </w:rPr>
      </w:pPr>
      <w:r w:rsidRPr="00421897">
        <w:rPr>
          <w:lang w:val="fr-FR"/>
        </w:rPr>
        <w:t>Question 10 — Quels sont les avantages et les inconvénients d’un GAN ?</w:t>
      </w:r>
    </w:p>
    <w:p w14:paraId="34AC7A7A" w14:textId="77777777" w:rsidR="00B216A6" w:rsidRPr="00421897" w:rsidRDefault="00000000">
      <w:pPr>
        <w:rPr>
          <w:lang w:val="fr-FR"/>
        </w:rPr>
      </w:pPr>
      <w:r w:rsidRPr="00421897">
        <w:rPr>
          <w:lang w:val="fr-FR"/>
        </w:rPr>
        <w:t>Avantages : les GAN peuvent générer des échantillons très réalistes, apprennent des distributions complexes sans imposer une densité explicite et permettent une génération rapide une fois le réseau entraîné (un seul passage dans G). Le cadre est très flexible : génération non conditionnelle, conditionnelle, image-à-image, super-résolution, restauration, données synthétiques, etc.</w:t>
      </w:r>
    </w:p>
    <w:p w14:paraId="57E37608" w14:textId="77777777" w:rsidR="00B216A6" w:rsidRPr="00421897" w:rsidRDefault="00000000">
      <w:pPr>
        <w:rPr>
          <w:lang w:val="fr-FR"/>
        </w:rPr>
      </w:pPr>
      <w:r w:rsidRPr="00421897">
        <w:rPr>
          <w:lang w:val="fr-FR"/>
        </w:rPr>
        <w:t>Ils peuvent aussi apprendre des représentations utiles et produire des données lorsque l’annotation est coûteuse. Les variantes modernes ont montré une qualité visuelle remarquable sur certains domaines homogènes comme les visages.</w:t>
      </w:r>
    </w:p>
    <w:p w14:paraId="4C33F755" w14:textId="77777777" w:rsidR="00B216A6" w:rsidRPr="00421897" w:rsidRDefault="00000000">
      <w:pPr>
        <w:rPr>
          <w:lang w:val="fr-FR"/>
        </w:rPr>
      </w:pPr>
      <w:r w:rsidRPr="00421897">
        <w:rPr>
          <w:lang w:val="fr-FR"/>
        </w:rPr>
        <w:t>Inconvénients : l’entraînement est notoirement instable, la convergence est difficile à diagnostiquer, le mode collapse peut réduire fortement la diversité, les résultats dépendent beaucoup des hyperparamètres et de l’équilibre G/D, et l’évaluation quantitative reste imparfaite. Les GAN peuvent aussi nécessiter de grandes quantités de données et de calcul ; avec peu de données, le discriminateur sur-apprend facilement.</w:t>
      </w:r>
    </w:p>
    <w:p w14:paraId="00A45D56" w14:textId="77777777" w:rsidR="00B216A6" w:rsidRPr="00421897" w:rsidRDefault="00000000">
      <w:pPr>
        <w:rPr>
          <w:lang w:val="fr-FR"/>
        </w:rPr>
      </w:pPr>
      <w:r w:rsidRPr="00421897">
        <w:rPr>
          <w:lang w:val="fr-FR"/>
        </w:rPr>
        <w:t>Enfin, contrairement à certains modèles probabilistes explicites, un GAN ne fournit pas naturellement une vraisemblance p(x), ce qui complique certaines comparaisons et analyses statistiques.</w:t>
      </w:r>
    </w:p>
    <w:p w14:paraId="3C9D5D78" w14:textId="77777777" w:rsidR="00B216A6" w:rsidRPr="00421897" w:rsidRDefault="00000000">
      <w:pPr>
        <w:pStyle w:val="Small"/>
        <w:rPr>
          <w:lang w:val="fr-FR"/>
        </w:rPr>
      </w:pPr>
      <w:r w:rsidRPr="00421897">
        <w:rPr>
          <w:b/>
          <w:lang w:val="fr-FR"/>
        </w:rPr>
        <w:t xml:space="preserve">Sources principales : </w:t>
      </w:r>
      <w:r w:rsidRPr="00421897">
        <w:rPr>
          <w:lang w:val="fr-FR"/>
        </w:rPr>
        <w:t>[1], [5], [6], [11]</w:t>
      </w:r>
    </w:p>
    <w:p w14:paraId="7C17AB65" w14:textId="77777777" w:rsidR="00B216A6" w:rsidRPr="00421897" w:rsidRDefault="00000000">
      <w:pPr>
        <w:pStyle w:val="Question"/>
        <w:rPr>
          <w:lang w:val="fr-FR"/>
        </w:rPr>
      </w:pPr>
      <w:r w:rsidRPr="00421897">
        <w:rPr>
          <w:lang w:val="fr-FR"/>
        </w:rPr>
        <w:t>Question 14 — Quels sont les dangers d’utilisation de modèles de Deep Learning tels que les GAN ?</w:t>
      </w:r>
    </w:p>
    <w:p w14:paraId="33172F16" w14:textId="77777777" w:rsidR="00B216A6" w:rsidRPr="00421897" w:rsidRDefault="00000000">
      <w:pPr>
        <w:rPr>
          <w:lang w:val="fr-FR"/>
        </w:rPr>
      </w:pPr>
      <w:r w:rsidRPr="00421897">
        <w:rPr>
          <w:lang w:val="fr-FR"/>
        </w:rPr>
        <w:t xml:space="preserve">Le premier risque est la création de contenu synthétique trompeur : visages inexistants, </w:t>
      </w:r>
      <w:proofErr w:type="spellStart"/>
      <w:r w:rsidRPr="00421897">
        <w:rPr>
          <w:lang w:val="fr-FR"/>
        </w:rPr>
        <w:t>deepfakes</w:t>
      </w:r>
      <w:proofErr w:type="spellEnd"/>
      <w:r w:rsidRPr="00421897">
        <w:rPr>
          <w:lang w:val="fr-FR"/>
        </w:rPr>
        <w:t xml:space="preserve">, usurpation d’identité, manipulation audiovisuelle ou désinformation. La littérature sur les </w:t>
      </w:r>
      <w:proofErr w:type="spellStart"/>
      <w:r w:rsidRPr="00421897">
        <w:rPr>
          <w:lang w:val="fr-FR"/>
        </w:rPr>
        <w:t>deepfakes</w:t>
      </w:r>
      <w:proofErr w:type="spellEnd"/>
      <w:r w:rsidRPr="00421897">
        <w:rPr>
          <w:lang w:val="fr-FR"/>
        </w:rPr>
        <w:t xml:space="preserve"> souligne </w:t>
      </w:r>
      <w:r w:rsidRPr="00421897">
        <w:rPr>
          <w:lang w:val="fr-FR"/>
        </w:rPr>
        <w:lastRenderedPageBreak/>
        <w:t>que l’amélioration des techniques de synthèse rend la détection plus difficile et crée des enjeux de confiance dans les médias.</w:t>
      </w:r>
    </w:p>
    <w:p w14:paraId="1B764054" w14:textId="77777777" w:rsidR="00B216A6" w:rsidRPr="00421897" w:rsidRDefault="00000000">
      <w:pPr>
        <w:rPr>
          <w:lang w:val="fr-FR"/>
        </w:rPr>
      </w:pPr>
      <w:r w:rsidRPr="00421897">
        <w:rPr>
          <w:lang w:val="fr-FR"/>
        </w:rPr>
        <w:t xml:space="preserve">Les modèles peuvent reproduire ou amplifier les biais du </w:t>
      </w:r>
      <w:proofErr w:type="spellStart"/>
      <w:r w:rsidRPr="00421897">
        <w:rPr>
          <w:lang w:val="fr-FR"/>
        </w:rPr>
        <w:t>dataset</w:t>
      </w:r>
      <w:proofErr w:type="spellEnd"/>
      <w:r w:rsidRPr="00421897">
        <w:rPr>
          <w:lang w:val="fr-FR"/>
        </w:rPr>
        <w:t>. Un jeu d’entraînement déséquilibré conduit à une distribution générée elle aussi déséquilibrée ; la qualité n’est donc pas synonyme d’équité.</w:t>
      </w:r>
    </w:p>
    <w:p w14:paraId="228E881F" w14:textId="77777777" w:rsidR="00B216A6" w:rsidRPr="00421897" w:rsidRDefault="00000000">
      <w:pPr>
        <w:rPr>
          <w:lang w:val="fr-FR"/>
        </w:rPr>
      </w:pPr>
      <w:r w:rsidRPr="00421897">
        <w:rPr>
          <w:lang w:val="fr-FR"/>
        </w:rPr>
        <w:t>Il existe également des enjeux de vie privée et de mémorisation. Un générateur trop ajusté peut reproduire trop fidèlement des exemples d’entraînement, ce qui est particulièrement préoccupant avec des données personnelles ou sensibles. Le risque augmente en régime de faible diversité ou d’</w:t>
      </w:r>
      <w:proofErr w:type="spellStart"/>
      <w:r w:rsidRPr="00421897">
        <w:rPr>
          <w:lang w:val="fr-FR"/>
        </w:rPr>
        <w:t>overfitting</w:t>
      </w:r>
      <w:proofErr w:type="spellEnd"/>
      <w:r w:rsidRPr="00421897">
        <w:rPr>
          <w:lang w:val="fr-FR"/>
        </w:rPr>
        <w:t>.</w:t>
      </w:r>
    </w:p>
    <w:p w14:paraId="5108CA2D" w14:textId="77777777" w:rsidR="00B216A6" w:rsidRPr="00421897" w:rsidRDefault="00000000">
      <w:pPr>
        <w:rPr>
          <w:lang w:val="fr-FR"/>
        </w:rPr>
      </w:pPr>
      <w:r w:rsidRPr="00421897">
        <w:rPr>
          <w:lang w:val="fr-FR"/>
        </w:rPr>
        <w:t xml:space="preserve">D’autres enjeux sont juridiques et sociaux : droits d’auteur et provenance des œuvres, consentement, fraude, utilisation malveillante, responsabilité en cas de faux contenu, et coût computationnel/énergétique de certains entraînements. Dans un projet artistique, il est pertinent de documenter l’origine et les droits du </w:t>
      </w:r>
      <w:proofErr w:type="spellStart"/>
      <w:r w:rsidRPr="00421897">
        <w:rPr>
          <w:lang w:val="fr-FR"/>
        </w:rPr>
        <w:t>dataset</w:t>
      </w:r>
      <w:proofErr w:type="spellEnd"/>
      <w:r w:rsidRPr="00421897">
        <w:rPr>
          <w:lang w:val="fr-FR"/>
        </w:rPr>
        <w:t>, et de présenter les créations comme synthétiques.</w:t>
      </w:r>
    </w:p>
    <w:p w14:paraId="59411409" w14:textId="77777777" w:rsidR="00B216A6" w:rsidRPr="00421897" w:rsidRDefault="00000000" w:rsidP="00421897">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421897">
        <w:rPr>
          <w:b/>
          <w:lang w:val="fr-FR"/>
        </w:rPr>
        <w:t xml:space="preserve">Principe général : la même capacité qui permet de créer des données utiles permet aussi de créer des faux convaincants. La gouvernance du </w:t>
      </w:r>
      <w:proofErr w:type="spellStart"/>
      <w:r w:rsidRPr="00421897">
        <w:rPr>
          <w:b/>
          <w:lang w:val="fr-FR"/>
        </w:rPr>
        <w:t>dataset</w:t>
      </w:r>
      <w:proofErr w:type="spellEnd"/>
      <w:r w:rsidRPr="00421897">
        <w:rPr>
          <w:b/>
          <w:lang w:val="fr-FR"/>
        </w:rPr>
        <w:t>, la transparence et la traçabilité font donc partie du système, pas seulement du code.</w:t>
      </w:r>
    </w:p>
    <w:p w14:paraId="30AA887E" w14:textId="77777777" w:rsidR="00B216A6" w:rsidRPr="00421897" w:rsidRDefault="00000000">
      <w:pPr>
        <w:pStyle w:val="Small"/>
        <w:rPr>
          <w:lang w:val="fr-FR"/>
        </w:rPr>
      </w:pPr>
      <w:r w:rsidRPr="00421897">
        <w:rPr>
          <w:b/>
          <w:lang w:val="fr-FR"/>
        </w:rPr>
        <w:t xml:space="preserve">Sources principales : </w:t>
      </w:r>
      <w:r w:rsidRPr="00421897">
        <w:rPr>
          <w:lang w:val="fr-FR"/>
        </w:rPr>
        <w:t>[6], [14]</w:t>
      </w:r>
    </w:p>
    <w:p w14:paraId="194320D8" w14:textId="77777777" w:rsidR="00B216A6" w:rsidRPr="00421897" w:rsidRDefault="00000000">
      <w:pPr>
        <w:pStyle w:val="Question"/>
        <w:rPr>
          <w:lang w:val="fr-FR"/>
        </w:rPr>
      </w:pPr>
      <w:r w:rsidRPr="00421897">
        <w:rPr>
          <w:lang w:val="fr-FR"/>
        </w:rPr>
        <w:t>Question 15 — Quel est l’intérêt qu’une IA puisse générer des données ? — réflexion philosophique</w:t>
      </w:r>
    </w:p>
    <w:p w14:paraId="3F4FB47E" w14:textId="77777777" w:rsidR="00B216A6" w:rsidRPr="00421897" w:rsidRDefault="00000000">
      <w:pPr>
        <w:rPr>
          <w:lang w:val="fr-FR"/>
        </w:rPr>
      </w:pPr>
      <w:r w:rsidRPr="00421897">
        <w:rPr>
          <w:lang w:val="fr-FR"/>
        </w:rPr>
        <w:t>L’intérêt dépasse la production d’images « jolies ». Générer signifie apprendre suffisamment bien certaines régularités d’un domaine pour pouvoir en proposer de nouvelles instances. Cela transforme l’IA d’un outil qui reconnaît et classe en un outil qui simule, explore et propose.</w:t>
      </w:r>
    </w:p>
    <w:p w14:paraId="6FCC1E30" w14:textId="77777777" w:rsidR="00B216A6" w:rsidRPr="00421897" w:rsidRDefault="00000000">
      <w:pPr>
        <w:rPr>
          <w:lang w:val="fr-FR"/>
        </w:rPr>
      </w:pPr>
      <w:r w:rsidRPr="00421897">
        <w:rPr>
          <w:lang w:val="fr-FR"/>
        </w:rPr>
        <w:t xml:space="preserve">Sur le plan scientifique, les données synthétiques peuvent servir à augmenter un </w:t>
      </w:r>
      <w:proofErr w:type="spellStart"/>
      <w:r w:rsidRPr="00421897">
        <w:rPr>
          <w:lang w:val="fr-FR"/>
        </w:rPr>
        <w:t>dataset</w:t>
      </w:r>
      <w:proofErr w:type="spellEnd"/>
      <w:r w:rsidRPr="00421897">
        <w:rPr>
          <w:lang w:val="fr-FR"/>
        </w:rPr>
        <w:t xml:space="preserve"> rare, tester des systèmes, simuler des scénarios difficiles à observer ou protéger certaines données réelles. En création, elles permettent d’explorer rapidement un espace de formes, d’idées ou de styles et de fournir à l’humain de nouvelles matières premières.</w:t>
      </w:r>
    </w:p>
    <w:p w14:paraId="04AEFE2B" w14:textId="77777777" w:rsidR="00B216A6" w:rsidRPr="00421897" w:rsidRDefault="00000000">
      <w:pPr>
        <w:rPr>
          <w:lang w:val="fr-FR"/>
        </w:rPr>
      </w:pPr>
      <w:r w:rsidRPr="00421897">
        <w:rPr>
          <w:lang w:val="fr-FR"/>
        </w:rPr>
        <w:t>Mais générer n’est pas « comprendre » au sens humain. Un GAN apprend des structures statistiques présentes dans ses données ; il ne possède pas une intention artistique intrinsèque. La valeur d’une œuvre produite avec une IA dépend donc aussi du cadre humain : sélection du corpus, choix du modèle, contraintes, curation, interprétation et usage.</w:t>
      </w:r>
    </w:p>
    <w:p w14:paraId="48596C4C" w14:textId="77777777" w:rsidR="00B216A6" w:rsidRPr="00421897" w:rsidRDefault="00000000">
      <w:pPr>
        <w:rPr>
          <w:lang w:val="fr-FR"/>
        </w:rPr>
      </w:pPr>
      <w:r w:rsidRPr="00421897">
        <w:rPr>
          <w:lang w:val="fr-FR"/>
        </w:rPr>
        <w:t>La génération pose enfin une question de frontière : si une machine peut produire des objets plausibles à grande échelle, la rareté d’un contenu diminue et la provenance devient plus importante. L’enjeu se déplace de « peut-on produire ? » vers « pourquoi produit-on, à partir de quoi, pour qui et avec quelles garanties ? ».</w:t>
      </w:r>
    </w:p>
    <w:p w14:paraId="299C6DB0" w14:textId="7DAB35F7" w:rsidR="00B216A6" w:rsidRPr="006A6F35" w:rsidRDefault="00000000" w:rsidP="006A6F35">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rPr>
      </w:pPr>
      <w:r w:rsidRPr="006A6F35">
        <w:rPr>
          <w:b/>
          <w:lang w:val="fr-FR"/>
        </w:rPr>
        <w:t>Position défendable : l’IA générative est intéressante comme outil d’exploration et de simulation, mais la génération gagne à rester accompagnée d’une intention, d’une responsabilité et d’une transparence humaines.</w:t>
      </w:r>
    </w:p>
    <w:p w14:paraId="7128B6C0" w14:textId="77777777" w:rsidR="00B216A6" w:rsidRPr="00421897" w:rsidRDefault="00000000">
      <w:pPr>
        <w:pStyle w:val="Small"/>
        <w:rPr>
          <w:lang w:val="fr-FR"/>
        </w:rPr>
      </w:pPr>
      <w:r w:rsidRPr="00421897">
        <w:rPr>
          <w:b/>
          <w:lang w:val="fr-FR"/>
        </w:rPr>
        <w:t xml:space="preserve">Sources principales : </w:t>
      </w:r>
      <w:r w:rsidRPr="00421897">
        <w:rPr>
          <w:lang w:val="fr-FR"/>
        </w:rPr>
        <w:t>[11], [14]</w:t>
      </w:r>
    </w:p>
    <w:p w14:paraId="41F7DE55" w14:textId="77777777" w:rsidR="00B216A6" w:rsidRPr="00421897" w:rsidRDefault="00000000">
      <w:pPr>
        <w:pStyle w:val="Titre1"/>
        <w:rPr>
          <w:lang w:val="fr-FR"/>
        </w:rPr>
      </w:pPr>
      <w:r w:rsidRPr="00421897">
        <w:rPr>
          <w:lang w:val="fr-FR"/>
        </w:rPr>
        <w:t xml:space="preserve">8. Synthèse directement applicable au projet </w:t>
      </w:r>
      <w:proofErr w:type="spellStart"/>
      <w:r w:rsidRPr="00421897">
        <w:rPr>
          <w:lang w:val="fr-FR"/>
        </w:rPr>
        <w:t>GANisme</w:t>
      </w:r>
      <w:proofErr w:type="spellEnd"/>
    </w:p>
    <w:p w14:paraId="5D194303" w14:textId="77777777" w:rsidR="00B216A6" w:rsidRPr="00421897" w:rsidRDefault="00000000">
      <w:pPr>
        <w:rPr>
          <w:lang w:val="fr-FR"/>
        </w:rPr>
      </w:pPr>
      <w:r w:rsidRPr="00421897">
        <w:rPr>
          <w:lang w:val="fr-FR"/>
        </w:rPr>
        <w:t>À partir de cette veille, le choix d’un DCGAN comme première architecture est justifiable pour le générateur de peintures : le projet porte sur des images, le DCGAN exploite leur structure spatiale, son architecture est suffisamment documentée et il reste réaliste à entraîner dans un délai court. Une résolution de départ modérée (par exemple 64×64) permet de réduire le coût de calcul et le risque d’instabilité avant d’envisager plus grand.</w:t>
      </w:r>
    </w:p>
    <w:p w14:paraId="2D2CA5A7" w14:textId="77777777" w:rsidR="00B216A6" w:rsidRPr="00421897" w:rsidRDefault="00000000">
      <w:pPr>
        <w:pStyle w:val="Listepuces"/>
        <w:rPr>
          <w:lang w:val="fr-FR"/>
        </w:rPr>
      </w:pPr>
      <w:r w:rsidRPr="00421897">
        <w:rPr>
          <w:lang w:val="fr-FR"/>
        </w:rPr>
        <w:t>Entrée de G : bruit latent z ; sortie : image RGB normalisée.</w:t>
      </w:r>
    </w:p>
    <w:p w14:paraId="24DBD029" w14:textId="77777777" w:rsidR="00B216A6" w:rsidRPr="00421897" w:rsidRDefault="00000000">
      <w:pPr>
        <w:pStyle w:val="Listepuces"/>
        <w:rPr>
          <w:lang w:val="fr-FR"/>
        </w:rPr>
      </w:pPr>
      <w:r w:rsidRPr="00421897">
        <w:rPr>
          <w:lang w:val="fr-FR"/>
        </w:rPr>
        <w:lastRenderedPageBreak/>
        <w:t>G : blocs de montée en résolution avec convolutions transposées/</w:t>
      </w:r>
      <w:proofErr w:type="spellStart"/>
      <w:r w:rsidRPr="00421897">
        <w:rPr>
          <w:lang w:val="fr-FR"/>
        </w:rPr>
        <w:t>upsampling</w:t>
      </w:r>
      <w:proofErr w:type="spellEnd"/>
      <w:r w:rsidRPr="00421897">
        <w:rPr>
          <w:lang w:val="fr-FR"/>
        </w:rPr>
        <w:t xml:space="preserve"> + convolutions, normalisation et activations adaptées.</w:t>
      </w:r>
    </w:p>
    <w:p w14:paraId="1FCD7C3B" w14:textId="77777777" w:rsidR="00B216A6" w:rsidRPr="00421897" w:rsidRDefault="00000000">
      <w:pPr>
        <w:pStyle w:val="Listepuces"/>
        <w:rPr>
          <w:lang w:val="fr-FR"/>
        </w:rPr>
      </w:pPr>
      <w:r w:rsidRPr="00421897">
        <w:rPr>
          <w:lang w:val="fr-FR"/>
        </w:rPr>
        <w:t xml:space="preserve">D : blocs </w:t>
      </w:r>
      <w:proofErr w:type="spellStart"/>
      <w:r w:rsidRPr="00421897">
        <w:rPr>
          <w:lang w:val="fr-FR"/>
        </w:rPr>
        <w:t>convolutionnels</w:t>
      </w:r>
      <w:proofErr w:type="spellEnd"/>
      <w:r w:rsidRPr="00421897">
        <w:rPr>
          <w:lang w:val="fr-FR"/>
        </w:rPr>
        <w:t xml:space="preserve"> de réduction de résolution et classification réel/faux.</w:t>
      </w:r>
    </w:p>
    <w:p w14:paraId="292393EA" w14:textId="77777777" w:rsidR="00B216A6" w:rsidRPr="00421897" w:rsidRDefault="00000000">
      <w:pPr>
        <w:pStyle w:val="Listepuces"/>
        <w:rPr>
          <w:lang w:val="fr-FR"/>
        </w:rPr>
      </w:pPr>
      <w:r w:rsidRPr="00421897">
        <w:rPr>
          <w:lang w:val="fr-FR"/>
        </w:rPr>
        <w:t xml:space="preserve">Perte de départ : </w:t>
      </w:r>
      <w:proofErr w:type="spellStart"/>
      <w:r w:rsidRPr="00421897">
        <w:rPr>
          <w:lang w:val="fr-FR"/>
        </w:rPr>
        <w:t>Binary</w:t>
      </w:r>
      <w:proofErr w:type="spellEnd"/>
      <w:r w:rsidRPr="00421897">
        <w:rPr>
          <w:lang w:val="fr-FR"/>
        </w:rPr>
        <w:t xml:space="preserve"> Cross-</w:t>
      </w:r>
      <w:proofErr w:type="spellStart"/>
      <w:r w:rsidRPr="00421897">
        <w:rPr>
          <w:lang w:val="fr-FR"/>
        </w:rPr>
        <w:t>Entropy</w:t>
      </w:r>
      <w:proofErr w:type="spellEnd"/>
      <w:r w:rsidRPr="00421897">
        <w:rPr>
          <w:lang w:val="fr-FR"/>
        </w:rPr>
        <w:t xml:space="preserve"> du GAN classique, avec possibilité de discuter WGAN/WGAN-GP comme amélioration si l’entraînement est instable.</w:t>
      </w:r>
    </w:p>
    <w:p w14:paraId="54EE3F7D" w14:textId="77777777" w:rsidR="00B216A6" w:rsidRPr="00421897" w:rsidRDefault="00000000">
      <w:pPr>
        <w:pStyle w:val="Listepuces"/>
        <w:rPr>
          <w:lang w:val="fr-FR"/>
        </w:rPr>
      </w:pPr>
      <w:r w:rsidRPr="00421897">
        <w:rPr>
          <w:lang w:val="fr-FR"/>
        </w:rPr>
        <w:t xml:space="preserve">Suivi : grilles d’images à </w:t>
      </w:r>
      <w:proofErr w:type="spellStart"/>
      <w:r w:rsidRPr="00421897">
        <w:rPr>
          <w:lang w:val="fr-FR"/>
        </w:rPr>
        <w:t>epochs</w:t>
      </w:r>
      <w:proofErr w:type="spellEnd"/>
      <w:r w:rsidRPr="00421897">
        <w:rPr>
          <w:lang w:val="fr-FR"/>
        </w:rPr>
        <w:t xml:space="preserve"> fixes, courbes G/D, détection du mode collapse et FID si le temps de calcul le permet.</w:t>
      </w:r>
    </w:p>
    <w:p w14:paraId="53068330" w14:textId="77777777" w:rsidR="00B216A6" w:rsidRPr="00421897" w:rsidRDefault="00000000">
      <w:pPr>
        <w:pStyle w:val="Listepuces"/>
        <w:rPr>
          <w:lang w:val="fr-FR"/>
        </w:rPr>
      </w:pPr>
      <w:r w:rsidRPr="00421897">
        <w:rPr>
          <w:lang w:val="fr-FR"/>
        </w:rPr>
        <w:t xml:space="preserve">Données : utiliser le maximum de peintures valides ; surveiller l’hétérogénéité des ratios et résolutions avant le </w:t>
      </w:r>
      <w:proofErr w:type="spellStart"/>
      <w:r w:rsidRPr="00421897">
        <w:rPr>
          <w:lang w:val="fr-FR"/>
        </w:rPr>
        <w:t>preprocessing</w:t>
      </w:r>
      <w:proofErr w:type="spellEnd"/>
      <w:r w:rsidRPr="00421897">
        <w:rPr>
          <w:lang w:val="fr-FR"/>
        </w:rPr>
        <w:t>.</w:t>
      </w:r>
    </w:p>
    <w:p w14:paraId="3BE3AE0A" w14:textId="77777777" w:rsidR="00B216A6" w:rsidRPr="00421897" w:rsidRDefault="00000000">
      <w:pPr>
        <w:rPr>
          <w:lang w:val="fr-FR"/>
        </w:rPr>
      </w:pPr>
      <w:r w:rsidRPr="00421897">
        <w:rPr>
          <w:lang w:val="fr-FR"/>
        </w:rPr>
        <w:t>Cette architecture n’est pas affirmée comme « la meilleure » de manière absolue : elle constitue un compromis pédagogique et technique adapté au cahier des charges et au temps disponible. Les résultats expérimentaux du notebook devront confirmer ou invalider les choix d’hyperparamètres.</w:t>
      </w:r>
    </w:p>
    <w:p w14:paraId="28989B2A" w14:textId="77777777" w:rsidR="00B216A6" w:rsidRDefault="00000000">
      <w:pPr>
        <w:pStyle w:val="Titre1"/>
      </w:pPr>
      <w:r>
        <w:t>9. Résumé express pour la présentation</w:t>
      </w:r>
    </w:p>
    <w:tbl>
      <w:tblPr>
        <w:tblStyle w:val="Grilledutableau"/>
        <w:tblW w:w="0" w:type="auto"/>
        <w:jc w:val="center"/>
        <w:tblLook w:val="04A0" w:firstRow="1" w:lastRow="0" w:firstColumn="1" w:lastColumn="0" w:noHBand="0" w:noVBand="1"/>
      </w:tblPr>
      <w:tblGrid>
        <w:gridCol w:w="4968"/>
        <w:gridCol w:w="4968"/>
      </w:tblGrid>
      <w:tr w:rsidR="00B216A6" w14:paraId="407A7099" w14:textId="77777777">
        <w:trPr>
          <w:jc w:val="center"/>
        </w:trPr>
        <w:tc>
          <w:tcPr>
            <w:tcW w:w="4968" w:type="dxa"/>
            <w:shd w:val="clear" w:color="auto" w:fill="D9EAF7"/>
          </w:tcPr>
          <w:p w14:paraId="01855275" w14:textId="77777777" w:rsidR="00B216A6" w:rsidRDefault="00000000">
            <w:r>
              <w:rPr>
                <w:b/>
              </w:rPr>
              <w:t>Point</w:t>
            </w:r>
          </w:p>
        </w:tc>
        <w:tc>
          <w:tcPr>
            <w:tcW w:w="4968" w:type="dxa"/>
            <w:shd w:val="clear" w:color="auto" w:fill="D9EAF7"/>
          </w:tcPr>
          <w:p w14:paraId="72B90ED2" w14:textId="77777777" w:rsidR="00B216A6" w:rsidRDefault="00000000">
            <w:r>
              <w:rPr>
                <w:b/>
              </w:rPr>
              <w:t>À retenir</w:t>
            </w:r>
          </w:p>
        </w:tc>
      </w:tr>
      <w:tr w:rsidR="00B216A6" w:rsidRPr="00421897" w14:paraId="64292651" w14:textId="77777777">
        <w:trPr>
          <w:jc w:val="center"/>
        </w:trPr>
        <w:tc>
          <w:tcPr>
            <w:tcW w:w="4968" w:type="dxa"/>
          </w:tcPr>
          <w:p w14:paraId="343E6896" w14:textId="77777777" w:rsidR="00B216A6" w:rsidRDefault="00000000">
            <w:r>
              <w:rPr>
                <w:b/>
              </w:rPr>
              <w:t>Définition</w:t>
            </w:r>
          </w:p>
        </w:tc>
        <w:tc>
          <w:tcPr>
            <w:tcW w:w="4968" w:type="dxa"/>
          </w:tcPr>
          <w:p w14:paraId="593F1583" w14:textId="77777777" w:rsidR="00B216A6" w:rsidRPr="00421897" w:rsidRDefault="00000000">
            <w:pPr>
              <w:rPr>
                <w:lang w:val="fr-FR"/>
              </w:rPr>
            </w:pPr>
            <w:r w:rsidRPr="00421897">
              <w:rPr>
                <w:lang w:val="fr-FR"/>
              </w:rPr>
              <w:t xml:space="preserve">Un GAN est un cadre génératif </w:t>
            </w:r>
            <w:proofErr w:type="spellStart"/>
            <w:r w:rsidRPr="00421897">
              <w:rPr>
                <w:lang w:val="fr-FR"/>
              </w:rPr>
              <w:t>adversarial</w:t>
            </w:r>
            <w:proofErr w:type="spellEnd"/>
            <w:r w:rsidRPr="00421897">
              <w:rPr>
                <w:lang w:val="fr-FR"/>
              </w:rPr>
              <w:t xml:space="preserve"> à deux réseaux : un générateur produit des échantillons, un discriminateur distingue réel et faux.</w:t>
            </w:r>
          </w:p>
        </w:tc>
      </w:tr>
      <w:tr w:rsidR="00B216A6" w:rsidRPr="00421897" w14:paraId="33341484" w14:textId="77777777">
        <w:trPr>
          <w:jc w:val="center"/>
        </w:trPr>
        <w:tc>
          <w:tcPr>
            <w:tcW w:w="4968" w:type="dxa"/>
          </w:tcPr>
          <w:p w14:paraId="19AFE890" w14:textId="77777777" w:rsidR="00B216A6" w:rsidRDefault="00000000">
            <w:r>
              <w:rPr>
                <w:b/>
              </w:rPr>
              <w:t>Objectif</w:t>
            </w:r>
          </w:p>
        </w:tc>
        <w:tc>
          <w:tcPr>
            <w:tcW w:w="4968" w:type="dxa"/>
          </w:tcPr>
          <w:p w14:paraId="0C79AED0" w14:textId="77777777" w:rsidR="00B216A6" w:rsidRPr="00421897" w:rsidRDefault="00000000">
            <w:pPr>
              <w:rPr>
                <w:lang w:val="fr-FR"/>
              </w:rPr>
            </w:pPr>
            <w:r w:rsidRPr="00421897">
              <w:rPr>
                <w:lang w:val="fr-FR"/>
              </w:rPr>
              <w:t>À l’équilibre théorique, la distribution générée rejoint la distribution réelle et le discriminateur ne peut plus faire mieux que le hasard.</w:t>
            </w:r>
          </w:p>
        </w:tc>
      </w:tr>
      <w:tr w:rsidR="00B216A6" w:rsidRPr="00421897" w14:paraId="3EC94387" w14:textId="77777777">
        <w:trPr>
          <w:jc w:val="center"/>
        </w:trPr>
        <w:tc>
          <w:tcPr>
            <w:tcW w:w="4968" w:type="dxa"/>
          </w:tcPr>
          <w:p w14:paraId="7003D335" w14:textId="77777777" w:rsidR="00B216A6" w:rsidRDefault="00000000">
            <w:proofErr w:type="spellStart"/>
            <w:r>
              <w:rPr>
                <w:b/>
              </w:rPr>
              <w:t>Apprentissage</w:t>
            </w:r>
            <w:proofErr w:type="spellEnd"/>
          </w:p>
        </w:tc>
        <w:tc>
          <w:tcPr>
            <w:tcW w:w="4968" w:type="dxa"/>
          </w:tcPr>
          <w:p w14:paraId="5DCA8E7D" w14:textId="77777777" w:rsidR="00B216A6" w:rsidRPr="00421897" w:rsidRDefault="00000000">
            <w:pPr>
              <w:rPr>
                <w:lang w:val="fr-FR"/>
              </w:rPr>
            </w:pPr>
            <w:r w:rsidRPr="00421897">
              <w:rPr>
                <w:lang w:val="fr-FR"/>
              </w:rPr>
              <w:t>G et D sont entraînés alternativement par rétropropagation ; pendant la mise à jour de G, le gradient traverse D mais D est gelé.</w:t>
            </w:r>
          </w:p>
        </w:tc>
      </w:tr>
      <w:tr w:rsidR="00B216A6" w:rsidRPr="00421897" w14:paraId="0C3A958D" w14:textId="77777777">
        <w:trPr>
          <w:jc w:val="center"/>
        </w:trPr>
        <w:tc>
          <w:tcPr>
            <w:tcW w:w="4968" w:type="dxa"/>
          </w:tcPr>
          <w:p w14:paraId="4A305E05" w14:textId="77777777" w:rsidR="00B216A6" w:rsidRDefault="00000000">
            <w:proofErr w:type="spellStart"/>
            <w:r>
              <w:rPr>
                <w:b/>
              </w:rPr>
              <w:t>Difficulté</w:t>
            </w:r>
            <w:proofErr w:type="spellEnd"/>
          </w:p>
        </w:tc>
        <w:tc>
          <w:tcPr>
            <w:tcW w:w="4968" w:type="dxa"/>
          </w:tcPr>
          <w:p w14:paraId="3C93C6B3" w14:textId="77777777" w:rsidR="00B216A6" w:rsidRPr="00421897" w:rsidRDefault="00000000">
            <w:pPr>
              <w:rPr>
                <w:lang w:val="fr-FR"/>
              </w:rPr>
            </w:pPr>
            <w:r w:rsidRPr="00421897">
              <w:rPr>
                <w:lang w:val="fr-FR"/>
              </w:rPr>
              <w:t>L’entraînement peut osciller, diverger ou subir un mode collapse ; l’équilibre G/D est central.</w:t>
            </w:r>
          </w:p>
        </w:tc>
      </w:tr>
      <w:tr w:rsidR="00B216A6" w:rsidRPr="00421897" w14:paraId="7F1F7389" w14:textId="77777777">
        <w:trPr>
          <w:jc w:val="center"/>
        </w:trPr>
        <w:tc>
          <w:tcPr>
            <w:tcW w:w="4968" w:type="dxa"/>
          </w:tcPr>
          <w:p w14:paraId="3E87F181" w14:textId="77777777" w:rsidR="00B216A6" w:rsidRDefault="00000000">
            <w:proofErr w:type="spellStart"/>
            <w:r>
              <w:rPr>
                <w:b/>
              </w:rPr>
              <w:t>Évaluation</w:t>
            </w:r>
            <w:proofErr w:type="spellEnd"/>
          </w:p>
        </w:tc>
        <w:tc>
          <w:tcPr>
            <w:tcW w:w="4968" w:type="dxa"/>
          </w:tcPr>
          <w:p w14:paraId="0048ACF2" w14:textId="77777777" w:rsidR="00B216A6" w:rsidRPr="00421897" w:rsidRDefault="00000000">
            <w:pPr>
              <w:rPr>
                <w:lang w:val="fr-FR"/>
              </w:rPr>
            </w:pPr>
            <w:r w:rsidRPr="00421897">
              <w:rPr>
                <w:lang w:val="fr-FR"/>
              </w:rPr>
              <w:t>Combiner inspection qualitative, diversité et métriques comme FID ; aucune métrique unique n’est parfaite.</w:t>
            </w:r>
          </w:p>
        </w:tc>
      </w:tr>
      <w:tr w:rsidR="00B216A6" w:rsidRPr="00421897" w14:paraId="381D2434" w14:textId="77777777">
        <w:trPr>
          <w:jc w:val="center"/>
        </w:trPr>
        <w:tc>
          <w:tcPr>
            <w:tcW w:w="4968" w:type="dxa"/>
          </w:tcPr>
          <w:p w14:paraId="74A054BD" w14:textId="77777777" w:rsidR="00B216A6" w:rsidRDefault="00000000">
            <w:r>
              <w:rPr>
                <w:b/>
              </w:rPr>
              <w:t>Données</w:t>
            </w:r>
          </w:p>
        </w:tc>
        <w:tc>
          <w:tcPr>
            <w:tcW w:w="4968" w:type="dxa"/>
          </w:tcPr>
          <w:p w14:paraId="45DFDC8F" w14:textId="77777777" w:rsidR="00B216A6" w:rsidRPr="00421897" w:rsidRDefault="00000000">
            <w:pPr>
              <w:rPr>
                <w:lang w:val="fr-FR"/>
              </w:rPr>
            </w:pPr>
            <w:r w:rsidRPr="00421897">
              <w:rPr>
                <w:lang w:val="fr-FR"/>
              </w:rPr>
              <w:t>Pas de seuil universel : de faibles volumes favorisent l’</w:t>
            </w:r>
            <w:proofErr w:type="spellStart"/>
            <w:r w:rsidRPr="00421897">
              <w:rPr>
                <w:lang w:val="fr-FR"/>
              </w:rPr>
              <w:t>overfitting</w:t>
            </w:r>
            <w:proofErr w:type="spellEnd"/>
            <w:r w:rsidRPr="00421897">
              <w:rPr>
                <w:lang w:val="fr-FR"/>
              </w:rPr>
              <w:t xml:space="preserve"> de D ; des méthodes comme ADA permettent d’améliorer le régime limité.</w:t>
            </w:r>
          </w:p>
        </w:tc>
      </w:tr>
      <w:tr w:rsidR="00B216A6" w:rsidRPr="00421897" w14:paraId="38B1E45F" w14:textId="77777777">
        <w:trPr>
          <w:jc w:val="center"/>
        </w:trPr>
        <w:tc>
          <w:tcPr>
            <w:tcW w:w="4968" w:type="dxa"/>
          </w:tcPr>
          <w:p w14:paraId="5102B8F4" w14:textId="77777777" w:rsidR="00B216A6" w:rsidRDefault="00000000">
            <w:proofErr w:type="spellStart"/>
            <w:r>
              <w:rPr>
                <w:b/>
              </w:rPr>
              <w:t>Variantes</w:t>
            </w:r>
            <w:proofErr w:type="spellEnd"/>
          </w:p>
        </w:tc>
        <w:tc>
          <w:tcPr>
            <w:tcW w:w="4968" w:type="dxa"/>
          </w:tcPr>
          <w:p w14:paraId="707E4F37" w14:textId="77777777" w:rsidR="00B216A6" w:rsidRPr="00421897" w:rsidRDefault="00000000">
            <w:pPr>
              <w:rPr>
                <w:lang w:val="fr-FR"/>
              </w:rPr>
            </w:pPr>
            <w:proofErr w:type="spellStart"/>
            <w:r w:rsidRPr="00421897">
              <w:rPr>
                <w:lang w:val="fr-FR"/>
              </w:rPr>
              <w:t>cGAN</w:t>
            </w:r>
            <w:proofErr w:type="spellEnd"/>
            <w:r w:rsidRPr="00421897">
              <w:rPr>
                <w:lang w:val="fr-FR"/>
              </w:rPr>
              <w:t xml:space="preserve"> (contrôle), DCGAN (convolutions), WGAN (stabilité), </w:t>
            </w:r>
            <w:proofErr w:type="spellStart"/>
            <w:r w:rsidRPr="00421897">
              <w:rPr>
                <w:lang w:val="fr-FR"/>
              </w:rPr>
              <w:t>CycleGAN</w:t>
            </w:r>
            <w:proofErr w:type="spellEnd"/>
            <w:r w:rsidRPr="00421897">
              <w:rPr>
                <w:lang w:val="fr-FR"/>
              </w:rPr>
              <w:t xml:space="preserve"> (traduction non appariée), </w:t>
            </w:r>
            <w:proofErr w:type="spellStart"/>
            <w:r w:rsidRPr="00421897">
              <w:rPr>
                <w:lang w:val="fr-FR"/>
              </w:rPr>
              <w:t>StyleGAN</w:t>
            </w:r>
            <w:proofErr w:type="spellEnd"/>
            <w:r w:rsidRPr="00421897">
              <w:rPr>
                <w:lang w:val="fr-FR"/>
              </w:rPr>
              <w:t xml:space="preserve"> (contrôle de style/haute qualité).</w:t>
            </w:r>
          </w:p>
        </w:tc>
      </w:tr>
      <w:tr w:rsidR="00B216A6" w14:paraId="3FD716D8" w14:textId="77777777">
        <w:trPr>
          <w:jc w:val="center"/>
        </w:trPr>
        <w:tc>
          <w:tcPr>
            <w:tcW w:w="4968" w:type="dxa"/>
          </w:tcPr>
          <w:p w14:paraId="1B92DFDD" w14:textId="77777777" w:rsidR="00B216A6" w:rsidRDefault="00000000">
            <w:r>
              <w:rPr>
                <w:b/>
              </w:rPr>
              <w:t>ChatGPT</w:t>
            </w:r>
          </w:p>
        </w:tc>
        <w:tc>
          <w:tcPr>
            <w:tcW w:w="4968" w:type="dxa"/>
          </w:tcPr>
          <w:p w14:paraId="6CA2E278" w14:textId="77777777" w:rsidR="00B216A6" w:rsidRDefault="00000000">
            <w:r w:rsidRPr="00421897">
              <w:rPr>
                <w:lang w:val="fr-FR"/>
              </w:rPr>
              <w:t xml:space="preserve">La réponse attendue est GPT : famille de Transformers </w:t>
            </w:r>
            <w:proofErr w:type="spellStart"/>
            <w:r w:rsidRPr="00421897">
              <w:rPr>
                <w:lang w:val="fr-FR"/>
              </w:rPr>
              <w:t>autoregressifs</w:t>
            </w:r>
            <w:proofErr w:type="spellEnd"/>
            <w:r w:rsidRPr="00421897">
              <w:rPr>
                <w:lang w:val="fr-FR"/>
              </w:rPr>
              <w:t xml:space="preserve"> développée par </w:t>
            </w:r>
            <w:proofErr w:type="spellStart"/>
            <w:r w:rsidRPr="00421897">
              <w:rPr>
                <w:lang w:val="fr-FR"/>
              </w:rPr>
              <w:t>OpenAI</w:t>
            </w:r>
            <w:proofErr w:type="spellEnd"/>
            <w:r w:rsidRPr="00421897">
              <w:rPr>
                <w:lang w:val="fr-FR"/>
              </w:rPr>
              <w:t xml:space="preserve"> ; Transformer vient du papier de Vaswani et al. </w:t>
            </w:r>
            <w:r>
              <w:t>(2017).</w:t>
            </w:r>
          </w:p>
        </w:tc>
      </w:tr>
      <w:tr w:rsidR="00B216A6" w:rsidRPr="00421897" w14:paraId="41FED550" w14:textId="77777777">
        <w:trPr>
          <w:jc w:val="center"/>
        </w:trPr>
        <w:tc>
          <w:tcPr>
            <w:tcW w:w="4968" w:type="dxa"/>
          </w:tcPr>
          <w:p w14:paraId="3994430C" w14:textId="77777777" w:rsidR="00B216A6" w:rsidRDefault="00000000">
            <w:r>
              <w:rPr>
                <w:b/>
              </w:rPr>
              <w:t>Enjeux</w:t>
            </w:r>
          </w:p>
        </w:tc>
        <w:tc>
          <w:tcPr>
            <w:tcW w:w="4968" w:type="dxa"/>
          </w:tcPr>
          <w:p w14:paraId="07DCF064" w14:textId="77777777" w:rsidR="00B216A6" w:rsidRPr="00421897" w:rsidRDefault="00000000">
            <w:pPr>
              <w:rPr>
                <w:lang w:val="fr-FR"/>
              </w:rPr>
            </w:pPr>
            <w:proofErr w:type="spellStart"/>
            <w:r w:rsidRPr="00421897">
              <w:rPr>
                <w:lang w:val="fr-FR"/>
              </w:rPr>
              <w:t>Deepfakes</w:t>
            </w:r>
            <w:proofErr w:type="spellEnd"/>
            <w:r w:rsidRPr="00421897">
              <w:rPr>
                <w:lang w:val="fr-FR"/>
              </w:rPr>
              <w:t>, biais, mémorisation, droits, provenance et responsabilité doivent accompagner l’analyse technique.</w:t>
            </w:r>
          </w:p>
        </w:tc>
      </w:tr>
    </w:tbl>
    <w:p w14:paraId="684A459C" w14:textId="77777777" w:rsidR="00B216A6" w:rsidRPr="00421897" w:rsidRDefault="00000000">
      <w:pPr>
        <w:pStyle w:val="Titre1"/>
        <w:rPr>
          <w:lang w:val="fr-FR"/>
        </w:rPr>
      </w:pPr>
      <w:r w:rsidRPr="00421897">
        <w:rPr>
          <w:lang w:val="fr-FR"/>
        </w:rPr>
        <w:lastRenderedPageBreak/>
        <w:t>10. Bibliographie et sources vérifiées</w:t>
      </w:r>
    </w:p>
    <w:p w14:paraId="045D72ED" w14:textId="77777777" w:rsidR="00B216A6" w:rsidRPr="00421897" w:rsidRDefault="00000000">
      <w:pPr>
        <w:rPr>
          <w:lang w:val="fr-FR"/>
        </w:rPr>
      </w:pPr>
      <w:r w:rsidRPr="00421897">
        <w:rPr>
          <w:lang w:val="fr-FR"/>
        </w:rPr>
        <w:t>Les références ci-dessous ont été vérifiées avant rédaction. Les liens pointent vers les publications originales, les actes de conférences ou des documentations institutionnelles.</w:t>
      </w:r>
    </w:p>
    <w:p w14:paraId="100EAE3D" w14:textId="77777777" w:rsidR="00B216A6" w:rsidRDefault="00000000">
      <w:pPr>
        <w:pStyle w:val="Ref"/>
        <w:spacing w:after="40" w:line="240" w:lineRule="auto"/>
      </w:pPr>
      <w:r>
        <w:t xml:space="preserve">[1] Goodfellow, I. et al. (2014). Generative Adversarial Nets. Advances in Neural Information Processing Systems 27 (NeurIPS 2014), 2672–2680. </w:t>
      </w:r>
      <w:hyperlink r:id="rId8">
        <w:r>
          <w:rPr>
            <w:color w:val="0563C1"/>
            <w:u w:val="single"/>
          </w:rPr>
          <w:t>Lien</w:t>
        </w:r>
      </w:hyperlink>
    </w:p>
    <w:p w14:paraId="1E3F2038" w14:textId="77777777" w:rsidR="00B216A6" w:rsidRDefault="00000000">
      <w:pPr>
        <w:pStyle w:val="Ref"/>
        <w:spacing w:after="40" w:line="240" w:lineRule="auto"/>
      </w:pPr>
      <w:r>
        <w:t xml:space="preserve">[2] Google for Developers. Machine Learning — Generative Adversarial Networks: structure, generator, discriminator and training. </w:t>
      </w:r>
      <w:hyperlink r:id="rId9">
        <w:r>
          <w:rPr>
            <w:color w:val="0563C1"/>
            <w:u w:val="single"/>
          </w:rPr>
          <w:t>Lien</w:t>
        </w:r>
      </w:hyperlink>
    </w:p>
    <w:p w14:paraId="76C3D7D0" w14:textId="77777777" w:rsidR="00B216A6" w:rsidRDefault="00000000">
      <w:pPr>
        <w:pStyle w:val="Ref"/>
        <w:spacing w:after="40" w:line="240" w:lineRule="auto"/>
      </w:pPr>
      <w:r>
        <w:t xml:space="preserve">[3] Salimans, T. et al. (2016). Improved Techniques for Training GANs. NeurIPS 2016 / arXiv:1606.03498. </w:t>
      </w:r>
      <w:hyperlink r:id="rId10">
        <w:r>
          <w:rPr>
            <w:color w:val="0563C1"/>
            <w:u w:val="single"/>
          </w:rPr>
          <w:t>Lien</w:t>
        </w:r>
      </w:hyperlink>
    </w:p>
    <w:p w14:paraId="523B2DBD" w14:textId="77777777" w:rsidR="00B216A6" w:rsidRDefault="00000000">
      <w:pPr>
        <w:pStyle w:val="Ref"/>
        <w:spacing w:after="40" w:line="240" w:lineRule="auto"/>
      </w:pPr>
      <w:r>
        <w:t xml:space="preserve">[4] Radford, A., Metz, L., Chintala, S. (2015). Unsupervised Representation Learning with Deep Convolutional Generative Adversarial Networks. arXiv:1511.06434. </w:t>
      </w:r>
      <w:hyperlink r:id="rId11">
        <w:r>
          <w:rPr>
            <w:color w:val="0563C1"/>
            <w:u w:val="single"/>
          </w:rPr>
          <w:t>Lien</w:t>
        </w:r>
      </w:hyperlink>
    </w:p>
    <w:p w14:paraId="43568A25" w14:textId="77777777" w:rsidR="00B216A6" w:rsidRPr="00421897" w:rsidRDefault="00000000">
      <w:pPr>
        <w:pStyle w:val="Ref"/>
        <w:spacing w:after="40" w:line="240" w:lineRule="auto"/>
        <w:rPr>
          <w:lang w:val="fr-FR"/>
        </w:rPr>
      </w:pPr>
      <w:r>
        <w:t xml:space="preserve">[5] Heusel, M. et al. (2017). GANs Trained by a Two Time-Scale Update Rule Converge to a Local Nash Equilibrium. </w:t>
      </w:r>
      <w:proofErr w:type="spellStart"/>
      <w:r w:rsidRPr="00421897">
        <w:rPr>
          <w:lang w:val="fr-FR"/>
        </w:rPr>
        <w:t>NeurIPS</w:t>
      </w:r>
      <w:proofErr w:type="spellEnd"/>
      <w:r w:rsidRPr="00421897">
        <w:rPr>
          <w:lang w:val="fr-FR"/>
        </w:rPr>
        <w:t xml:space="preserve"> 2017. Introduit notamment le FID. </w:t>
      </w:r>
      <w:hyperlink r:id="rId12">
        <w:r w:rsidRPr="00421897">
          <w:rPr>
            <w:color w:val="0563C1"/>
            <w:u w:val="single"/>
            <w:lang w:val="fr-FR"/>
          </w:rPr>
          <w:t>Lien</w:t>
        </w:r>
      </w:hyperlink>
    </w:p>
    <w:p w14:paraId="69FE8927" w14:textId="77777777" w:rsidR="00B216A6" w:rsidRDefault="00000000">
      <w:pPr>
        <w:pStyle w:val="Ref"/>
        <w:spacing w:after="40" w:line="240" w:lineRule="auto"/>
      </w:pPr>
      <w:r w:rsidRPr="00421897">
        <w:rPr>
          <w:lang w:val="fr-FR"/>
        </w:rPr>
        <w:t xml:space="preserve">[6] Karras, T. et al. </w:t>
      </w:r>
      <w:r>
        <w:t xml:space="preserve">(2020). Training Generative Adversarial Networks with Limited Data. NeurIPS 2020. Adaptive Discriminator Augmentation (ADA). </w:t>
      </w:r>
      <w:hyperlink r:id="rId13">
        <w:r>
          <w:rPr>
            <w:color w:val="0563C1"/>
            <w:u w:val="single"/>
          </w:rPr>
          <w:t>Lien</w:t>
        </w:r>
      </w:hyperlink>
    </w:p>
    <w:p w14:paraId="64E08398" w14:textId="77777777" w:rsidR="00B216A6" w:rsidRDefault="00000000">
      <w:pPr>
        <w:pStyle w:val="Ref"/>
        <w:spacing w:after="40" w:line="240" w:lineRule="auto"/>
      </w:pPr>
      <w:r>
        <w:t xml:space="preserve">[7] Mirza, M., Osindero, S. (2014). Conditional Generative Adversarial Nets. arXiv:1411.1784. </w:t>
      </w:r>
      <w:hyperlink r:id="rId14">
        <w:r>
          <w:rPr>
            <w:color w:val="0563C1"/>
            <w:u w:val="single"/>
          </w:rPr>
          <w:t>Lien</w:t>
        </w:r>
      </w:hyperlink>
    </w:p>
    <w:p w14:paraId="142543AD" w14:textId="77777777" w:rsidR="00B216A6" w:rsidRDefault="00000000">
      <w:pPr>
        <w:pStyle w:val="Ref"/>
        <w:spacing w:after="40" w:line="240" w:lineRule="auto"/>
      </w:pPr>
      <w:r>
        <w:t xml:space="preserve">[8] Zhu, J.-Y. et al. (2017). Unpaired Image-to-Image Translation using Cycle-Consistent Adversarial Networks. ICCV 2017. </w:t>
      </w:r>
      <w:hyperlink r:id="rId15">
        <w:r>
          <w:rPr>
            <w:color w:val="0563C1"/>
            <w:u w:val="single"/>
          </w:rPr>
          <w:t>Lien</w:t>
        </w:r>
      </w:hyperlink>
    </w:p>
    <w:p w14:paraId="74A1F513" w14:textId="77777777" w:rsidR="00B216A6" w:rsidRPr="00421897" w:rsidRDefault="00000000">
      <w:pPr>
        <w:pStyle w:val="Ref"/>
        <w:spacing w:after="40" w:line="240" w:lineRule="auto"/>
        <w:rPr>
          <w:lang w:val="fr-FR"/>
        </w:rPr>
      </w:pPr>
      <w:r>
        <w:t xml:space="preserve">[9] Karras, T., Laine, S., Aila, T. (2019). A Style-Based Generator Architecture for Generative Adversarial Networks. </w:t>
      </w:r>
      <w:r w:rsidRPr="00421897">
        <w:rPr>
          <w:lang w:val="fr-FR"/>
        </w:rPr>
        <w:t xml:space="preserve">CVPR 2019. </w:t>
      </w:r>
      <w:hyperlink r:id="rId16">
        <w:r w:rsidRPr="00421897">
          <w:rPr>
            <w:color w:val="0563C1"/>
            <w:u w:val="single"/>
            <w:lang w:val="fr-FR"/>
          </w:rPr>
          <w:t>Lien</w:t>
        </w:r>
      </w:hyperlink>
    </w:p>
    <w:p w14:paraId="0443C0B5" w14:textId="77777777" w:rsidR="00B216A6" w:rsidRPr="00421897" w:rsidRDefault="00000000">
      <w:pPr>
        <w:pStyle w:val="Ref"/>
        <w:spacing w:after="40" w:line="240" w:lineRule="auto"/>
        <w:rPr>
          <w:lang w:val="fr-FR"/>
        </w:rPr>
      </w:pPr>
      <w:r w:rsidRPr="00421897">
        <w:rPr>
          <w:lang w:val="fr-FR"/>
        </w:rPr>
        <w:t xml:space="preserve">[10] Arjovsky, M., Chintala, S., </w:t>
      </w:r>
      <w:proofErr w:type="spellStart"/>
      <w:r w:rsidRPr="00421897">
        <w:rPr>
          <w:lang w:val="fr-FR"/>
        </w:rPr>
        <w:t>Bottou</w:t>
      </w:r>
      <w:proofErr w:type="spellEnd"/>
      <w:r w:rsidRPr="00421897">
        <w:rPr>
          <w:lang w:val="fr-FR"/>
        </w:rPr>
        <w:t xml:space="preserve">, L. (2017). Wasserstein GAN. arXiv:1701.07875. </w:t>
      </w:r>
      <w:hyperlink r:id="rId17">
        <w:r w:rsidRPr="00421897">
          <w:rPr>
            <w:color w:val="0563C1"/>
            <w:u w:val="single"/>
            <w:lang w:val="fr-FR"/>
          </w:rPr>
          <w:t>Lien</w:t>
        </w:r>
      </w:hyperlink>
    </w:p>
    <w:p w14:paraId="36449B53" w14:textId="77777777" w:rsidR="00B216A6" w:rsidRDefault="00000000">
      <w:pPr>
        <w:pStyle w:val="Ref"/>
        <w:spacing w:after="40" w:line="240" w:lineRule="auto"/>
      </w:pPr>
      <w:r w:rsidRPr="00421897">
        <w:rPr>
          <w:lang w:val="fr-FR"/>
        </w:rPr>
        <w:t xml:space="preserve">[11] Gui, J. et al. </w:t>
      </w:r>
      <w:r>
        <w:t xml:space="preserve">(2020/2023). A Review on Generative Adversarial Networks: Algorithms, Theory, and Applications. IEEE Transactions on Knowledge and Data Engineering / arXiv:2001.06937. </w:t>
      </w:r>
      <w:hyperlink r:id="rId18">
        <w:r>
          <w:rPr>
            <w:color w:val="0563C1"/>
            <w:u w:val="single"/>
          </w:rPr>
          <w:t>Lien</w:t>
        </w:r>
      </w:hyperlink>
    </w:p>
    <w:p w14:paraId="01078224" w14:textId="77777777" w:rsidR="00B216A6" w:rsidRDefault="00000000">
      <w:pPr>
        <w:pStyle w:val="Ref"/>
        <w:spacing w:after="40" w:line="240" w:lineRule="auto"/>
      </w:pPr>
      <w:r>
        <w:t xml:space="preserve">[12] Vaswani, A. et al. (2017). Attention Is All You Need. </w:t>
      </w:r>
      <w:proofErr w:type="spellStart"/>
      <w:r w:rsidRPr="00421897">
        <w:rPr>
          <w:lang w:val="fr-FR"/>
        </w:rPr>
        <w:t>NeurIPS</w:t>
      </w:r>
      <w:proofErr w:type="spellEnd"/>
      <w:r w:rsidRPr="00421897">
        <w:rPr>
          <w:lang w:val="fr-FR"/>
        </w:rPr>
        <w:t xml:space="preserve"> 2017. Introduction de l’architecture Transformer. </w:t>
      </w:r>
      <w:hyperlink r:id="rId19">
        <w:r>
          <w:rPr>
            <w:color w:val="0563C1"/>
            <w:u w:val="single"/>
          </w:rPr>
          <w:t>Lien</w:t>
        </w:r>
      </w:hyperlink>
    </w:p>
    <w:p w14:paraId="18186164" w14:textId="77777777" w:rsidR="00B216A6" w:rsidRDefault="00000000">
      <w:pPr>
        <w:pStyle w:val="Ref"/>
        <w:spacing w:after="40" w:line="240" w:lineRule="auto"/>
      </w:pPr>
      <w:r>
        <w:t xml:space="preserve">[13] Radford, A. et al. (2018). Improving Language Understanding by Generative Pre-Training. OpenAI Technical Report. </w:t>
      </w:r>
      <w:hyperlink r:id="rId20">
        <w:r>
          <w:rPr>
            <w:color w:val="0563C1"/>
            <w:u w:val="single"/>
          </w:rPr>
          <w:t>Lien</w:t>
        </w:r>
      </w:hyperlink>
    </w:p>
    <w:p w14:paraId="7A5D09A6" w14:textId="77777777" w:rsidR="00B216A6" w:rsidRPr="00421897" w:rsidRDefault="00000000">
      <w:pPr>
        <w:pStyle w:val="Ref"/>
        <w:spacing w:after="40" w:line="240" w:lineRule="auto"/>
        <w:rPr>
          <w:lang w:val="fr-FR"/>
        </w:rPr>
      </w:pPr>
      <w:r>
        <w:t xml:space="preserve">[14] Tolosana, R. et al. (2020). DeepFakes and Beyond: A Survey of Face Manipulation and Fake Detection. </w:t>
      </w:r>
      <w:r w:rsidRPr="00421897">
        <w:rPr>
          <w:lang w:val="fr-FR"/>
        </w:rPr>
        <w:t xml:space="preserve">Information Fusion 64, 131–148. </w:t>
      </w:r>
      <w:hyperlink r:id="rId21">
        <w:r w:rsidRPr="00421897">
          <w:rPr>
            <w:color w:val="0563C1"/>
            <w:u w:val="single"/>
            <w:lang w:val="fr-FR"/>
          </w:rPr>
          <w:t>Lien</w:t>
        </w:r>
      </w:hyperlink>
    </w:p>
    <w:p w14:paraId="5E482638" w14:textId="77777777" w:rsidR="00B216A6" w:rsidRPr="00421897" w:rsidRDefault="00000000">
      <w:pPr>
        <w:pStyle w:val="Small"/>
        <w:rPr>
          <w:lang w:val="fr-FR"/>
        </w:rPr>
      </w:pPr>
      <w:r w:rsidRPr="00421897">
        <w:rPr>
          <w:b/>
          <w:lang w:val="fr-FR"/>
        </w:rPr>
        <w:t xml:space="preserve">Note de validation : </w:t>
      </w:r>
      <w:r w:rsidRPr="00421897">
        <w:rPr>
          <w:lang w:val="fr-FR"/>
        </w:rPr>
        <w:t xml:space="preserve">les références ont été vérifiées via les pages originales </w:t>
      </w:r>
      <w:proofErr w:type="spellStart"/>
      <w:r w:rsidRPr="00421897">
        <w:rPr>
          <w:lang w:val="fr-FR"/>
        </w:rPr>
        <w:t>NeurIPS</w:t>
      </w:r>
      <w:proofErr w:type="spellEnd"/>
      <w:r w:rsidRPr="00421897">
        <w:rPr>
          <w:lang w:val="fr-FR"/>
        </w:rPr>
        <w:t xml:space="preserve">/CVPR/ICCV, </w:t>
      </w:r>
      <w:proofErr w:type="spellStart"/>
      <w:r w:rsidRPr="00421897">
        <w:rPr>
          <w:lang w:val="fr-FR"/>
        </w:rPr>
        <w:t>arXiv</w:t>
      </w:r>
      <w:proofErr w:type="spellEnd"/>
      <w:r w:rsidRPr="00421897">
        <w:rPr>
          <w:lang w:val="fr-FR"/>
        </w:rPr>
        <w:t xml:space="preserve">, </w:t>
      </w:r>
      <w:proofErr w:type="spellStart"/>
      <w:r w:rsidRPr="00421897">
        <w:rPr>
          <w:lang w:val="fr-FR"/>
        </w:rPr>
        <w:t>OpenAI</w:t>
      </w:r>
      <w:proofErr w:type="spellEnd"/>
      <w:r w:rsidRPr="00421897">
        <w:rPr>
          <w:lang w:val="fr-FR"/>
        </w:rPr>
        <w:t xml:space="preserve"> et Google for </w:t>
      </w:r>
      <w:proofErr w:type="spellStart"/>
      <w:r w:rsidRPr="00421897">
        <w:rPr>
          <w:lang w:val="fr-FR"/>
        </w:rPr>
        <w:t>Developers</w:t>
      </w:r>
      <w:proofErr w:type="spellEnd"/>
      <w:r w:rsidRPr="00421897">
        <w:rPr>
          <w:lang w:val="fr-FR"/>
        </w:rPr>
        <w:t>. Les numéros [n] utilisés dans le texte renvoient à cette bibliographie.</w:t>
      </w:r>
    </w:p>
    <w:p w14:paraId="22892E51" w14:textId="77777777" w:rsidR="00F91FFF" w:rsidRDefault="00F91FFF"/>
    <w:sectPr w:rsidR="00F91FFF" w:rsidSect="00034616">
      <w:headerReference w:type="default" r:id="rId22"/>
      <w:footerReference w:type="default" r:id="rId2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FC87" w14:textId="77777777" w:rsidR="00F91FFF" w:rsidRDefault="00F91FFF">
      <w:pPr>
        <w:spacing w:after="0" w:line="240" w:lineRule="auto"/>
      </w:pPr>
      <w:r>
        <w:separator/>
      </w:r>
    </w:p>
  </w:endnote>
  <w:endnote w:type="continuationSeparator" w:id="0">
    <w:p w14:paraId="010BFD6A" w14:textId="77777777" w:rsidR="00F91FFF" w:rsidRDefault="00F91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A0F4" w14:textId="77777777" w:rsidR="00B216A6" w:rsidRDefault="00000000">
    <w:pPr>
      <w:pStyle w:val="Pieddepage"/>
      <w:jc w:val="center"/>
    </w:pPr>
    <w:r>
      <w:fldChar w:fldCharType="begin"/>
    </w:r>
    <w:r>
      <w:instrText>PAGE</w:instrText>
    </w:r>
    <w:r>
      <w:fldChar w:fldCharType="separate"/>
    </w:r>
    <w:r w:rsidR="004218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54E22" w14:textId="77777777" w:rsidR="00F91FFF" w:rsidRDefault="00F91FFF">
      <w:pPr>
        <w:spacing w:after="0" w:line="240" w:lineRule="auto"/>
      </w:pPr>
      <w:r>
        <w:separator/>
      </w:r>
    </w:p>
  </w:footnote>
  <w:footnote w:type="continuationSeparator" w:id="0">
    <w:p w14:paraId="48B624DF" w14:textId="77777777" w:rsidR="00F91FFF" w:rsidRDefault="00F91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EB50" w14:textId="77777777" w:rsidR="00B216A6" w:rsidRDefault="00000000">
    <w:pPr>
      <w:pStyle w:val="Small"/>
      <w:jc w:val="right"/>
    </w:pPr>
    <w:proofErr w:type="spellStart"/>
    <w:r>
      <w:t>GANisme</w:t>
    </w:r>
    <w:proofErr w:type="spellEnd"/>
    <w:r>
      <w:t xml:space="preserve"> — </w:t>
    </w:r>
    <w:proofErr w:type="spellStart"/>
    <w:r>
      <w:t>Veille</w:t>
    </w:r>
    <w:proofErr w:type="spellEnd"/>
    <w:r>
      <w:t xml:space="preserve"> </w:t>
    </w:r>
    <w:proofErr w:type="spellStart"/>
    <w:r>
      <w:t>scientifique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88230105">
    <w:abstractNumId w:val="8"/>
  </w:num>
  <w:num w:numId="2" w16cid:durableId="17464460">
    <w:abstractNumId w:val="6"/>
  </w:num>
  <w:num w:numId="3" w16cid:durableId="669792642">
    <w:abstractNumId w:val="5"/>
  </w:num>
  <w:num w:numId="4" w16cid:durableId="433284269">
    <w:abstractNumId w:val="4"/>
  </w:num>
  <w:num w:numId="5" w16cid:durableId="1212688269">
    <w:abstractNumId w:val="7"/>
  </w:num>
  <w:num w:numId="6" w16cid:durableId="1938443435">
    <w:abstractNumId w:val="3"/>
  </w:num>
  <w:num w:numId="7" w16cid:durableId="1418019524">
    <w:abstractNumId w:val="2"/>
  </w:num>
  <w:num w:numId="8" w16cid:durableId="1768765705">
    <w:abstractNumId w:val="1"/>
  </w:num>
  <w:num w:numId="9" w16cid:durableId="57601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897"/>
    <w:rsid w:val="00425C39"/>
    <w:rsid w:val="006A6F35"/>
    <w:rsid w:val="00AA1D8D"/>
    <w:rsid w:val="00B216A6"/>
    <w:rsid w:val="00B47730"/>
    <w:rsid w:val="00CB0664"/>
    <w:rsid w:val="00F91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9187B"/>
  <w14:defaultImageDpi w14:val="300"/>
  <w15:docId w15:val="{CB1AA06E-5EA7-4729-A342-51FB5709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F4C81"/>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C8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Titre3"/>
    <w:rPr>
      <w:rFonts w:ascii="Aptos" w:hAnsi="Aptos"/>
      <w:color w:val="17365D"/>
    </w:rPr>
  </w:style>
  <w:style w:type="paragraph" w:customStyle="1" w:styleId="KeyPoint">
    <w:name w:val="KeyPoint"/>
    <w:basedOn w:val="Normal"/>
    <w:rPr>
      <w:b/>
      <w:color w:val="0F4C81"/>
    </w:rPr>
  </w:style>
  <w:style w:type="paragraph" w:customStyle="1" w:styleId="Small">
    <w:name w:val="Small"/>
    <w:basedOn w:val="Normal"/>
    <w:rPr>
      <w:color w:val="666666"/>
      <w:sz w:val="17"/>
    </w:rPr>
  </w:style>
  <w:style w:type="paragraph" w:customStyle="1" w:styleId="Ref">
    <w:name w:val="Ref"/>
    <w:basedOn w:val="Normal"/>
    <w:rPr>
      <w:color w:val="44444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nips.cc/paper_files/paper/2014/hash/f033ed80deb0234979a61f95710dbe25-Abstract.html" TargetMode="External"/><Relationship Id="rId13" Type="http://schemas.openxmlformats.org/officeDocument/2006/relationships/hyperlink" Target="https://proceedings.neurips.cc/paper/2020/hash/8d30aa96e72440759f74bd2306c1fa3d-Abstract.html" TargetMode="External"/><Relationship Id="rId18" Type="http://schemas.openxmlformats.org/officeDocument/2006/relationships/hyperlink" Target="https://arxiv.org/abs/2001.06937" TargetMode="External"/><Relationship Id="rId3" Type="http://schemas.openxmlformats.org/officeDocument/2006/relationships/styles" Target="styles.xml"/><Relationship Id="rId21" Type="http://schemas.openxmlformats.org/officeDocument/2006/relationships/hyperlink" Target="https://arxiv.org/abs/2001.00179" TargetMode="External"/><Relationship Id="rId7" Type="http://schemas.openxmlformats.org/officeDocument/2006/relationships/endnotes" Target="endnotes.xml"/><Relationship Id="rId12" Type="http://schemas.openxmlformats.org/officeDocument/2006/relationships/hyperlink" Target="https://papers.nips.cc/paper_files/paper/2017/hash/8a1d694707eb0fefe65871369074926d-Abstract.html" TargetMode="External"/><Relationship Id="rId17" Type="http://schemas.openxmlformats.org/officeDocument/2006/relationships/hyperlink" Target="https://arxiv.org/abs/1701.0787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penaccess.thecvf.com/content_CVPR_2019/html/Karras_A_Style-Based_Generator_Architecture_for_Generative_Adversarial_Networks_CVPR_2019_paper.html" TargetMode="External"/><Relationship Id="rId20" Type="http://schemas.openxmlformats.org/officeDocument/2006/relationships/hyperlink" Target="https://cdn.openai.com/research-covers/language-unsupervised/language_understanding_pape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511.0643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penaccess.thecvf.com/content_iccv_2017/html/Zhu_Unpaired_Image-To-Image_Translation_ICCV_2017_paper.html" TargetMode="External"/><Relationship Id="rId23" Type="http://schemas.openxmlformats.org/officeDocument/2006/relationships/footer" Target="footer1.xml"/><Relationship Id="rId10" Type="http://schemas.openxmlformats.org/officeDocument/2006/relationships/hyperlink" Target="https://arxiv.org/abs/1606.03498" TargetMode="External"/><Relationship Id="rId19"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hyperlink" Target="https://developers.google.com/machine-learning/gan" TargetMode="External"/><Relationship Id="rId14" Type="http://schemas.openxmlformats.org/officeDocument/2006/relationships/hyperlink" Target="https://arxiv.org/abs/1411.1784"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4878</Words>
  <Characters>26835</Characters>
  <Application>Microsoft Office Word</Application>
  <DocSecurity>0</DocSecurity>
  <Lines>223</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Veille scientifique sur les Generative Adversarial Networks (GAN)</vt:lpstr>
      <vt:lpstr/>
    </vt:vector>
  </TitlesOfParts>
  <Manager/>
  <Company/>
  <LinksUpToDate>false</LinksUpToDate>
  <CharactersWithSpaces>31650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scientifique sur les Generative Adversarial Networks (GAN)</dc:title>
  <dc:subject>Projet GANisme — réponses structurées aux 15 questions théoriques</dc:subject>
  <dc:creator>python-docx</dc:creator>
  <cp:keywords>GAN, DCGAN, Deep Learning, Generative Adversarial Networks, FID, Streamlit, art generation</cp:keywords>
  <dc:description>generated by python-docx</dc:description>
  <cp:lastModifiedBy>Aurelien Adjimi</cp:lastModifiedBy>
  <cp:revision>2</cp:revision>
  <dcterms:created xsi:type="dcterms:W3CDTF">2013-12-23T23:15:00Z</dcterms:created>
  <dcterms:modified xsi:type="dcterms:W3CDTF">2026-10-07T07:29:00Z</dcterms:modified>
  <cp:category/>
</cp:coreProperties>
</file>