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lqi9kkdk9db" w:id="0"/>
      <w:bookmarkEnd w:id="0"/>
      <w:r w:rsidDel="00000000" w:rsidR="00000000" w:rsidRPr="00000000">
        <w:rPr>
          <w:rtl w:val="0"/>
        </w:rPr>
        <w:t xml:space="preserve">Kata Symfony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bef2p27q8dc" w:id="1"/>
      <w:bookmarkEnd w:id="1"/>
      <w:r w:rsidDel="00000000" w:rsidR="00000000" w:rsidRPr="00000000">
        <w:rPr>
          <w:rtl w:val="0"/>
        </w:rPr>
        <w:t xml:space="preserve">Aurélien Feuillard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kata Symfony consiste à créer une application de gestion de films.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Toutes les étapes</w:t>
      </w:r>
      <w:r w:rsidDel="00000000" w:rsidR="00000000" w:rsidRPr="00000000">
        <w:rPr>
          <w:rtl w:val="0"/>
        </w:rPr>
        <w:t xml:space="preserve"> doivent faire l’objet d’</w:t>
      </w:r>
      <w:r w:rsidDel="00000000" w:rsidR="00000000" w:rsidRPr="00000000">
        <w:rPr>
          <w:b w:val="1"/>
          <w:rtl w:val="0"/>
        </w:rPr>
        <w:t xml:space="preserve">un commit et d’un push </w:t>
      </w:r>
      <w:r w:rsidDel="00000000" w:rsidR="00000000" w:rsidRPr="00000000">
        <w:rPr>
          <w:rtl w:val="0"/>
        </w:rPr>
        <w:t xml:space="preserve">sur la branche qui t’a été confiée.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documentation est essentiellement celle de Symfony.com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Pour faciliter le démarrage, des informations précises et les documentations concernées sont indiquées, ce n’est plus le cas dans la suite où l’objectif est d’amener le développeur à trouver ses propres ressources.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ffi7kcyn8q9" w:id="2"/>
      <w:bookmarkEnd w:id="2"/>
      <w:r w:rsidDel="00000000" w:rsidR="00000000" w:rsidRPr="00000000">
        <w:rPr>
          <w:rtl w:val="0"/>
        </w:rPr>
        <w:t xml:space="preserve">Étape 1 : Initialisation du projet Symfony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Crée un nouveau projet Symfony avec la commande composer et le package symfony en version 7.1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Installe les dépendances requises (Doctrine, Twig, Form).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Instancie le dépôt git local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Crée une branche develop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Commit et push le projet instancié sur le repository qui t’a été partagé</w:t>
      </w:r>
    </w:p>
    <w:p w:rsidR="00000000" w:rsidDel="00000000" w:rsidP="00000000" w:rsidRDefault="00000000" w:rsidRPr="00000000" w14:paraId="0000000D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Documentation officielle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y3pp85xi4qw" w:id="3"/>
      <w:bookmarkEnd w:id="3"/>
      <w:r w:rsidDel="00000000" w:rsidR="00000000" w:rsidRPr="00000000">
        <w:rPr>
          <w:rtl w:val="0"/>
        </w:rPr>
        <w:t xml:space="preserve">Étape 2 : Configuration de la base de données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Configure une base de données SQLite pour Doctrine.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Lance la création de la base de données avec la commande symfony appropriée.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fichier de la base de données doit se trouver dans ./var/storage/db.sqlite</w:t>
      </w:r>
    </w:p>
    <w:p w:rsidR="00000000" w:rsidDel="00000000" w:rsidP="00000000" w:rsidRDefault="00000000" w:rsidRPr="00000000" w14:paraId="00000012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Documentation officielle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inu26etuhzyg" w:id="4"/>
      <w:bookmarkEnd w:id="4"/>
      <w:r w:rsidDel="00000000" w:rsidR="00000000" w:rsidRPr="00000000">
        <w:rPr>
          <w:rtl w:val="0"/>
        </w:rPr>
        <w:t xml:space="preserve">Étape 3 : Création de l’entité Film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Crée une entité </w:t>
      </w:r>
      <w:r w:rsidDel="00000000" w:rsidR="00000000" w:rsidRPr="00000000">
        <w:rPr>
          <w:i w:val="1"/>
          <w:rtl w:val="0"/>
        </w:rPr>
        <w:t xml:space="preserve">movie</w:t>
      </w:r>
      <w:r w:rsidDel="00000000" w:rsidR="00000000" w:rsidRPr="00000000">
        <w:rPr>
          <w:rtl w:val="0"/>
        </w:rPr>
        <w:t xml:space="preserve"> avec les champs title, year, type, abstract.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sert à indiquer le genre du film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permet d’indiquer le résumé du film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Tu peux utiliser la commande maker ou créer ton fichier from scratch en suivant les exemples de la documentation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Documentation officielle doctrine pour Symfony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Documentation des attributs dans Doctrine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Lance les migrations pour créer la table correspondante.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Vérifie que la table </w:t>
      </w:r>
      <w:r w:rsidDel="00000000" w:rsidR="00000000" w:rsidRPr="00000000">
        <w:rPr>
          <w:i w:val="1"/>
          <w:rtl w:val="0"/>
        </w:rPr>
        <w:t xml:space="preserve">movie</w:t>
      </w:r>
      <w:r w:rsidDel="00000000" w:rsidR="00000000" w:rsidRPr="00000000">
        <w:rPr>
          <w:rtl w:val="0"/>
        </w:rPr>
        <w:t xml:space="preserve"> a été correctement créée et indique la méthode que tu as retenu pour visualiser le contenu de la bdd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6phdlpersio5" w:id="5"/>
      <w:bookmarkEnd w:id="5"/>
      <w:r w:rsidDel="00000000" w:rsidR="00000000" w:rsidRPr="00000000">
        <w:rPr>
          <w:rtl w:val="0"/>
        </w:rPr>
        <w:t xml:space="preserve">Étape 4 : Page d’accueil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  <w:t xml:space="preserve">Crée une route qui s’appelle </w:t>
      </w:r>
      <w:r w:rsidDel="00000000" w:rsidR="00000000" w:rsidRPr="00000000">
        <w:rPr>
          <w:i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pour une page d’accueil (/), où tu affiches un titre h1 Movie List et un texte </w:t>
      </w:r>
      <w:r w:rsidDel="00000000" w:rsidR="00000000" w:rsidRPr="00000000">
        <w:rPr>
          <w:i w:val="1"/>
          <w:rtl w:val="0"/>
        </w:rPr>
        <w:t xml:space="preserve">Coming soon, my favorite movies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Tu peux utiliser la commande maker pour créer le controller.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Vérifie le code généré et adapte le template twig</w:t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Documentation officielle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z6vqsbbilp12" w:id="6"/>
      <w:bookmarkEnd w:id="6"/>
      <w:r w:rsidDel="00000000" w:rsidR="00000000" w:rsidRPr="00000000">
        <w:rPr>
          <w:rtl w:val="0"/>
        </w:rPr>
        <w:t xml:space="preserve">Étape 5 : Frontend avec Bootstrap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Utilise Webpack encore et Bootstrap pour embellir le frontend.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aymlt9u23xo" w:id="7"/>
      <w:bookmarkEnd w:id="7"/>
      <w:r w:rsidDel="00000000" w:rsidR="00000000" w:rsidRPr="00000000">
        <w:rPr>
          <w:rtl w:val="0"/>
        </w:rPr>
        <w:t xml:space="preserve">Étape 6 : Formulaire d’ajout de film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Crée un formulaire pour ajouter un film manuellement.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Affiche le formulaire sur une nouvelle route /film/add.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Valide et traite les données soumises.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4gb8zdwdq0ed" w:id="8"/>
      <w:bookmarkEnd w:id="8"/>
      <w:r w:rsidDel="00000000" w:rsidR="00000000" w:rsidRPr="00000000">
        <w:rPr>
          <w:rtl w:val="0"/>
        </w:rPr>
        <w:t xml:space="preserve">Étape 7 : Affichage des films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Sur la page d'accueil, affiche la liste des films ajoutés dans la base de données.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Utilise Twig pour présenter les données.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w2oi9ibjh5f" w:id="9"/>
      <w:bookmarkEnd w:id="9"/>
      <w:r w:rsidDel="00000000" w:rsidR="00000000" w:rsidRPr="00000000">
        <w:rPr>
          <w:rtl w:val="0"/>
        </w:rPr>
        <w:t xml:space="preserve">Étape 8 : Détail d’un film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Crée une route /film/{id} qui affiche les détails d’un film.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Affiche les informations stockées dans la base de données sur cette page.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f8katnxkopta" w:id="10"/>
      <w:bookmarkEnd w:id="10"/>
      <w:r w:rsidDel="00000000" w:rsidR="00000000" w:rsidRPr="00000000">
        <w:rPr>
          <w:rtl w:val="0"/>
        </w:rPr>
        <w:t xml:space="preserve">Étape 9 : Édition d’un film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Crée un formulaire pour modifier un film existant.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Affiche le formulaire sur une route /film/edit/{id}.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Gère la validation et la mise à jour des informations.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qygqkv40jzzn" w:id="11"/>
      <w:bookmarkEnd w:id="11"/>
      <w:r w:rsidDel="00000000" w:rsidR="00000000" w:rsidRPr="00000000">
        <w:rPr>
          <w:rtl w:val="0"/>
        </w:rPr>
        <w:t xml:space="preserve">Étape 10 : Suppression d’un film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Implémente la suppression d’un film via un bouton sur la page de détail.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Ajoute une confirmation avant la suppression.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4wxanireoucj" w:id="12"/>
      <w:bookmarkEnd w:id="12"/>
      <w:r w:rsidDel="00000000" w:rsidR="00000000" w:rsidRPr="00000000">
        <w:rPr>
          <w:rtl w:val="0"/>
        </w:rPr>
        <w:t xml:space="preserve">Étape 11 : Rechercher un film via l’api OMDB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Crée une nouvelle route /omdb sur laquelle l’utilisateur peut rechercher des films dans la base OMBD.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Développe un client OMDB avec le composant httpClient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Récupère une clé api gratuite sur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https://www.omdbapi.com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Indique la clé api en variable d’environnement dans .env.local afin que le client puisse appeler OMDB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Affiche le nombre de films trouvé (total) et affiche les informations de chaque film retourné par l’api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  <w:t xml:space="preserve">Pour cela, utilise une classe DTO pour stocker le retour de l’API Json vers un objet </w:t>
      </w:r>
      <w:r w:rsidDel="00000000" w:rsidR="00000000" w:rsidRPr="00000000">
        <w:rPr>
          <w:i w:val="1"/>
          <w:rtl w:val="0"/>
        </w:rPr>
        <w:t xml:space="preserve">MovieDTO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uu9xk1e1m95f" w:id="13"/>
      <w:bookmarkEnd w:id="13"/>
      <w:r w:rsidDel="00000000" w:rsidR="00000000" w:rsidRPr="00000000">
        <w:rPr>
          <w:rtl w:val="0"/>
        </w:rPr>
        <w:t xml:space="preserve">Étape 12 : Ajout simplifié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Ajoute une fonctionnalité “Ajouter à mes films” pour enregistrer un film dans ta bibliothèque.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9uhjyusz6vb4" w:id="14"/>
      <w:bookmarkEnd w:id="14"/>
      <w:r w:rsidDel="00000000" w:rsidR="00000000" w:rsidRPr="00000000">
        <w:rPr>
          <w:rtl w:val="0"/>
        </w:rPr>
        <w:t xml:space="preserve">Étape 13 : Ajout du poster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Modifie l’application pour stocker l’url du poster d’un film et affiche le poster dans l’application ou une image par défaut.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ipstivtv7yfa" w:id="15"/>
      <w:bookmarkEnd w:id="15"/>
      <w:r w:rsidDel="00000000" w:rsidR="00000000" w:rsidRPr="00000000">
        <w:rPr>
          <w:rtl w:val="0"/>
        </w:rPr>
        <w:t xml:space="preserve">Étape 14 : Utilisation d’un workflow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Ajoute un champ </w:t>
      </w:r>
      <w:r w:rsidDel="00000000" w:rsidR="00000000" w:rsidRPr="00000000">
        <w:rPr>
          <w:i w:val="1"/>
          <w:rtl w:val="0"/>
        </w:rPr>
        <w:t xml:space="preserve">lastPlayedAt</w:t>
      </w:r>
      <w:r w:rsidDel="00000000" w:rsidR="00000000" w:rsidRPr="00000000">
        <w:rPr>
          <w:rtl w:val="0"/>
        </w:rPr>
        <w:t xml:space="preserve"> qui permet d’indiquer la dernière date de visionnage. Le champ est nullable.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Ajoute un champ </w:t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qui permet de stocker le statut d’un film avec les seules valeurs </w:t>
      </w:r>
      <w:r w:rsidDel="00000000" w:rsidR="00000000" w:rsidRPr="00000000">
        <w:rPr>
          <w:i w:val="1"/>
          <w:rtl w:val="0"/>
        </w:rPr>
        <w:t xml:space="preserve">unseen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i w:val="1"/>
          <w:rtl w:val="0"/>
        </w:rPr>
        <w:t xml:space="preserve">seen</w:t>
      </w:r>
      <w:r w:rsidDel="00000000" w:rsidR="00000000" w:rsidRPr="00000000">
        <w:rPr>
          <w:rtl w:val="0"/>
        </w:rPr>
        <w:t xml:space="preserve">, la valeur par défaut est </w:t>
      </w:r>
      <w:r w:rsidDel="00000000" w:rsidR="00000000" w:rsidRPr="00000000">
        <w:rPr>
          <w:i w:val="1"/>
          <w:rtl w:val="0"/>
        </w:rPr>
        <w:t xml:space="preserve">unseen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Installe le composant Symfony Workflow.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Configure un workflow simple pour le changement d’état unseen vers seen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Mets en place un bouton pour changer le statut d’un film sur la page de détail.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  <w:t xml:space="preserve">Lorsqu’un film change d’état et devient </w:t>
      </w:r>
      <w:r w:rsidDel="00000000" w:rsidR="00000000" w:rsidRPr="00000000">
        <w:rPr>
          <w:i w:val="1"/>
          <w:rtl w:val="0"/>
        </w:rPr>
        <w:t xml:space="preserve">seen</w:t>
      </w:r>
      <w:r w:rsidDel="00000000" w:rsidR="00000000" w:rsidRPr="00000000">
        <w:rPr>
          <w:rtl w:val="0"/>
        </w:rPr>
        <w:t xml:space="preserve">, utilise une transition pour mettre à jour le champ </w:t>
      </w:r>
      <w:r w:rsidDel="00000000" w:rsidR="00000000" w:rsidRPr="00000000">
        <w:rPr>
          <w:i w:val="1"/>
          <w:rtl w:val="0"/>
        </w:rPr>
        <w:t xml:space="preserve">lastPlayedAt</w:t>
      </w:r>
      <w:r w:rsidDel="00000000" w:rsidR="00000000" w:rsidRPr="00000000">
        <w:rPr>
          <w:rtl w:val="0"/>
        </w:rPr>
        <w:t xml:space="preserve"> avec le datetime présent. Si le status repasse à </w:t>
      </w:r>
      <w:r w:rsidDel="00000000" w:rsidR="00000000" w:rsidRPr="00000000">
        <w:rPr>
          <w:i w:val="1"/>
          <w:rtl w:val="0"/>
        </w:rPr>
        <w:t xml:space="preserve">unseen</w:t>
      </w:r>
      <w:r w:rsidDel="00000000" w:rsidR="00000000" w:rsidRPr="00000000">
        <w:rPr>
          <w:rtl w:val="0"/>
        </w:rPr>
        <w:t xml:space="preserve"> le champs </w:t>
      </w:r>
      <w:r w:rsidDel="00000000" w:rsidR="00000000" w:rsidRPr="00000000">
        <w:rPr>
          <w:i w:val="1"/>
          <w:rtl w:val="0"/>
        </w:rPr>
        <w:t xml:space="preserve">lastPlayedAt</w:t>
      </w:r>
      <w:r w:rsidDel="00000000" w:rsidR="00000000" w:rsidRPr="00000000">
        <w:rPr>
          <w:rtl w:val="0"/>
        </w:rPr>
        <w:t xml:space="preserve"> reprend la valeur </w:t>
      </w:r>
      <w:r w:rsidDel="00000000" w:rsidR="00000000" w:rsidRPr="00000000">
        <w:rPr>
          <w:i w:val="1"/>
          <w:rtl w:val="0"/>
        </w:rPr>
        <w:t xml:space="preserve">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4czsle6owqdo" w:id="16"/>
      <w:bookmarkEnd w:id="16"/>
      <w:r w:rsidDel="00000000" w:rsidR="00000000" w:rsidRPr="00000000">
        <w:rPr>
          <w:rtl w:val="0"/>
        </w:rPr>
        <w:t xml:space="preserve">Étape 15 : Tester le client API OMDb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Crée des tests unitaires pour le service qui interagit avec l’API OMDb.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Assure-toi que toutes les méthodes clés sont testées.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fr"/>
      </w:rPr>
    </w:rPrDefault>
    <w:pPrDefault>
      <w:pPr>
        <w:spacing w:after="1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6" w:lineRule="auto"/>
    </w:pPr>
    <w:rPr>
      <w:rFonts w:ascii="Montserrat ExtraBold" w:cs="Montserrat ExtraBold" w:eastAsia="Montserrat ExtraBold" w:hAnsi="Montserrat ExtraBol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Montserrat ExtraBold" w:cs="Montserrat ExtraBold" w:eastAsia="Montserrat ExtraBold" w:hAnsi="Montserrat ExtraBold"/>
      <w:color w:val="e41c24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="288" w:lineRule="auto"/>
    </w:pPr>
    <w:rPr>
      <w:rFonts w:ascii="Montserrat ExtraBold" w:cs="Montserrat ExtraBold" w:eastAsia="Montserrat ExtraBold" w:hAnsi="Montserrat ExtraBold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Montserrat ExtraBold" w:cs="Montserrat ExtraBold" w:eastAsia="Montserrat ExtraBold" w:hAnsi="Montserrat ExtraBold"/>
      <w:color w:val="e41c24"/>
      <w:sz w:val="32"/>
      <w:szCs w:val="32"/>
    </w:rPr>
  </w:style>
  <w:style w:type="paragraph" w:styleId="Heading5">
    <w:name w:val="heading 5"/>
    <w:basedOn w:val="Normal"/>
    <w:next w:val="Normal"/>
    <w:pPr>
      <w:spacing w:after="80" w:before="120" w:line="288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jc w:val="center"/>
    </w:pPr>
    <w:rPr>
      <w:rFonts w:ascii="Montserrat ExtraBold" w:cs="Montserrat ExtraBold" w:eastAsia="Montserrat ExtraBold" w:hAnsi="Montserrat ExtraBo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jc w:val="center"/>
    </w:pPr>
    <w:rPr>
      <w:color w:val="e41c24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mdbapi.com" TargetMode="External"/><Relationship Id="rId10" Type="http://schemas.openxmlformats.org/officeDocument/2006/relationships/hyperlink" Target="https://symfony.com/doc/current/controller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ctrine-project.org/projects/doctrine-orm/en/2.16/reference/attributes-reference.html#attrref_column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setup.html" TargetMode="External"/><Relationship Id="rId7" Type="http://schemas.openxmlformats.org/officeDocument/2006/relationships/hyperlink" Target="https://symfony.com/doc/current/doctrine.html" TargetMode="External"/><Relationship Id="rId8" Type="http://schemas.openxmlformats.org/officeDocument/2006/relationships/hyperlink" Target="https://symfony.com/doc/current/doctrin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