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qmwbpzrtnmdo" w:colLast="0"/>
      <w:bookmarkEnd w:id="0"/>
      <w:r w:rsidRPr="00000000" w:rsidR="00000000" w:rsidDel="00000000">
        <w:rPr>
          <w:rtl w:val="0"/>
        </w:rPr>
        <w:t xml:space="preserve">Web API RESTFul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Currency Converter Nx</w:t>
      </w:r>
    </w:p>
    <w:p w:rsidP="00000000" w:rsidRPr="00000000" w:rsidR="00000000" w:rsidDel="00000000" w:rsidRDefault="00000000">
      <w:pPr>
        <w:contextualSpacing w:val="0"/>
        <w:jc w:val="center"/>
      </w:pPr>
      <w:hyperlink r:id="rId5">
        <w:r w:rsidRPr="00000000" w:rsidR="00000000" w:rsidDel="00000000">
          <w:rPr>
            <w:color w:val="1155cc"/>
            <w:sz w:val="36"/>
            <w:u w:val="single"/>
            <w:rtl w:val="0"/>
          </w:rPr>
          <w:t xml:space="preserve">http://currencyconverternx.azurewebsites.net/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ind w:firstLine="720"/>
        <w:contextualSpacing w:val="0"/>
      </w:pPr>
      <w:bookmarkStart w:id="1" w:colFirst="0" w:name="h.pmu85aba8rem" w:colLast="0"/>
      <w:bookmarkEnd w:id="1"/>
      <w:r w:rsidRPr="00000000" w:rsidR="00000000" w:rsidDel="00000000">
        <w:rPr>
          <w:rtl w:val="0"/>
        </w:rPr>
        <w:t xml:space="preserve">1. Notre équipe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Morgan LE BIHAN : Rédacteur du compte rendu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- Aurélien MERZEAU : Développeur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Flavien GESLIN : Rédacteur du comparatif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3yu9br1piz68" w:colLast="0"/>
      <w:bookmarkEnd w:id="2"/>
      <w:r w:rsidRPr="00000000" w:rsidR="00000000" w:rsidDel="00000000">
        <w:rPr>
          <w:rtl w:val="0"/>
        </w:rPr>
        <w:tab/>
        <w:t xml:space="preserve">2. Notre projet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Proposer d’une valeur d’une deviser vers une autre en suivant les cours.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lo7qu9w94l6u" w:colLast="0"/>
      <w:bookmarkEnd w:id="3"/>
      <w:r w:rsidRPr="00000000" w:rsidR="00000000" w:rsidDel="00000000">
        <w:rPr>
          <w:rtl w:val="0"/>
        </w:rPr>
        <w:tab/>
        <w:t xml:space="preserve">3. Étude comparative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Nous avons choisi comme solution Cloud d’utiliser Google Compute Engine. Nous avons fait ce choix pour avoir un rapport performances / prix le plus optimal possible. Cette solution Cloud a une grande communauté présente sur toute la planète ce qui permet de résoudre facilement ses problèmes.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Pour plus d’information sur les différentes solutions Cloud et leur comparatif, veuillez vous référez au document excel joint à ce document.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(Nous avons utilisé Microsoft Azure pour le TP)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eqkw0wcwdqhd" w:colLast="0"/>
      <w:bookmarkEnd w:id="4"/>
      <w:r w:rsidRPr="00000000" w:rsidR="00000000" w:rsidDel="00000000">
        <w:rPr>
          <w:rtl w:val="0"/>
        </w:rPr>
        <w:tab/>
        <w:t xml:space="preserve">4. Mise en place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Notre API exposé permet de convertir une valeur donnée dans n’importe quelle devise. Nous récupérons le cours de chaque devise via l’API rate-exchange.appspot.com qui nous renvoi un json.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Difficultés rencontrés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 Recherche d’une idée professionnelle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 Parser le 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- Architecture RESTful compliquée en route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Solution de monitoring : Google analytics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Scalabilité: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      - A cours terme: 1 instance n1-standard-1 : CPU 2GHz, RAM 3.75Go, 50Go stockage additionnel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   - A moyen terme: 2 instance n1-standard-2 en front: CPU 4GHz, RAM 7.5Go, 100Go stockage additionnel + 1 instance n1-standard-2 en back: CPU 4GHz, RAM 7.5Go, 100Go stockage additionnel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- A long terme:  4 instance n1-standard-2 en front: CPU 4GHz, RAM 7.5Go, 100Go stockage additionnel + 1 instance n1-standard-2 en back: CPU 8GHz, RAM 15Go, 150Go stockage additionnel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currencyconverternx.azurewebsites.net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TD_Cloud_WebApi_CurrencyConverterNx.docx</dc:title>
</cp:coreProperties>
</file>