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Montserrat" w:hAnsi="Montserrat" w:eastAsia="Montserrat" w:cs="Montserrat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sz w:val="32"/>
          <w:szCs w:val="32"/>
        </w:rPr>
      </w:r>
      <w:r>
        <w:rPr>
          <w:rFonts w:ascii="Montserrat" w:hAnsi="Montserrat" w:eastAsia="Montserrat" w:cs="Montserrat"/>
          <w:sz w:val="32"/>
          <w:szCs w:val="32"/>
        </w:rPr>
        <w:t xml:space="preserve">Model Concep</w:t>
      </w:r>
      <w:r>
        <w:rPr>
          <w:rFonts w:ascii="Montserrat" w:hAnsi="Montserrat" w:eastAsia="Montserrat" w:cs="Montserrat"/>
          <w:sz w:val="32"/>
          <w:szCs w:val="32"/>
        </w:rPr>
        <w:t xml:space="preserve">tuel </w:t>
      </w:r>
      <w:r>
        <w:rPr>
          <w:rFonts w:ascii="Montserrat" w:hAnsi="Montserrat" w:eastAsia="Montserrat" w:cs="Montserrat"/>
          <w:sz w:val="32"/>
          <w:szCs w:val="32"/>
        </w:rPr>
        <w:t xml:space="preserve">de Don</w:t>
      </w:r>
      <w:r>
        <w:rPr>
          <w:rFonts w:ascii="Montserrat" w:hAnsi="Montserrat" w:eastAsia="Montserrat" w:cs="Montserrat"/>
          <w:sz w:val="32"/>
          <w:szCs w:val="32"/>
        </w:rPr>
        <w:t xml:space="preserve">nées</w:t>
      </w:r>
      <w:r>
        <w:rPr>
          <w:rFonts w:ascii="Montserrat" w:hAnsi="Montserrat" w:cs="Montserrat"/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rFonts w:ascii="Montserrat" w:hAnsi="Montserrat" w:eastAsia="Montserrat" w:cs="Montserrat"/>
          <w:sz w:val="32"/>
          <w:szCs w:val="32"/>
          <w:highlight w:val="none"/>
        </w:rPr>
      </w:r>
    </w:p>
    <w:p w14:paraId="1BFEA46F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787772" cy="37571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935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5399978" flipH="0" flipV="0">
                          <a:off x="0" y="0"/>
                          <a:ext cx="8787771" cy="3757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1.95pt;height:295.84pt;mso-wrap-distance-left:0.00pt;mso-wrap-distance-top:0.00pt;mso-wrap-distance-right:0.00pt;mso-wrap-distance-bottom:0.00pt;rotation:89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9F07EB7">
      <w:pPr>
        <w:pBdr/>
        <w:spacing/>
        <w:ind/>
        <w:jc w:val="center"/>
        <w:rPr>
          <w:rFonts w:ascii="Montserrat" w:hAnsi="Montserrat" w:cs="Montserrat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sz w:val="32"/>
          <w:szCs w:val="32"/>
        </w:rPr>
        <w:t xml:space="preserve">Model Logique</w:t>
      </w:r>
      <w:r>
        <w:rPr>
          <w:rFonts w:ascii="Montserrat" w:hAnsi="Montserrat" w:eastAsia="Montserrat" w:cs="Montserrat"/>
          <w:sz w:val="32"/>
          <w:szCs w:val="32"/>
        </w:rPr>
        <w:t xml:space="preserve"> </w:t>
      </w:r>
      <w:r>
        <w:rPr>
          <w:rFonts w:ascii="Montserrat" w:hAnsi="Montserrat" w:eastAsia="Montserrat" w:cs="Montserrat"/>
          <w:sz w:val="32"/>
          <w:szCs w:val="32"/>
        </w:rPr>
        <w:t xml:space="preserve">de Don</w:t>
      </w:r>
      <w:r>
        <w:rPr>
          <w:rFonts w:ascii="Montserrat" w:hAnsi="Montserrat" w:eastAsia="Montserrat" w:cs="Montserrat"/>
          <w:sz w:val="32"/>
          <w:szCs w:val="32"/>
        </w:rPr>
        <w:t xml:space="preserve">nées</w:t>
      </w:r>
      <w:r>
        <w:rPr>
          <w:rFonts w:ascii="Montserrat" w:hAnsi="Montserrat" w:cs="Montserrat"/>
          <w:sz w:val="32"/>
          <w:szCs w:val="32"/>
          <w:highlight w:val="none"/>
        </w:rPr>
      </w:r>
      <w:r>
        <w:rPr>
          <w:rFonts w:ascii="Montserrat" w:hAnsi="Montserrat" w:cs="Montserrat"/>
          <w:sz w:val="32"/>
          <w:szCs w:val="32"/>
          <w:highlight w:val="none"/>
        </w:rPr>
      </w:r>
    </w:p>
    <w:p w14:paraId="563472F6">
      <w:pPr>
        <w:pStyle w:val="898"/>
        <w:numPr>
          <w:ilvl w:val="0"/>
          <w:numId w:val="1"/>
        </w:numPr>
        <w:pBdr/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Asso type 1,1 : fusion des tables &amp; suppression de l’id unique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0231D598">
      <w:pPr>
        <w:pStyle w:val="898"/>
        <w:numPr>
          <w:ilvl w:val="0"/>
          <w:numId w:val="1"/>
        </w:numPr>
        <w:pBdr/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Asso type 1,N : Ajout dans l’entité 1 d’une clé étrang = clé prm de l’entité N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1EE58595">
      <w:pPr>
        <w:pStyle w:val="898"/>
        <w:numPr>
          <w:ilvl w:val="0"/>
          <w:numId w:val="1"/>
        </w:numPr>
        <w:pBdr/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Asso type N,N :ajout d’une nouvelle table contenant les 2 cles prm + attr de l’asso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03248A46">
      <w:pPr>
        <w:pBdr/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338B7187">
      <w:pPr>
        <w:pBdr/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User — N,1 — Session : </w:t>
      </w:r>
      <w:r>
        <w:rPr>
          <w:rFonts w:ascii="Montserrat" w:hAnsi="Montserrat" w:cs="Montserrat"/>
          <w:sz w:val="22"/>
          <w:szCs w:val="22"/>
          <w:highlight w:val="none"/>
        </w:rPr>
        <w:t xml:space="preserve">Ajout de l’id User dans Session 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343B9701">
      <w:pPr>
        <w:pBdr/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User — N,1 — Article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 : </w:t>
      </w:r>
      <w:r>
        <w:rPr>
          <w:rFonts w:ascii="Montserrat" w:hAnsi="Montserrat" w:cs="Montserrat"/>
          <w:sz w:val="22"/>
          <w:szCs w:val="22"/>
          <w:highlight w:val="none"/>
        </w:rPr>
        <w:t xml:space="preserve">Ajout de l’id User dans Article</w:t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281DB0B7">
      <w:pPr>
        <w:pBdr/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Article — N,1 — Media :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Fusion des tables &amp; suppression de l’id Média</w:t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09B013F3">
      <w:pPr>
        <w:pBdr/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Media — N,1 — Artiste :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Fusion des tables &amp; suppression de l’id Média</w:t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41DEA4AC">
      <w:pPr>
        <w:pBdr/>
        <w:tabs>
          <w:tab w:val="left" w:leader="none" w:pos="7034"/>
        </w:tabs>
        <w:spacing w:after="0" w:afterAutospacing="0"/>
        <w:ind/>
        <w:jc w:val="left"/>
        <w:rPr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Artiste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 — N,1 — Concert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 : </w:t>
      </w:r>
      <w:r>
        <w:rPr>
          <w:rFonts w:ascii="Montserrat" w:hAnsi="Montserrat" w:cs="Montserrat"/>
          <w:sz w:val="22"/>
          <w:szCs w:val="22"/>
          <w:highlight w:val="none"/>
        </w:rPr>
        <w:t xml:space="preserve">Ajout de l’id Artiste dans Concert</w:t>
      </w:r>
      <w:r>
        <w:tab/>
      </w:r>
      <w:r>
        <w:rPr>
          <w:highlight w:val="none"/>
        </w:rPr>
      </w:r>
      <w:r>
        <w:rPr>
          <w:highlight w:val="none"/>
        </w:rPr>
      </w:r>
    </w:p>
    <w:p w14:paraId="4AADCC0C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1C783CA1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cs="Montserrat"/>
          <w:highlight w:val="none"/>
        </w:rPr>
      </w:pPr>
      <w:r>
        <w:rPr>
          <w:rFonts w:ascii="Montserrat" w:hAnsi="Montserrat" w:eastAsia="Montserrat" w:cs="Montserrat"/>
          <w:highlight w:val="none"/>
        </w:rPr>
      </w:r>
      <w:r>
        <w:rPr>
          <w:rFonts w:ascii="Montserrat" w:hAnsi="Montserrat" w:eastAsia="Montserrat" w:cs="Montserrat"/>
          <w:highlight w:val="none"/>
        </w:rPr>
        <w:t xml:space="preserve">User (id, email, </w:t>
      </w:r>
      <w:r>
        <w:rPr>
          <w:rFonts w:ascii="Montserrat" w:hAnsi="Montserrat" w:eastAsia="Montserrat" w:cs="Montserrat"/>
          <w:highlight w:val="none"/>
        </w:rPr>
        <w:t xml:space="preserve">password_hash</w:t>
      </w:r>
      <w:r>
        <w:rPr>
          <w:rFonts w:ascii="Montserrat" w:hAnsi="Montserrat" w:eastAsia="Montserrat" w:cs="Montserrat"/>
          <w:highlight w:val="none"/>
        </w:rPr>
        <w:t xml:space="preserve">, dispaly_name, </w:t>
      </w:r>
      <w:r>
        <w:rPr>
          <w:rFonts w:ascii="Montserrat" w:hAnsi="Montserrat" w:eastAsia="Montserrat" w:cs="Montserrat"/>
          <w:highlight w:val="none"/>
        </w:rPr>
        <w:t xml:space="preserve">is_active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must_change_password</w:t>
      </w:r>
      <w:r>
        <w:rPr>
          <w:rFonts w:ascii="Montserrat" w:hAnsi="Montserrat" w:eastAsia="Montserrat" w:cs="Montserrat"/>
          <w:highlight w:val="none"/>
        </w:rPr>
        <w:t xml:space="preserve">)</w:t>
      </w:r>
      <w:r>
        <w:rPr>
          <w:rFonts w:ascii="Montserrat" w:hAnsi="Montserrat" w:cs="Montserrat"/>
          <w:highlight w:val="none"/>
        </w:rPr>
      </w:r>
      <w:r>
        <w:rPr>
          <w:rFonts w:ascii="Montserrat" w:hAnsi="Montserrat" w:cs="Montserrat"/>
          <w:highlight w:val="none"/>
        </w:rPr>
      </w:r>
    </w:p>
    <w:p w14:paraId="7B10ED5B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cs="Montserrat"/>
          <w:highlight w:val="none"/>
        </w:rPr>
      </w:pPr>
      <w:r>
        <w:rPr>
          <w:rFonts w:ascii="Montserrat" w:hAnsi="Montserrat" w:eastAsia="Montserrat" w:cs="Montserrat"/>
          <w:highlight w:val="none"/>
        </w:rPr>
        <w:t xml:space="preserve">Session (</w:t>
      </w:r>
      <w:r>
        <w:rPr>
          <w:rFonts w:ascii="Montserrat" w:hAnsi="Montserrat" w:eastAsia="Montserrat" w:cs="Montserrat"/>
          <w:highlight w:val="none"/>
        </w:rPr>
        <w:t xml:space="preserve">id, </w:t>
      </w:r>
      <w:r>
        <w:rPr>
          <w:rFonts w:ascii="Montserrat" w:hAnsi="Montserrat" w:eastAsia="Montserrat" w:cs="Montserrat"/>
          <w:highlight w:val="none"/>
        </w:rPr>
        <w:t xml:space="preserve">expires_at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created_at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revoked_at,</w:t>
      </w:r>
      <w:r>
        <w:rPr>
          <w:rFonts w:ascii="Montserrat" w:hAnsi="Montserrat" w:eastAsia="Montserrat" w:cs="Montserrat"/>
          <w:highlight w:val="none"/>
        </w:rPr>
        <w:t xml:space="preserve"> #</w:t>
      </w:r>
      <w:r>
        <w:rPr>
          <w:rFonts w:ascii="Montserrat" w:hAnsi="Montserrat" w:eastAsia="Montserrat" w:cs="Montserrat"/>
          <w:highlight w:val="none"/>
        </w:rPr>
        <w:t xml:space="preserve">user_id</w:t>
      </w:r>
      <w:r>
        <w:rPr>
          <w:rFonts w:ascii="Montserrat" w:hAnsi="Montserrat" w:eastAsia="Montserrat" w:cs="Montserrat"/>
          <w:highlight w:val="none"/>
        </w:rPr>
        <w:t xml:space="preserve">)</w:t>
      </w:r>
      <w:r>
        <w:rPr>
          <w:rFonts w:ascii="Montserrat" w:hAnsi="Montserrat" w:cs="Montserrat"/>
          <w:highlight w:val="none"/>
        </w:rPr>
      </w:r>
      <w:r>
        <w:rPr>
          <w:rFonts w:ascii="Montserrat" w:hAnsi="Montserrat" w:cs="Montserrat"/>
          <w:highlight w:val="none"/>
        </w:rPr>
      </w:r>
    </w:p>
    <w:p w14:paraId="41030A29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highlight w:val="none"/>
        </w:rPr>
        <w:t xml:space="preserve">Article (</w:t>
      </w:r>
      <w:r>
        <w:rPr>
          <w:rFonts w:ascii="Montserrat" w:hAnsi="Montserrat" w:eastAsia="Montserrat" w:cs="Montserrat"/>
          <w:highlight w:val="none"/>
        </w:rPr>
        <w:t xml:space="preserve">id, </w:t>
      </w:r>
      <w:r>
        <w:rPr>
          <w:rFonts w:ascii="Montserrat" w:hAnsi="Montserrat" w:eastAsia="Montserrat" w:cs="Montserrat"/>
          <w:highlight w:val="none"/>
        </w:rPr>
        <w:t xml:space="preserve">title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content, </w:t>
      </w:r>
      <w:r>
        <w:rPr>
          <w:rFonts w:ascii="Montserrat" w:hAnsi="Montserrat" w:eastAsia="Montserrat" w:cs="Montserrat"/>
          <w:highlight w:val="none"/>
        </w:rPr>
        <w:t xml:space="preserve">is_published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created_at</w:t>
      </w:r>
      <w:r>
        <w:rPr>
          <w:rFonts w:ascii="Montserrat" w:hAnsi="Montserrat" w:eastAsia="Montserrat" w:cs="Montserrat"/>
          <w:highlight w:val="none"/>
        </w:rPr>
        <w:t xml:space="preserve">, </w:t>
      </w:r>
      <w:r>
        <w:rPr>
          <w:rFonts w:ascii="Montserrat" w:hAnsi="Montserrat" w:eastAsia="Montserrat" w:cs="Montserrat"/>
          <w:highlight w:val="none"/>
        </w:rPr>
        <w:t xml:space="preserve">url</w:t>
      </w:r>
      <w:r>
        <w:rPr>
          <w:rFonts w:ascii="Montserrat" w:hAnsi="Montserrat" w:eastAsia="Montserrat" w:cs="Montserrat"/>
          <w:highlight w:val="none"/>
        </w:rPr>
        <w:t xml:space="preserve">, description</w:t>
      </w:r>
      <w:r>
        <w:rPr>
          <w:rFonts w:ascii="Montserrat" w:hAnsi="Montserrat" w:eastAsia="Montserrat" w:cs="Montserrat"/>
          <w:highlight w:val="none"/>
        </w:rPr>
        <w:t xml:space="preserve">, role, #</w:t>
      </w:r>
      <w:r>
        <w:rPr>
          <w:rFonts w:ascii="Montserrat" w:hAnsi="Montserrat" w:eastAsia="Montserrat" w:cs="Montserrat"/>
          <w:highlight w:val="none"/>
        </w:rPr>
        <w:t xml:space="preserve">user_id</w:t>
      </w:r>
      <w:r>
        <w:rPr>
          <w:rFonts w:ascii="Montserrat" w:hAnsi="Montserrat" w:eastAsia="Montserrat" w:cs="Montserrat"/>
          <w:highlight w:val="none"/>
        </w:rPr>
        <w:t xml:space="preserve">)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1DF70E9A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Artiste (id,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name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genre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origin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bio, </w:t>
      </w:r>
      <w:r>
        <w:rPr>
          <w:rFonts w:ascii="Montserrat" w:hAnsi="Montserrat" w:eastAsia="Montserrat" w:cs="Montserrat"/>
          <w:highlight w:val="none"/>
        </w:rPr>
        <w:t xml:space="preserve">url</w:t>
      </w:r>
      <w:r>
        <w:rPr>
          <w:rFonts w:ascii="Montserrat" w:hAnsi="Montserrat" w:eastAsia="Montserrat" w:cs="Montserrat"/>
          <w:highlight w:val="none"/>
        </w:rPr>
        <w:t xml:space="preserve">, description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)</w:t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63DBAA16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Concert (id,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stage_id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start_time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end_time</w:t>
      </w:r>
      <w:r>
        <w:rPr>
          <w:rFonts w:ascii="Montserrat" w:hAnsi="Montserrat" w:eastAsia="Montserrat" w:cs="Montserrat"/>
          <w:sz w:val="22"/>
          <w:szCs w:val="22"/>
          <w:highlight w:val="none"/>
        </w:rPr>
        <w:t xml:space="preserve">, #artiste_id)</w:t>
      </w:r>
      <w:r>
        <w:rPr>
          <w:rFonts w:ascii="Montserrat" w:hAnsi="Montserrat" w:cs="Montserrat"/>
          <w:sz w:val="22"/>
          <w:szCs w:val="22"/>
          <w:highlight w:val="none"/>
        </w:rPr>
      </w:r>
      <w:r>
        <w:rPr>
          <w:rFonts w:ascii="Montserrat" w:hAnsi="Montserrat" w:cs="Montserrat"/>
          <w:sz w:val="22"/>
          <w:szCs w:val="22"/>
          <w:highlight w:val="none"/>
        </w:rPr>
      </w:r>
    </w:p>
    <w:p w14:paraId="1D8DC797">
      <w:pPr>
        <w:pBdr/>
        <w:tabs>
          <w:tab w:val="left" w:leader="none" w:pos="7034"/>
        </w:tabs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6E6ED5CB">
      <w:pPr>
        <w:pBdr/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44204238">
      <w:pPr>
        <w:pBdr/>
        <w:spacing w:after="0" w:afterAutospacing="0"/>
        <w:ind/>
        <w:jc w:val="left"/>
        <w:rPr>
          <w:rFonts w:ascii="Montserrat" w:hAnsi="Montserrat" w:eastAsia="Montserrat" w:cs="Montserrat"/>
          <w:sz w:val="22"/>
          <w:szCs w:val="22"/>
          <w:highlight w:val="none"/>
        </w:rPr>
      </w:pP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  <w:r>
        <w:rPr>
          <w:rFonts w:ascii="Montserrat" w:hAnsi="Montserrat" w:eastAsia="Montserrat" w:cs="Montserrat"/>
          <w:sz w:val="22"/>
          <w:szCs w:val="22"/>
          <w:highlight w:val="none"/>
        </w:rPr>
      </w:r>
    </w:p>
    <w:p w14:paraId="59D1718A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741C60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E605E3D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B29DF4C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5F4B761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24ACF19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B038879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EC545CF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398E3AC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7AC2E65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08F711B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6B62F2B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507F7F3">
      <w:pPr>
        <w:pBdr/>
        <w:spacing/>
        <w:ind/>
        <w:jc w:val="lef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557E902">
      <w:pPr>
        <w:pBdr/>
        <w:spacing/>
        <w:ind/>
        <w:jc w:val="center"/>
        <w:rPr>
          <w:rFonts w:ascii="Montserrat" w:hAnsi="Montserrat" w:cs="Montserrat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</w:r>
      <w:r>
        <w:rPr>
          <w:rFonts w:ascii="Montserrat" w:hAnsi="Montserrat" w:eastAsia="Montserrat" w:cs="Montserrat"/>
          <w:sz w:val="32"/>
          <w:szCs w:val="32"/>
        </w:rPr>
        <w:t xml:space="preserve">Modèle Physique de Données</w:t>
      </w:r>
      <w:r>
        <w:rPr>
          <w:rFonts w:ascii="Montserrat" w:hAnsi="Montserrat" w:cs="Montserrat"/>
          <w:sz w:val="32"/>
          <w:szCs w:val="32"/>
          <w:highlight w:val="none"/>
        </w:rPr>
      </w:r>
      <w:r>
        <w:rPr>
          <w:rFonts w:ascii="Montserrat" w:hAnsi="Montserrat" w:cs="Montserrat"/>
          <w:sz w:val="32"/>
          <w:szCs w:val="32"/>
          <w:highlight w:val="none"/>
        </w:rPr>
      </w:r>
    </w:p>
    <w:p w14:paraId="30BE14FF">
      <w:pPr>
        <w:pBdr/>
        <w:spacing/>
        <w:ind/>
        <w:jc w:val="left"/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r>
    </w:p>
    <w:p w14:paraId="5C7226DD">
      <w:pPr>
        <w:pBdr/>
        <w:spacing/>
        <w:ind/>
        <w:jc w:val="left"/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  <w:t xml:space="preserve">User</w:t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3255"/>
        <w:gridCol w:w="2925"/>
        <w:gridCol w:w="4695"/>
        <w:gridCol w:w="10935"/>
      </w:tblGrid>
      <w:tr>
        <w:trPr>
          <w:trHeight w:val="336"/>
        </w:trPr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2074463E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Colonne</w:t>
            </w:r>
            <w:r/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159B6D4B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Type</w:t>
            </w:r>
            <w:r/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65D0A2A0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Contraintes</w:t>
            </w:r>
            <w:r/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138562C7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À quoi ça sert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5AF3C35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14B414BB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287962C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PRIMARY KEY DEFAULT gen_random_uuid()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339C411E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unique de l’utilisateur admin.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1F7E160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email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4192CAD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CITEXT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5FEFB40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UNIQUE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143DF71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de connexion ; doit être unique.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2DD12FC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password_hash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1800A74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VARCHAR(255)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5C71DFC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4EEBDBC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Mot de passe chiffré (jamais le mot de passe en clair).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738944C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display_name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160B1F5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VARCHAR(100)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12AF89EE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1330A02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Nom affiché dans l’admin (entêtes, historiques).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7CB42BF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is_active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5907056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BOOLEAN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105CF16B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DEFAULT TRUE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57A8513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Active/désactive un compte sans le supprimer.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7E53A37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must_change_password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6969188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BOOLEAN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7F2D58D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DEFAULT FALSE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75F9A5C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Indique si l’utilisateur doit changer son mot de passe à la première connexion (mot de passe provisoire).</w:t>
            </w:r>
            <w:r/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  <w:vAlign w:val="center"/>
            <w:textDirection w:val="lrTb"/>
            <w:noWrap w:val="false"/>
          </w:tcPr>
          <w:p w14:paraId="7B2C5AE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Role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25" w:type="dxa"/>
            <w:vAlign w:val="center"/>
            <w:textDirection w:val="lrTb"/>
            <w:noWrap w:val="false"/>
          </w:tcPr>
          <w:p w14:paraId="0F0CEB0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STRING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  <w:vAlign w:val="center"/>
            <w:textDirection w:val="lrTb"/>
            <w:noWrap w:val="false"/>
          </w:tcPr>
          <w:p w14:paraId="3D195B9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DEFAULT user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935" w:type="dxa"/>
            <w:vAlign w:val="center"/>
            <w:textDirection w:val="lrTb"/>
            <w:noWrap w:val="false"/>
          </w:tcPr>
          <w:p w14:paraId="4636ACE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Indique le Role de l'utilisateur </w:t>
            </w:r>
            <w:r/>
            <w:r/>
          </w:p>
        </w:tc>
      </w:tr>
    </w:tbl>
    <w:p w14:paraId="332ADB58">
      <w:pPr>
        <w:pBdr/>
        <w:spacing/>
        <w:ind/>
        <w:jc w:val="lef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43724BB"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  <w:t xml:space="preserve">Session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385"/>
        <w:gridCol w:w="2745"/>
        <w:gridCol w:w="6480"/>
        <w:gridCol w:w="4800"/>
      </w:tblGrid>
      <w:tr>
        <w:trPr>
          <w:trHeight w:val="336"/>
        </w:trPr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230A0479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Colonne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05FA019B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Type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0EF57050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271a38"/>
                <w:sz w:val="24"/>
                <w:u w:val="none"/>
                <w:vertAlign w:val="baseline"/>
              </w:rPr>
              <w:t xml:space="preserve">Contraintes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2444D65E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À quoi ça sert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6765F29B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2ECD8BDB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7FC5846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PRIMARY KEY, DEFAULT gen_random_uuid()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2FFBCBF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unique de la session.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1639828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user_id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1E4D014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420A219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REFERENCES users(id) ON DELETE CASCADE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7C3EF1B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Lie la session à un USER.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259A62A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expires_at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7122CA5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20A79DE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35F77AC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Date d’expiration de la session.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33CCF94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created_at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68B3E3D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1B0B318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DEFAULT now()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2FAD49B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Date de création de la session.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85" w:type="dxa"/>
            <w:vAlign w:val="bottom"/>
            <w:textDirection w:val="lrTb"/>
            <w:noWrap w:val="false"/>
          </w:tcPr>
          <w:p w14:paraId="4D16BFF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revoked_at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45" w:type="dxa"/>
            <w:vAlign w:val="bottom"/>
            <w:textDirection w:val="lrTb"/>
            <w:noWrap w:val="false"/>
          </w:tcPr>
          <w:p w14:paraId="60FFEE0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480" w:type="dxa"/>
            <w:vAlign w:val="bottom"/>
            <w:textDirection w:val="lrTb"/>
            <w:noWrap w:val="false"/>
          </w:tcPr>
          <w:p w14:paraId="63B4809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00" w:type="dxa"/>
            <w:vAlign w:val="bottom"/>
            <w:textDirection w:val="lrTb"/>
            <w:noWrap w:val="false"/>
          </w:tcPr>
          <w:p w14:paraId="764E90E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Date de révocation (déconnexion forcée).</w:t>
            </w:r>
            <w:r/>
          </w:p>
        </w:tc>
      </w:tr>
    </w:tbl>
    <w:p w14:paraId="41AE6BE7"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F64355A"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C2D8025"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C82CF72"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B3450CC"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bCs/>
          <w:sz w:val="28"/>
          <w:szCs w:val="28"/>
          <w:highlight w:val="none"/>
        </w:rPr>
        <w:t xml:space="preserve">Article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220"/>
        <w:gridCol w:w="6345"/>
        <w:gridCol w:w="9840"/>
      </w:tblGrid>
      <w:tr>
        <w:trPr>
          <w:trHeight w:val="372"/>
        </w:trPr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5369A605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Colonne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1E989680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Type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1C062AA3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Contraintes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0E94EA18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À quoi ça sert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399C435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18C6DE5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UUID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5549D0E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PRIMARY KEY, DEFAULT gen_random_uuid()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329A7AFE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Identifiant de l’article.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319C2DA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title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7E41C2F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VARCHAR(150)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671EB15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501A839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Titre affiché.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2BCF693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content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48C55C6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TEXT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716A5E2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5D5766C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Contenu de l’article.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7ED491A5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is_published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38B09F3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BOOLEAN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61BB534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NULL, DEFAULT FALSE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310D7CD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Statut de publication (brouillon/publié).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0D9FF0B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created_at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0E6D0F65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458E3C8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NULL, DEFAULT now()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4C020C0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Date/heure de création de l’article.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718D38F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url_media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765DD29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VARCHAR(255)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25DA434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6EFFEC7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URL/chemin du média (photo ou vidéo) associé à l’article.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7E716C6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description_media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3939C55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VARCHAR(255)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51793D2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3F9DCBA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Texte alternatif (</w:t>
            </w: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alt</w:t>
            </w: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) / courte description du média (accessibilité + SEO).</w:t>
            </w:r>
            <w:r/>
          </w:p>
        </w:tc>
      </w:tr>
      <w:tr>
        <w:trPr>
          <w:trHeight w:val="37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160" w:type="dxa"/>
            <w:vAlign w:val="center"/>
            <w:textDirection w:val="lrTb"/>
            <w:noWrap w:val="false"/>
          </w:tcPr>
          <w:p w14:paraId="596DB76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0" w:type="dxa"/>
            <w:vAlign w:val="center"/>
            <w:textDirection w:val="lrTb"/>
            <w:noWrap w:val="false"/>
          </w:tcPr>
          <w:p w14:paraId="3701A3A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UUID (FK)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345" w:type="dxa"/>
            <w:vAlign w:val="center"/>
            <w:textDirection w:val="lrTb"/>
            <w:noWrap w:val="false"/>
          </w:tcPr>
          <w:p w14:paraId="11F978F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NOT NULL, REFERENCES users(id) ON DELETE RESTRICT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840" w:type="dxa"/>
            <w:vAlign w:val="center"/>
            <w:textDirection w:val="lrTb"/>
            <w:noWrap w:val="false"/>
          </w:tcPr>
          <w:p w14:paraId="239B110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Référence l’utilisateur créateur de l’article.</w:t>
            </w:r>
            <w:r/>
          </w:p>
        </w:tc>
      </w:tr>
    </w:tbl>
    <w:p w14:paraId="4AC6F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Index : sur la date de création permet d’afficher rapidement les articles du plus récent au plus ancien.</w:t>
      </w:r>
      <w:r/>
    </w:p>
    <w:p w14:paraId="7EED7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highlight w:val="none"/>
        </w:rPr>
      </w:pPr>
      <w:r>
        <w:t xml:space="preserve">Index : sur les articles publiés permet d’accélérer l’affichage du site public qui ne montre que les articles visibles.</w:t>
      </w:r>
      <w:r/>
    </w:p>
    <w:p w14:paraId="1061A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/>
      <w:r/>
      <w:r/>
    </w:p>
    <w:p w14:paraId="1ECC1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45E1AD">
      <w:pPr>
        <w:pBdr/>
        <w:spacing/>
        <w:ind/>
        <w:jc w:val="left"/>
        <w:rPr>
          <w:rFonts w:ascii="Aptos" w:hAnsi="Aptos" w:eastAsia="Aptos" w:cs="Aptos"/>
          <w:b/>
          <w:bCs/>
          <w:sz w:val="32"/>
          <w:szCs w:val="32"/>
          <w:highlight w:val="none"/>
        </w:rPr>
      </w:pPr>
      <w:r>
        <w:rPr>
          <w:rFonts w:ascii="Aptos" w:hAnsi="Aptos" w:eastAsia="Aptos" w:cs="Aptos"/>
          <w:b/>
          <w:bCs/>
          <w:sz w:val="32"/>
          <w:szCs w:val="32"/>
          <w:highlight w:val="none"/>
        </w:rPr>
        <w:t xml:space="preserve">Artiste</w:t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370"/>
        <w:gridCol w:w="2610"/>
        <w:gridCol w:w="6645"/>
        <w:gridCol w:w="7455"/>
      </w:tblGrid>
      <w:tr>
        <w:trPr>
          <w:trHeight w:val="336"/>
        </w:trPr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65A605DE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Colonne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top"/>
            <w:textDirection w:val="lrTb"/>
            <w:noWrap w:val="false"/>
          </w:tcPr>
          <w:p w14:paraId="31A07892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Type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bottom"/>
            <w:textDirection w:val="lrTb"/>
            <w:noWrap w:val="false"/>
          </w:tcPr>
          <w:p w14:paraId="1034BA88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Contraintes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0E76F45F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À quoi ça sert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26B6217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top"/>
            <w:textDirection w:val="lrTb"/>
            <w:noWrap w:val="false"/>
          </w:tcPr>
          <w:p w14:paraId="73F212B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top"/>
            <w:textDirection w:val="lrTb"/>
            <w:noWrap w:val="false"/>
          </w:tcPr>
          <w:p w14:paraId="539D3E0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PRIMARY KEY, DEFAULT gen_random_uuid()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5B9981F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de l’artiste.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2158225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name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6D374D2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CITEXT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3ECC7EE5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CHECK (char_length(name) &gt;= 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18313F9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Nom de l’artiste.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0DBD2D5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genre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21CB666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VARCHAR(60)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7A097BA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CHECK (genre ~ '^[A-Za-zÀ-ÖØ-öø-ÿ\\s\\-/]+$') </w:t>
            </w: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NOT NULL</w:t>
            </w: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731C495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Genre musical.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3FAFBA6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origin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30080DF9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VARCHAR(80)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50353FB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CHECK (origin ~ '^[A-Za-zÀ-ÖØ-öø-ÿ\\s\\-,]+$') 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01C9A1C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Origine/pays/ville.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top"/>
            <w:textDirection w:val="lrTb"/>
            <w:noWrap w:val="false"/>
          </w:tcPr>
          <w:p w14:paraId="7DFBCE58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bio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4BB5546F">
            <w:pPr>
              <w:pBdr/>
              <w:tabs>
                <w:tab w:val="center" w:leader="none" w:pos="874"/>
              </w:tabs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TEXT</w:t>
            </w:r>
            <w:r>
              <w:tab/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3067560C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top"/>
            <w:textDirection w:val="lrTb"/>
            <w:noWrap w:val="false"/>
          </w:tcPr>
          <w:p w14:paraId="6D6C662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Biographie.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center"/>
            <w:textDirection w:val="lrTb"/>
            <w:noWrap w:val="false"/>
          </w:tcPr>
          <w:p w14:paraId="4DA6F32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url_media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6085B98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VARCHAR(255)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0E5DF04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center"/>
            <w:textDirection w:val="lrTb"/>
            <w:noWrap w:val="false"/>
          </w:tcPr>
          <w:p w14:paraId="4933F24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URL/chemin du média (photo ou vidéo) associé à l’artisste.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70" w:type="dxa"/>
            <w:vAlign w:val="center"/>
            <w:textDirection w:val="lrTb"/>
            <w:noWrap w:val="false"/>
          </w:tcPr>
          <w:p w14:paraId="7F329C7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description_media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7B759F9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VARCHAR(255)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45" w:type="dxa"/>
            <w:vAlign w:val="center"/>
            <w:textDirection w:val="lrTb"/>
            <w:noWrap w:val="false"/>
          </w:tcPr>
          <w:p w14:paraId="54D450A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455" w:type="dxa"/>
            <w:vAlign w:val="center"/>
            <w:textDirection w:val="lrTb"/>
            <w:noWrap w:val="false"/>
          </w:tcPr>
          <w:p w14:paraId="7E1616A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Texte alternatif (alt) / courte description du média (accessibilité + SEO).</w:t>
            </w:r>
            <w:r/>
          </w:p>
        </w:tc>
      </w:tr>
    </w:tbl>
    <w:p w14:paraId="462C7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Index : sur le genre permet de filtrer rapidement les artistes par style musical.</w:t>
      </w:r>
      <w:r/>
    </w:p>
    <w:p w14:paraId="2C01E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t xml:space="preserve">Index : sur le nom </w:t>
      </w:r>
      <w:r>
        <w:t xml:space="preserve">permet de retrouver rapidement un artiste par son nom</w:t>
      </w:r>
      <w:r>
        <w:t xml:space="preserve">.</w:t>
      </w:r>
      <w:r/>
    </w:p>
    <w:p w14:paraId="6FF3925F">
      <w:pPr>
        <w:pBdr/>
        <w:spacing/>
        <w:ind/>
        <w:jc w:val="left"/>
        <w:rPr>
          <w:rFonts w:ascii="Aptos" w:hAnsi="Aptos" w:eastAsia="Aptos" w:cs="Aptos"/>
          <w:b/>
          <w:bCs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</w:r>
    </w:p>
    <w:p w14:paraId="1D66A81C">
      <w:pPr>
        <w:pBdr/>
        <w:spacing/>
        <w:ind/>
        <w:jc w:val="left"/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</w:pP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bCs/>
          <w:sz w:val="32"/>
          <w:szCs w:val="32"/>
          <w:highlight w:val="none"/>
        </w:rPr>
        <w:t xml:space="preserve">Concert</w:t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610"/>
        <w:gridCol w:w="2550"/>
        <w:gridCol w:w="7905"/>
        <w:gridCol w:w="7065"/>
      </w:tblGrid>
      <w:tr>
        <w:trPr>
          <w:trHeight w:val="336"/>
        </w:trPr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76EE4C80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Colonne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5F860EFE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Type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131BFE74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Contraintes</w:t>
            </w:r>
            <w:r/>
          </w:p>
        </w:tc>
        <w:tc>
          <w:tcPr>
            <w:shd w:val="clear" w:color="d8d8d8" w:fill="d8d8d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6476E551">
            <w:pPr>
              <w:pBdr/>
              <w:spacing/>
              <w:ind/>
              <w:jc w:val="center"/>
              <w:rPr/>
            </w:pPr>
            <w:r>
              <w:rPr>
                <w:rFonts w:ascii="Aptos" w:hAnsi="Aptos" w:eastAsia="Aptos" w:cs="Aptos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À quoi ça sert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3CB7C59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3E1840C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7B86ADF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PRIMARY KEY, DEFAULT gen_random_uuid()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7B6D8C7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unique du concert.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1F7A833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artist_id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14311FE0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UUID (FK)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11FF6D35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NULL, REFERENCES artists(id) ON DELETE CASCADE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67F3C6C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Référence l’artiste qui se produit.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61A5992F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stage_id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78BC66F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CITEXT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2AC25467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3909AFD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Identifiant / nom de la scène où a lieu le concert.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20D1CA66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start_time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284DC963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0A46B605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475801CA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Date et heure de début du concert.</w:t>
            </w:r>
            <w:r/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10" w:type="dxa"/>
            <w:vAlign w:val="center"/>
            <w:textDirection w:val="lrTb"/>
            <w:noWrap w:val="false"/>
          </w:tcPr>
          <w:p w14:paraId="38C17CDD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end_time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0" w:type="dxa"/>
            <w:vAlign w:val="center"/>
            <w:textDirection w:val="lrTb"/>
            <w:noWrap w:val="false"/>
          </w:tcPr>
          <w:p w14:paraId="4F32AD61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TIMESTAMPTZ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905" w:type="dxa"/>
            <w:vAlign w:val="center"/>
            <w:textDirection w:val="lrTb"/>
            <w:noWrap w:val="false"/>
          </w:tcPr>
          <w:p w14:paraId="16D391C2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NOT NULL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065" w:type="dxa"/>
            <w:vAlign w:val="center"/>
            <w:textDirection w:val="lrTb"/>
            <w:noWrap w:val="false"/>
          </w:tcPr>
          <w:p w14:paraId="2BF92BE4">
            <w:pPr>
              <w:pBdr/>
              <w:spacing/>
              <w:ind/>
              <w:jc w:val="left"/>
              <w:rPr/>
            </w:pPr>
            <w:r>
              <w:rPr>
                <w:rFonts w:ascii="Aptos" w:hAnsi="Aptos" w:eastAsia="Aptos" w:cs="Aptos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Date et heure de fin du concert.</w:t>
            </w:r>
            <w:r/>
          </w:p>
        </w:tc>
      </w:tr>
    </w:tbl>
    <w:p w14:paraId="5637C6EC">
      <w:pPr>
        <w:pBdr/>
        <w:spacing w:after="0" w:afterAutospacing="0"/>
        <w:ind/>
        <w:jc w:val="left"/>
        <w:rPr>
          <w:rFonts w:ascii="Aptos" w:hAnsi="Aptos" w:eastAsia="Aptos" w:cs="Aptos"/>
          <w:b/>
          <w:bCs/>
          <w:sz w:val="32"/>
          <w:szCs w:val="32"/>
          <w:highlight w:val="none"/>
        </w:rPr>
      </w:pP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  <w:r>
        <w:t xml:space="preserve">Contrainte :  garantir que la date/heure de fin d’un concert est obligatoirement postérieure à sa date/heure de début, afin d’assurer une durée valide.</w:t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  <w:r>
        <w:rPr>
          <w:rFonts w:ascii="Aptos" w:hAnsi="Aptos" w:eastAsia="Aptos" w:cs="Aptos"/>
          <w:b/>
          <w:bCs/>
          <w:sz w:val="32"/>
          <w:szCs w:val="32"/>
          <w:highlight w:val="none"/>
        </w:rPr>
      </w:r>
    </w:p>
    <w:p w14:paraId="6E070451">
      <w:pPr>
        <w:pBdr/>
        <w:spacing w:after="0" w:afterAutospacing="0"/>
        <w:ind/>
        <w:jc w:val="left"/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pP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  <w:t xml:space="preserve">Contrainte : </w:t>
      </w:r>
      <w:r>
        <w:rPr>
          <w:rFonts w:ascii="Aptos" w:hAnsi="Aptos" w:eastAsia="Aptos" w:cs="Aptos"/>
          <w:b w:val="0"/>
          <w:bCs w:val="0"/>
          <w:sz w:val="22"/>
          <w:szCs w:val="22"/>
        </w:rPr>
        <w:t xml:space="preserve">Aucun chevauchement de créneaux n’est autorisé entre deux concerts programmés sur la même scène.</w:t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</w:p>
    <w:p w14:paraId="5B1819ED">
      <w:pPr>
        <w:pBdr/>
        <w:spacing w:after="0" w:afterAutospacing="0"/>
        <w:ind/>
        <w:jc w:val="left"/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pP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  <w:t xml:space="preserve">Contrainte : </w:t>
      </w:r>
      <w:r>
        <w:t xml:space="preserve">Aucun chevauchement de créneaux n’est autorisé entre deux concerts d’un même artiste.</w:t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</w:p>
    <w:p w14:paraId="52855150">
      <w:pPr>
        <w:pBdr/>
        <w:spacing w:after="0" w:afterAutospacing="0"/>
        <w:ind/>
        <w:jc w:val="left"/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pP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t xml:space="preserve">Index : sur (stage_id, start_time) permet d’afficher rapidement le planning d’une scène dans l’ordre chronologique.</w:t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</w:p>
    <w:p w14:paraId="5B31490B">
      <w:pPr>
        <w:pBdr/>
        <w:spacing w:after="0" w:afterAutospacing="0"/>
        <w:ind/>
        <w:jc w:val="left"/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pP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t xml:space="preserve">Index : sur start_time seul permet d’afficher le programme global du festival par ordre de passage</w:t>
      </w:r>
      <w:r>
        <w:t xml:space="preserve">.</w:t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  <w:r>
        <w:rPr>
          <w:rFonts w:ascii="Aptos" w:hAnsi="Aptos" w:eastAsia="Aptos" w:cs="Aptos"/>
          <w:b w:val="0"/>
          <w:bCs w:val="0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ontserrat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FA47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BFA47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7679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D5C9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2026-01-16T17:57:08Z</dcterms:modified>
</cp:coreProperties>
</file>