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D296F" w14:textId="77777777" w:rsidR="003D1A18" w:rsidRDefault="003D1A18" w:rsidP="00416982">
      <w:pPr>
        <w:spacing w:after="0" w:line="480" w:lineRule="auto"/>
        <w:jc w:val="center"/>
        <w:rPr>
          <w:rFonts w:ascii="Times New Roman" w:hAnsi="Times New Roman"/>
          <w:b/>
          <w:sz w:val="32"/>
          <w:szCs w:val="32"/>
          <w:lang w:val="en-US"/>
        </w:rPr>
      </w:pPr>
      <w:r w:rsidRPr="00957BEE">
        <w:rPr>
          <w:rFonts w:ascii="Times New Roman" w:hAnsi="Times New Roman"/>
          <w:sz w:val="40"/>
          <w:szCs w:val="40"/>
          <w:lang w:val="en-US"/>
        </w:rPr>
        <w:t xml:space="preserve">Leaf nutrients are driven by chemical attributes under eutric soils in </w:t>
      </w:r>
      <w:r w:rsidRPr="00957BEE">
        <w:rPr>
          <w:rFonts w:ascii="Times New Roman" w:hAnsi="Times New Roman"/>
          <w:i/>
          <w:iCs/>
          <w:sz w:val="40"/>
          <w:szCs w:val="40"/>
          <w:lang w:val="en-US"/>
        </w:rPr>
        <w:t>Prosopis pallida</w:t>
      </w:r>
      <w:r w:rsidRPr="00957BEE">
        <w:rPr>
          <w:rFonts w:ascii="Times New Roman" w:hAnsi="Times New Roman"/>
          <w:sz w:val="40"/>
          <w:szCs w:val="40"/>
          <w:lang w:val="en-US"/>
        </w:rPr>
        <w:t xml:space="preserve"> dryland forest</w:t>
      </w:r>
    </w:p>
    <w:p w14:paraId="457E9058" w14:textId="41E8B6D3" w:rsidR="00542CBF" w:rsidRPr="003D1A18" w:rsidRDefault="003D1A18" w:rsidP="00416982">
      <w:pPr>
        <w:spacing w:after="0" w:line="480" w:lineRule="auto"/>
        <w:jc w:val="center"/>
        <w:rPr>
          <w:rFonts w:ascii="Times New Roman" w:hAnsi="Times New Roman"/>
          <w:sz w:val="24"/>
          <w:szCs w:val="24"/>
        </w:rPr>
      </w:pPr>
      <w:r w:rsidRPr="003D1A18" w:rsidDel="003D1A18">
        <w:rPr>
          <w:rFonts w:ascii="Times New Roman" w:hAnsi="Times New Roman"/>
          <w:b/>
          <w:sz w:val="32"/>
          <w:szCs w:val="32"/>
          <w:lang w:val="en-US"/>
        </w:rPr>
        <w:t xml:space="preserve"> </w:t>
      </w:r>
      <w:r w:rsidR="00542CBF" w:rsidRPr="003D1A18">
        <w:rPr>
          <w:rFonts w:ascii="Times New Roman" w:hAnsi="Times New Roman"/>
          <w:sz w:val="24"/>
          <w:szCs w:val="24"/>
        </w:rPr>
        <w:t>Pab</w:t>
      </w:r>
      <w:r w:rsidR="00542CBF" w:rsidRPr="00763358">
        <w:rPr>
          <w:rFonts w:ascii="Times New Roman" w:hAnsi="Times New Roman"/>
          <w:sz w:val="24"/>
          <w:szCs w:val="24"/>
        </w:rPr>
        <w:t>lo C. Salazar</w:t>
      </w:r>
      <w:r w:rsidR="00542CBF" w:rsidRPr="00985236">
        <w:rPr>
          <w:rFonts w:ascii="Times New Roman" w:hAnsi="Times New Roman"/>
          <w:sz w:val="24"/>
          <w:szCs w:val="24"/>
          <w:vertAlign w:val="superscript"/>
        </w:rPr>
        <w:t>1</w:t>
      </w:r>
      <w:r w:rsidR="004224E8" w:rsidRPr="003D1A18">
        <w:rPr>
          <w:rFonts w:ascii="Times New Roman" w:hAnsi="Times New Roman"/>
          <w:sz w:val="24"/>
          <w:szCs w:val="24"/>
          <w:vertAlign w:val="superscript"/>
        </w:rPr>
        <w:t xml:space="preserve">, </w:t>
      </w:r>
      <w:r w:rsidR="004224E8" w:rsidRPr="00763358">
        <w:rPr>
          <w:rFonts w:ascii="Times New Roman" w:hAnsi="Times New Roman"/>
          <w:sz w:val="24"/>
          <w:szCs w:val="24"/>
          <w:vertAlign w:val="superscript"/>
        </w:rPr>
        <w:t>2</w:t>
      </w:r>
      <w:r w:rsidR="00542CBF" w:rsidRPr="00763358">
        <w:rPr>
          <w:rFonts w:ascii="Times New Roman" w:hAnsi="Times New Roman"/>
          <w:sz w:val="24"/>
          <w:szCs w:val="24"/>
          <w:vertAlign w:val="superscript"/>
        </w:rPr>
        <w:t>*</w:t>
      </w:r>
      <w:r w:rsidR="00542CBF" w:rsidRPr="00985236">
        <w:rPr>
          <w:rFonts w:ascii="Times New Roman" w:hAnsi="Times New Roman"/>
          <w:sz w:val="24"/>
          <w:szCs w:val="24"/>
        </w:rPr>
        <w:t>, Rafael M. Navarro-Cerrillo</w:t>
      </w:r>
      <w:r w:rsidR="004224E8" w:rsidRPr="003D1A18">
        <w:rPr>
          <w:rFonts w:ascii="Times New Roman" w:hAnsi="Times New Roman"/>
          <w:sz w:val="24"/>
          <w:szCs w:val="24"/>
          <w:vertAlign w:val="superscript"/>
        </w:rPr>
        <w:t>3</w:t>
      </w:r>
      <w:r w:rsidR="00542CBF" w:rsidRPr="003D1A18">
        <w:rPr>
          <w:rFonts w:ascii="Times New Roman" w:hAnsi="Times New Roman"/>
          <w:sz w:val="24"/>
          <w:szCs w:val="24"/>
        </w:rPr>
        <w:t>, Nora Grados</w:t>
      </w:r>
      <w:r w:rsidR="00542CBF" w:rsidRPr="003D1A18">
        <w:rPr>
          <w:rFonts w:ascii="Times New Roman" w:hAnsi="Times New Roman"/>
          <w:sz w:val="24"/>
          <w:szCs w:val="24"/>
          <w:vertAlign w:val="superscript"/>
        </w:rPr>
        <w:t>1</w:t>
      </w:r>
      <w:r w:rsidR="00542CBF" w:rsidRPr="003D1A18">
        <w:rPr>
          <w:rFonts w:ascii="Times New Roman" w:hAnsi="Times New Roman"/>
          <w:sz w:val="24"/>
          <w:szCs w:val="24"/>
        </w:rPr>
        <w:t>, Gastón Cruz</w:t>
      </w:r>
      <w:r w:rsidR="00542CBF" w:rsidRPr="003D1A18">
        <w:rPr>
          <w:rFonts w:ascii="Times New Roman" w:hAnsi="Times New Roman"/>
          <w:sz w:val="24"/>
          <w:szCs w:val="24"/>
          <w:vertAlign w:val="superscript"/>
        </w:rPr>
        <w:t>1</w:t>
      </w:r>
      <w:r w:rsidR="00542CBF" w:rsidRPr="003D1A18">
        <w:rPr>
          <w:rFonts w:ascii="Times New Roman" w:hAnsi="Times New Roman"/>
          <w:sz w:val="24"/>
          <w:szCs w:val="24"/>
        </w:rPr>
        <w:t>, Vidal Barrón</w:t>
      </w:r>
      <w:r w:rsidR="004224E8" w:rsidRPr="003D1A18">
        <w:rPr>
          <w:rFonts w:ascii="Times New Roman" w:hAnsi="Times New Roman"/>
          <w:sz w:val="24"/>
          <w:szCs w:val="24"/>
          <w:vertAlign w:val="superscript"/>
        </w:rPr>
        <w:t>4</w:t>
      </w:r>
      <w:r w:rsidR="00542CBF" w:rsidRPr="003D1A18">
        <w:rPr>
          <w:rFonts w:ascii="Times New Roman" w:hAnsi="Times New Roman"/>
          <w:sz w:val="24"/>
          <w:szCs w:val="24"/>
        </w:rPr>
        <w:t xml:space="preserve"> and Rafael Villar</w:t>
      </w:r>
      <w:r w:rsidR="004224E8" w:rsidRPr="003D1A18">
        <w:rPr>
          <w:rFonts w:ascii="Times New Roman" w:hAnsi="Times New Roman"/>
          <w:sz w:val="24"/>
          <w:szCs w:val="24"/>
          <w:vertAlign w:val="superscript"/>
        </w:rPr>
        <w:t>2</w:t>
      </w:r>
    </w:p>
    <w:p w14:paraId="23744D12" w14:textId="174BF2F7" w:rsidR="00542CBF" w:rsidRDefault="00542CBF" w:rsidP="00416982">
      <w:pPr>
        <w:spacing w:after="0" w:line="480" w:lineRule="auto"/>
        <w:rPr>
          <w:rFonts w:ascii="Times New Roman" w:hAnsi="Times New Roman"/>
          <w:i/>
          <w:iCs/>
          <w:sz w:val="24"/>
          <w:szCs w:val="24"/>
        </w:rPr>
      </w:pPr>
      <w:r w:rsidRPr="003B246F">
        <w:rPr>
          <w:rFonts w:ascii="Times New Roman" w:hAnsi="Times New Roman"/>
          <w:sz w:val="24"/>
          <w:szCs w:val="24"/>
          <w:vertAlign w:val="superscript"/>
        </w:rPr>
        <w:t xml:space="preserve">1 </w:t>
      </w:r>
      <w:r w:rsidR="00561532">
        <w:rPr>
          <w:rFonts w:ascii="Times New Roman" w:hAnsi="Times New Roman"/>
          <w:i/>
          <w:iCs/>
          <w:sz w:val="24"/>
          <w:szCs w:val="24"/>
        </w:rPr>
        <w:t>Facultad de ingeniería</w:t>
      </w:r>
      <w:r w:rsidRPr="003B246F">
        <w:rPr>
          <w:rFonts w:ascii="Times New Roman" w:hAnsi="Times New Roman"/>
          <w:i/>
          <w:iCs/>
          <w:sz w:val="24"/>
          <w:szCs w:val="24"/>
        </w:rPr>
        <w:t>, Universidad de Piura. Av. Ramón Mujica 131, Piura, Perú</w:t>
      </w:r>
    </w:p>
    <w:p w14:paraId="076E8EF1" w14:textId="3C7B282C" w:rsidR="004224E8" w:rsidRPr="003B246F" w:rsidRDefault="004224E8" w:rsidP="004224E8">
      <w:pPr>
        <w:spacing w:after="0" w:line="480" w:lineRule="auto"/>
        <w:jc w:val="both"/>
        <w:rPr>
          <w:rFonts w:ascii="Times New Roman" w:hAnsi="Times New Roman"/>
          <w:i/>
          <w:iCs/>
          <w:sz w:val="24"/>
          <w:szCs w:val="24"/>
          <w:vertAlign w:val="superscript"/>
        </w:rPr>
      </w:pPr>
      <w:r>
        <w:rPr>
          <w:rFonts w:ascii="Times New Roman" w:hAnsi="Times New Roman"/>
          <w:i/>
          <w:iCs/>
          <w:sz w:val="24"/>
          <w:szCs w:val="24"/>
          <w:vertAlign w:val="superscript"/>
        </w:rPr>
        <w:t>2</w:t>
      </w:r>
      <w:r w:rsidRPr="003B246F">
        <w:rPr>
          <w:rFonts w:ascii="Times New Roman" w:hAnsi="Times New Roman"/>
          <w:i/>
          <w:iCs/>
          <w:sz w:val="24"/>
          <w:szCs w:val="24"/>
        </w:rPr>
        <w:t xml:space="preserve">Área de Ecología, Universidad de Córdoba, Edificio Celestino Mutis, Campus de Rabanales, 14071 Córdoba, Spain </w:t>
      </w:r>
    </w:p>
    <w:p w14:paraId="3FBD81DB" w14:textId="5BC0F540" w:rsidR="00542CBF" w:rsidRPr="003B246F" w:rsidRDefault="004224E8" w:rsidP="00416982">
      <w:pPr>
        <w:spacing w:after="0" w:line="480" w:lineRule="auto"/>
        <w:jc w:val="both"/>
        <w:rPr>
          <w:rFonts w:ascii="Times New Roman" w:hAnsi="Times New Roman"/>
          <w:i/>
          <w:sz w:val="24"/>
          <w:szCs w:val="24"/>
        </w:rPr>
      </w:pPr>
      <w:r>
        <w:rPr>
          <w:rFonts w:ascii="Times New Roman" w:hAnsi="Times New Roman"/>
          <w:i/>
          <w:iCs/>
          <w:sz w:val="24"/>
          <w:szCs w:val="24"/>
          <w:vertAlign w:val="superscript"/>
        </w:rPr>
        <w:t>3</w:t>
      </w:r>
      <w:r w:rsidR="00542CBF" w:rsidRPr="003B246F">
        <w:rPr>
          <w:rFonts w:ascii="Times New Roman" w:hAnsi="Times New Roman"/>
          <w:i/>
          <w:sz w:val="24"/>
          <w:szCs w:val="24"/>
        </w:rPr>
        <w:t>Departamento. Ingeniería Forestal, Laboratorio de Selvicultura, Dendrocronología y Cambio climático. DendrodatLab- ERSAF. Universidad de Córdoba. Campus de Rabanales, 14071 Córdoba, Spain</w:t>
      </w:r>
    </w:p>
    <w:p w14:paraId="642B91FD" w14:textId="148D8D37" w:rsidR="00542CBF" w:rsidRPr="003B246F" w:rsidRDefault="004224E8" w:rsidP="00416982">
      <w:pPr>
        <w:spacing w:after="0" w:line="480" w:lineRule="auto"/>
        <w:jc w:val="both"/>
        <w:rPr>
          <w:rFonts w:ascii="Times New Roman" w:hAnsi="Times New Roman"/>
          <w:i/>
          <w:iCs/>
          <w:sz w:val="24"/>
          <w:szCs w:val="24"/>
        </w:rPr>
      </w:pPr>
      <w:r>
        <w:rPr>
          <w:rFonts w:ascii="Times New Roman" w:hAnsi="Times New Roman"/>
          <w:i/>
          <w:iCs/>
          <w:sz w:val="24"/>
          <w:szCs w:val="24"/>
          <w:vertAlign w:val="superscript"/>
        </w:rPr>
        <w:t>4</w:t>
      </w:r>
      <w:r w:rsidR="00542CBF" w:rsidRPr="003B246F">
        <w:rPr>
          <w:rFonts w:ascii="Times New Roman" w:hAnsi="Times New Roman"/>
          <w:i/>
          <w:iCs/>
          <w:sz w:val="24"/>
          <w:szCs w:val="24"/>
        </w:rPr>
        <w:t xml:space="preserve"> Departamento de Agronomía, Universidad de Córdoba, Edificio Celestino Mutis, Campus de Rabanales, 14071 Córdoba, Spain </w:t>
      </w:r>
    </w:p>
    <w:p w14:paraId="0504E4F8" w14:textId="77777777" w:rsidR="00542CBF" w:rsidRPr="003B246F" w:rsidRDefault="00542CBF" w:rsidP="00416982">
      <w:pPr>
        <w:spacing w:after="0" w:line="480" w:lineRule="auto"/>
        <w:rPr>
          <w:rFonts w:ascii="Times New Roman" w:hAnsi="Times New Roman"/>
          <w:i/>
          <w:sz w:val="24"/>
          <w:szCs w:val="24"/>
        </w:rPr>
      </w:pPr>
    </w:p>
    <w:p w14:paraId="0BEE4314" w14:textId="2686400E" w:rsidR="00542CBF" w:rsidRPr="00186DC8" w:rsidRDefault="00542CBF" w:rsidP="00416982">
      <w:pPr>
        <w:spacing w:after="0" w:line="480" w:lineRule="auto"/>
        <w:rPr>
          <w:rFonts w:ascii="Times New Roman" w:hAnsi="Times New Roman"/>
          <w:sz w:val="24"/>
          <w:szCs w:val="24"/>
          <w:lang w:val="en-US"/>
        </w:rPr>
      </w:pPr>
      <w:r w:rsidRPr="00186DC8">
        <w:rPr>
          <w:rFonts w:ascii="Times New Roman" w:hAnsi="Times New Roman"/>
          <w:sz w:val="24"/>
          <w:szCs w:val="24"/>
          <w:lang w:val="en-US"/>
        </w:rPr>
        <w:t xml:space="preserve">Corresponding author: Pablo Salazar </w:t>
      </w:r>
      <w:r w:rsidR="009E5AE5" w:rsidRPr="002162D7">
        <w:rPr>
          <w:rFonts w:ascii="Times New Roman" w:hAnsi="Times New Roman"/>
          <w:color w:val="000000"/>
          <w:sz w:val="24"/>
          <w:szCs w:val="24"/>
          <w:lang w:val="en-US"/>
        </w:rPr>
        <w:t>(ORCID: 0000-0003-4520-9003)</w:t>
      </w:r>
    </w:p>
    <w:p w14:paraId="4E900159" w14:textId="77777777" w:rsidR="00542CBF" w:rsidRPr="00186DC8" w:rsidRDefault="00542CBF" w:rsidP="00416982">
      <w:pPr>
        <w:spacing w:after="0" w:line="480" w:lineRule="auto"/>
        <w:rPr>
          <w:rFonts w:ascii="Times New Roman" w:hAnsi="Times New Roman"/>
          <w:sz w:val="24"/>
          <w:szCs w:val="24"/>
          <w:lang w:val="en-US"/>
        </w:rPr>
      </w:pPr>
      <w:r w:rsidRPr="00186DC8">
        <w:rPr>
          <w:rFonts w:ascii="Times New Roman" w:hAnsi="Times New Roman"/>
          <w:sz w:val="24"/>
          <w:szCs w:val="24"/>
          <w:lang w:val="en-US"/>
        </w:rPr>
        <w:t>e-mail: pcsalazarz@gmail.com</w:t>
      </w:r>
    </w:p>
    <w:p w14:paraId="1811254D" w14:textId="77777777" w:rsidR="00542CBF" w:rsidRPr="00186DC8" w:rsidRDefault="00542CBF">
      <w:pPr>
        <w:rPr>
          <w:rFonts w:ascii="Times New Roman" w:hAnsi="Times New Roman"/>
          <w:b/>
          <w:sz w:val="32"/>
          <w:szCs w:val="32"/>
          <w:lang w:val="en-US"/>
        </w:rPr>
      </w:pPr>
    </w:p>
    <w:p w14:paraId="64D0C599" w14:textId="0754146F" w:rsidR="00542CBF" w:rsidRDefault="00542CBF" w:rsidP="00AE62E1">
      <w:pPr>
        <w:spacing w:after="0" w:line="480" w:lineRule="auto"/>
        <w:rPr>
          <w:rFonts w:ascii="Times New Roman" w:hAnsi="Times New Roman"/>
          <w:sz w:val="24"/>
          <w:szCs w:val="24"/>
          <w:lang w:val="en-US"/>
        </w:rPr>
      </w:pPr>
      <w:r w:rsidRPr="00186DC8">
        <w:rPr>
          <w:rFonts w:ascii="Times New Roman" w:hAnsi="Times New Roman"/>
          <w:b/>
          <w:sz w:val="24"/>
          <w:szCs w:val="24"/>
          <w:lang w:val="en-US"/>
        </w:rPr>
        <w:t>Key-words:</w:t>
      </w:r>
      <w:r w:rsidRPr="00186DC8">
        <w:rPr>
          <w:rFonts w:ascii="Times New Roman" w:hAnsi="Times New Roman"/>
          <w:sz w:val="24"/>
          <w:szCs w:val="24"/>
          <w:lang w:val="en-US"/>
        </w:rPr>
        <w:t xml:space="preserve"> leaf </w:t>
      </w:r>
      <w:r w:rsidR="00D8434E">
        <w:rPr>
          <w:rFonts w:ascii="Times New Roman" w:hAnsi="Times New Roman"/>
          <w:sz w:val="24"/>
          <w:szCs w:val="24"/>
          <w:lang w:val="en-US"/>
        </w:rPr>
        <w:t>nutrients</w:t>
      </w:r>
      <w:r w:rsidRPr="00186DC8">
        <w:rPr>
          <w:rFonts w:ascii="Times New Roman" w:hAnsi="Times New Roman"/>
          <w:sz w:val="24"/>
          <w:szCs w:val="24"/>
          <w:lang w:val="en-US"/>
        </w:rPr>
        <w:t xml:space="preserve">; Mn; Peru, pH; </w:t>
      </w:r>
      <w:r w:rsidR="00D8434E">
        <w:rPr>
          <w:rFonts w:ascii="Times New Roman" w:hAnsi="Times New Roman"/>
          <w:sz w:val="24"/>
          <w:szCs w:val="24"/>
          <w:lang w:val="en-US"/>
        </w:rPr>
        <w:t xml:space="preserve">soil texture, salinity, </w:t>
      </w:r>
      <w:r w:rsidRPr="00186DC8">
        <w:rPr>
          <w:rFonts w:ascii="Times New Roman" w:hAnsi="Times New Roman"/>
          <w:sz w:val="24"/>
          <w:szCs w:val="24"/>
          <w:lang w:val="en-US"/>
        </w:rPr>
        <w:t>variance partitioning</w:t>
      </w:r>
    </w:p>
    <w:p w14:paraId="5D3A696B" w14:textId="77777777" w:rsidR="009E5AE5" w:rsidRDefault="009E5AE5" w:rsidP="00AE62E1">
      <w:pPr>
        <w:spacing w:after="0" w:line="480" w:lineRule="auto"/>
        <w:rPr>
          <w:rFonts w:ascii="Times New Roman" w:hAnsi="Times New Roman"/>
          <w:sz w:val="24"/>
          <w:szCs w:val="24"/>
          <w:lang w:val="en-US"/>
        </w:rPr>
      </w:pPr>
    </w:p>
    <w:p w14:paraId="00036C77" w14:textId="64CE110D" w:rsidR="009E5AE5" w:rsidRPr="00186DC8" w:rsidRDefault="009E5AE5" w:rsidP="009E5AE5">
      <w:pPr>
        <w:spacing w:after="0" w:line="480" w:lineRule="auto"/>
        <w:rPr>
          <w:rFonts w:ascii="Times New Roman" w:hAnsi="Times New Roman"/>
          <w:sz w:val="24"/>
          <w:szCs w:val="24"/>
          <w:lang w:val="en-US"/>
        </w:rPr>
      </w:pPr>
      <w:r>
        <w:rPr>
          <w:rFonts w:ascii="Times New Roman" w:hAnsi="Times New Roman"/>
          <w:sz w:val="24"/>
          <w:szCs w:val="24"/>
          <w:lang w:val="en-US"/>
        </w:rPr>
        <w:t xml:space="preserve">Key Message: </w:t>
      </w:r>
      <w:r w:rsidRPr="009E5AE5">
        <w:rPr>
          <w:rFonts w:ascii="Times New Roman" w:hAnsi="Times New Roman"/>
          <w:sz w:val="24"/>
          <w:szCs w:val="24"/>
          <w:lang w:val="en-US"/>
        </w:rPr>
        <w:t>Soil pH, EC</w:t>
      </w:r>
      <w:r>
        <w:rPr>
          <w:rFonts w:ascii="Times New Roman" w:hAnsi="Times New Roman"/>
          <w:sz w:val="24"/>
          <w:szCs w:val="24"/>
          <w:lang w:val="en-US"/>
        </w:rPr>
        <w:t>,</w:t>
      </w:r>
      <w:r w:rsidRPr="009E5AE5">
        <w:rPr>
          <w:rFonts w:ascii="Times New Roman" w:hAnsi="Times New Roman"/>
          <w:sz w:val="24"/>
          <w:szCs w:val="24"/>
          <w:lang w:val="en-US"/>
        </w:rPr>
        <w:t xml:space="preserve"> and salinity explain the leaf nutrient concentration</w:t>
      </w:r>
      <w:r>
        <w:rPr>
          <w:rFonts w:ascii="Times New Roman" w:hAnsi="Times New Roman"/>
          <w:sz w:val="24"/>
          <w:szCs w:val="24"/>
          <w:lang w:val="en-US"/>
        </w:rPr>
        <w:t xml:space="preserve"> despite of the high amount of soil nutrients near </w:t>
      </w:r>
      <w:r w:rsidRPr="009E5AE5">
        <w:rPr>
          <w:rFonts w:ascii="Times New Roman" w:hAnsi="Times New Roman"/>
          <w:i/>
          <w:sz w:val="24"/>
          <w:szCs w:val="24"/>
          <w:lang w:val="en-US"/>
        </w:rPr>
        <w:t>Prosopis pallida</w:t>
      </w:r>
      <w:r>
        <w:rPr>
          <w:rFonts w:ascii="Times New Roman" w:hAnsi="Times New Roman"/>
          <w:sz w:val="24"/>
          <w:szCs w:val="24"/>
          <w:lang w:val="en-US"/>
        </w:rPr>
        <w:t xml:space="preserve"> tree. </w:t>
      </w:r>
    </w:p>
    <w:p w14:paraId="38397B7D" w14:textId="77777777" w:rsidR="00542CBF" w:rsidRPr="00186DC8" w:rsidRDefault="00542CBF" w:rsidP="003B246F">
      <w:pPr>
        <w:jc w:val="both"/>
        <w:rPr>
          <w:rFonts w:ascii="Times New Roman" w:hAnsi="Times New Roman"/>
          <w:b/>
          <w:sz w:val="32"/>
          <w:szCs w:val="32"/>
          <w:lang w:val="en-US"/>
        </w:rPr>
      </w:pPr>
      <w:r w:rsidRPr="00186DC8">
        <w:rPr>
          <w:rFonts w:ascii="Times New Roman" w:hAnsi="Times New Roman"/>
          <w:b/>
          <w:sz w:val="32"/>
          <w:szCs w:val="32"/>
          <w:lang w:val="en-US"/>
        </w:rPr>
        <w:br w:type="page"/>
      </w:r>
      <w:r w:rsidRPr="00186DC8">
        <w:rPr>
          <w:rFonts w:ascii="Times New Roman" w:hAnsi="Times New Roman"/>
          <w:b/>
          <w:sz w:val="32"/>
          <w:szCs w:val="32"/>
          <w:lang w:val="en-US"/>
        </w:rPr>
        <w:lastRenderedPageBreak/>
        <w:t>Abstract</w:t>
      </w:r>
    </w:p>
    <w:p w14:paraId="1B42AB90" w14:textId="5AEAAD82" w:rsidR="00542CBF" w:rsidRPr="00186DC8" w:rsidRDefault="004741FF" w:rsidP="008B7E5E">
      <w:pPr>
        <w:widowControl w:val="0"/>
        <w:autoSpaceDE w:val="0"/>
        <w:autoSpaceDN w:val="0"/>
        <w:adjustRightInd w:val="0"/>
        <w:spacing w:after="0" w:line="480" w:lineRule="auto"/>
        <w:jc w:val="both"/>
        <w:rPr>
          <w:rFonts w:ascii="Times New Roman" w:hAnsi="Times New Roman"/>
          <w:sz w:val="24"/>
          <w:szCs w:val="24"/>
          <w:lang w:val="en-US"/>
        </w:rPr>
      </w:pPr>
      <w:r>
        <w:rPr>
          <w:rFonts w:ascii="Times New Roman" w:hAnsi="Times New Roman"/>
          <w:sz w:val="24"/>
          <w:szCs w:val="24"/>
          <w:lang w:val="en-US"/>
        </w:rPr>
        <w:t xml:space="preserve">Dryland forests are constantly facing extreme abiotic conditions, and this is affecting plant growth and nutrition. </w:t>
      </w:r>
      <w:r w:rsidR="009E5AE5">
        <w:rPr>
          <w:rFonts w:ascii="Times New Roman" w:hAnsi="Times New Roman"/>
          <w:sz w:val="24"/>
          <w:szCs w:val="24"/>
          <w:lang w:val="en-US"/>
        </w:rPr>
        <w:t>We</w:t>
      </w:r>
      <w:r w:rsidR="00542CBF" w:rsidRPr="00186DC8">
        <w:rPr>
          <w:rFonts w:ascii="Times New Roman" w:hAnsi="Times New Roman"/>
          <w:sz w:val="24"/>
          <w:szCs w:val="24"/>
          <w:lang w:val="en-US"/>
        </w:rPr>
        <w:t xml:space="preserve"> determine </w:t>
      </w:r>
      <w:r w:rsidR="00542CBF">
        <w:rPr>
          <w:rFonts w:ascii="Times New Roman" w:hAnsi="Times New Roman"/>
          <w:sz w:val="24"/>
          <w:szCs w:val="24"/>
          <w:lang w:val="en-US"/>
        </w:rPr>
        <w:t xml:space="preserve">the effect of </w:t>
      </w:r>
      <w:r w:rsidR="00542CBF" w:rsidRPr="00186DC8">
        <w:rPr>
          <w:rFonts w:ascii="Times New Roman" w:hAnsi="Times New Roman"/>
          <w:sz w:val="24"/>
          <w:szCs w:val="24"/>
          <w:lang w:val="en-US"/>
        </w:rPr>
        <w:t xml:space="preserve">soil </w:t>
      </w:r>
      <w:r w:rsidR="0090716C">
        <w:rPr>
          <w:rFonts w:ascii="Times New Roman" w:hAnsi="Times New Roman"/>
          <w:sz w:val="24"/>
          <w:szCs w:val="24"/>
          <w:lang w:val="en-US"/>
        </w:rPr>
        <w:t xml:space="preserve">chemical attributes </w:t>
      </w:r>
      <w:r w:rsidR="00DB383E">
        <w:rPr>
          <w:rFonts w:ascii="Times New Roman" w:hAnsi="Times New Roman"/>
          <w:sz w:val="24"/>
          <w:szCs w:val="24"/>
          <w:lang w:val="en-US"/>
        </w:rPr>
        <w:t xml:space="preserve">and </w:t>
      </w:r>
      <w:r w:rsidR="00123103">
        <w:rPr>
          <w:rFonts w:ascii="Times New Roman" w:hAnsi="Times New Roman"/>
          <w:sz w:val="24"/>
          <w:szCs w:val="24"/>
          <w:lang w:val="en-US"/>
        </w:rPr>
        <w:t>soil nutrients</w:t>
      </w:r>
      <w:r w:rsidR="00542CBF" w:rsidRPr="00186DC8">
        <w:rPr>
          <w:rFonts w:ascii="Times New Roman" w:hAnsi="Times New Roman"/>
          <w:sz w:val="24"/>
          <w:szCs w:val="24"/>
          <w:lang w:val="en-US"/>
        </w:rPr>
        <w:t xml:space="preserve"> on </w:t>
      </w:r>
      <w:r w:rsidR="00D12DEE">
        <w:rPr>
          <w:rFonts w:ascii="Times New Roman" w:hAnsi="Times New Roman"/>
          <w:sz w:val="24"/>
          <w:szCs w:val="24"/>
          <w:lang w:val="en-US"/>
        </w:rPr>
        <w:t xml:space="preserve">the </w:t>
      </w:r>
      <w:r w:rsidR="00542CBF">
        <w:rPr>
          <w:rFonts w:ascii="Times New Roman" w:hAnsi="Times New Roman"/>
          <w:sz w:val="24"/>
          <w:szCs w:val="24"/>
          <w:lang w:val="en-US"/>
        </w:rPr>
        <w:t>leaf nutrient</w:t>
      </w:r>
      <w:r w:rsidR="00542CBF" w:rsidRPr="00186DC8">
        <w:rPr>
          <w:rFonts w:ascii="Times New Roman" w:hAnsi="Times New Roman"/>
          <w:sz w:val="24"/>
          <w:szCs w:val="24"/>
          <w:lang w:val="en-US"/>
        </w:rPr>
        <w:t xml:space="preserve"> </w:t>
      </w:r>
      <w:r w:rsidR="00542CBF">
        <w:rPr>
          <w:rFonts w:ascii="Times New Roman" w:hAnsi="Times New Roman"/>
          <w:sz w:val="24"/>
          <w:szCs w:val="24"/>
          <w:lang w:val="en-US"/>
        </w:rPr>
        <w:t xml:space="preserve">concentration </w:t>
      </w:r>
      <w:r w:rsidR="00542CBF" w:rsidRPr="00186DC8">
        <w:rPr>
          <w:rFonts w:ascii="Times New Roman" w:hAnsi="Times New Roman"/>
          <w:sz w:val="24"/>
          <w:szCs w:val="24"/>
          <w:lang w:val="en-US"/>
        </w:rPr>
        <w:t xml:space="preserve">of eight </w:t>
      </w:r>
      <w:r w:rsidR="00542CBF" w:rsidRPr="00186DC8">
        <w:rPr>
          <w:rFonts w:ascii="Times New Roman" w:hAnsi="Times New Roman"/>
          <w:i/>
          <w:sz w:val="24"/>
          <w:szCs w:val="24"/>
          <w:lang w:val="en-US"/>
        </w:rPr>
        <w:t>Prosopis pallida</w:t>
      </w:r>
      <w:r w:rsidR="00542CBF" w:rsidRPr="00186DC8">
        <w:rPr>
          <w:rFonts w:ascii="Times New Roman" w:hAnsi="Times New Roman"/>
          <w:sz w:val="24"/>
          <w:szCs w:val="24"/>
          <w:lang w:val="en-US"/>
        </w:rPr>
        <w:t xml:space="preserve"> populations located along a climatic gradient in the North-Peruvian dryland forests. We </w:t>
      </w:r>
      <w:r w:rsidR="00542CBF">
        <w:rPr>
          <w:rFonts w:ascii="Times New Roman" w:hAnsi="Times New Roman"/>
          <w:sz w:val="24"/>
          <w:szCs w:val="24"/>
          <w:lang w:val="en-US"/>
        </w:rPr>
        <w:t>analyz</w:t>
      </w:r>
      <w:r w:rsidR="00542CBF" w:rsidRPr="00186DC8">
        <w:rPr>
          <w:rFonts w:ascii="Times New Roman" w:hAnsi="Times New Roman"/>
          <w:sz w:val="24"/>
          <w:szCs w:val="24"/>
          <w:lang w:val="en-US"/>
        </w:rPr>
        <w:t>ed the leaf chemical composition (N, P, K, Ca, Mg, Fe, Mn, Cu</w:t>
      </w:r>
      <w:r w:rsidR="002E19AD">
        <w:rPr>
          <w:rFonts w:ascii="Times New Roman" w:hAnsi="Times New Roman"/>
          <w:sz w:val="24"/>
          <w:szCs w:val="24"/>
          <w:lang w:val="en-US"/>
        </w:rPr>
        <w:t>,</w:t>
      </w:r>
      <w:r w:rsidR="00542CBF" w:rsidRPr="00186DC8">
        <w:rPr>
          <w:rFonts w:ascii="Times New Roman" w:hAnsi="Times New Roman"/>
          <w:sz w:val="24"/>
          <w:szCs w:val="24"/>
          <w:lang w:val="en-US"/>
        </w:rPr>
        <w:t xml:space="preserve"> and Zn)</w:t>
      </w:r>
      <w:r w:rsidR="002E19AD">
        <w:rPr>
          <w:rFonts w:ascii="Times New Roman" w:hAnsi="Times New Roman"/>
          <w:sz w:val="24"/>
          <w:szCs w:val="24"/>
          <w:lang w:val="en-US"/>
        </w:rPr>
        <w:t>,</w:t>
      </w:r>
      <w:r w:rsidR="00542CBF" w:rsidRPr="00186DC8">
        <w:rPr>
          <w:rFonts w:ascii="Times New Roman" w:hAnsi="Times New Roman"/>
          <w:sz w:val="24"/>
          <w:szCs w:val="24"/>
          <w:lang w:val="en-US"/>
        </w:rPr>
        <w:t xml:space="preserve"> and soil </w:t>
      </w:r>
      <w:r w:rsidR="0090716C">
        <w:rPr>
          <w:rFonts w:ascii="Times New Roman" w:hAnsi="Times New Roman"/>
          <w:sz w:val="24"/>
          <w:szCs w:val="24"/>
          <w:lang w:val="en-US"/>
        </w:rPr>
        <w:t>chemical attributes</w:t>
      </w:r>
      <w:r w:rsidR="0090716C"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[texture, </w:t>
      </w:r>
      <w:r w:rsidR="00542CBF" w:rsidRPr="00186DC8">
        <w:rPr>
          <w:rFonts w:ascii="Times New Roman" w:hAnsi="Times New Roman"/>
          <w:noProof/>
          <w:sz w:val="24"/>
          <w:szCs w:val="24"/>
          <w:lang w:val="en-US"/>
        </w:rPr>
        <w:t xml:space="preserve">pH, </w:t>
      </w:r>
      <w:r w:rsidR="00542CBF">
        <w:rPr>
          <w:rFonts w:ascii="Times New Roman" w:hAnsi="Times New Roman"/>
          <w:noProof/>
          <w:sz w:val="24"/>
          <w:szCs w:val="24"/>
          <w:lang w:val="en-US"/>
        </w:rPr>
        <w:t>salinity (</w:t>
      </w:r>
      <w:r w:rsidR="00542CBF" w:rsidRPr="00186DC8">
        <w:rPr>
          <w:rFonts w:ascii="Times New Roman" w:hAnsi="Times New Roman"/>
          <w:noProof/>
          <w:sz w:val="24"/>
          <w:szCs w:val="24"/>
          <w:lang w:val="en-US"/>
        </w:rPr>
        <w:t>electrical conductivity</w:t>
      </w:r>
      <w:r w:rsidR="00542CBF">
        <w:rPr>
          <w:rFonts w:ascii="Times New Roman" w:hAnsi="Times New Roman"/>
          <w:noProof/>
          <w:sz w:val="24"/>
          <w:szCs w:val="24"/>
          <w:lang w:val="en-US"/>
        </w:rPr>
        <w:t xml:space="preserve">; </w:t>
      </w:r>
      <w:r w:rsidR="00542CBF" w:rsidRPr="00186DC8">
        <w:rPr>
          <w:rFonts w:ascii="Times New Roman" w:hAnsi="Times New Roman"/>
          <w:noProof/>
          <w:sz w:val="24"/>
          <w:szCs w:val="24"/>
          <w:lang w:val="en-US"/>
        </w:rPr>
        <w:t>EC)</w:t>
      </w:r>
      <w:r w:rsidR="00542CBF">
        <w:rPr>
          <w:rFonts w:ascii="Times New Roman" w:hAnsi="Times New Roman"/>
          <w:noProof/>
          <w:sz w:val="24"/>
          <w:szCs w:val="24"/>
          <w:lang w:val="en-US"/>
        </w:rPr>
        <w:t xml:space="preserve"> </w:t>
      </w:r>
      <w:r w:rsidR="00DE71CD">
        <w:rPr>
          <w:rFonts w:ascii="Times New Roman" w:hAnsi="Times New Roman"/>
          <w:noProof/>
          <w:sz w:val="24"/>
          <w:szCs w:val="24"/>
          <w:lang w:val="en-US"/>
        </w:rPr>
        <w:t xml:space="preserve">and </w:t>
      </w:r>
      <w:r w:rsidR="00542CBF">
        <w:rPr>
          <w:rFonts w:ascii="Times New Roman" w:hAnsi="Times New Roman"/>
          <w:noProof/>
          <w:sz w:val="24"/>
          <w:szCs w:val="24"/>
          <w:lang w:val="en-US"/>
        </w:rPr>
        <w:t>sodium adsorption ratio (SAR)]</w:t>
      </w:r>
      <w:r w:rsidR="00542CBF" w:rsidRPr="00186DC8">
        <w:rPr>
          <w:rFonts w:ascii="Times New Roman" w:hAnsi="Times New Roman"/>
          <w:noProof/>
          <w:sz w:val="24"/>
          <w:szCs w:val="24"/>
          <w:lang w:val="en-US"/>
        </w:rPr>
        <w:t xml:space="preserve"> </w:t>
      </w:r>
      <w:r w:rsidR="00542CBF" w:rsidRPr="00186DC8">
        <w:rPr>
          <w:rFonts w:ascii="Times New Roman" w:hAnsi="Times New Roman"/>
          <w:sz w:val="24"/>
          <w:szCs w:val="24"/>
          <w:lang w:val="en-US"/>
        </w:rPr>
        <w:t>and</w:t>
      </w:r>
      <w:r w:rsidR="00542CBF">
        <w:rPr>
          <w:rFonts w:ascii="Times New Roman" w:hAnsi="Times New Roman"/>
          <w:sz w:val="24"/>
          <w:szCs w:val="24"/>
          <w:lang w:val="en-US"/>
        </w:rPr>
        <w:t xml:space="preserve"> soil</w:t>
      </w:r>
      <w:r w:rsidR="00542CBF" w:rsidRPr="00186DC8">
        <w:rPr>
          <w:rFonts w:ascii="Times New Roman" w:hAnsi="Times New Roman"/>
          <w:sz w:val="24"/>
          <w:szCs w:val="24"/>
          <w:lang w:val="en-US"/>
        </w:rPr>
        <w:t xml:space="preserve"> nutrient concentration</w:t>
      </w:r>
      <w:r w:rsidR="002E19AD">
        <w:rPr>
          <w:rFonts w:ascii="Times New Roman" w:hAnsi="Times New Roman"/>
          <w:sz w:val="24"/>
          <w:szCs w:val="24"/>
          <w:lang w:val="en-US"/>
        </w:rPr>
        <w:t>s</w:t>
      </w:r>
      <w:r w:rsidR="00542CBF" w:rsidRPr="00186DC8">
        <w:rPr>
          <w:rFonts w:ascii="Times New Roman" w:hAnsi="Times New Roman"/>
          <w:sz w:val="24"/>
          <w:szCs w:val="24"/>
          <w:lang w:val="en-US"/>
        </w:rPr>
        <w:t xml:space="preserve"> </w:t>
      </w:r>
      <w:r w:rsidR="002E19AD">
        <w:rPr>
          <w:rFonts w:ascii="Times New Roman" w:hAnsi="Times New Roman"/>
          <w:sz w:val="24"/>
          <w:szCs w:val="24"/>
          <w:lang w:val="en-US"/>
        </w:rPr>
        <w:t>(</w:t>
      </w:r>
      <w:r w:rsidR="00542CBF" w:rsidRPr="00186DC8">
        <w:rPr>
          <w:rFonts w:ascii="Times New Roman" w:hAnsi="Times New Roman"/>
          <w:sz w:val="24"/>
          <w:szCs w:val="24"/>
          <w:lang w:val="en-US"/>
        </w:rPr>
        <w:t>the same elements</w:t>
      </w:r>
      <w:r w:rsidR="002E19AD">
        <w:rPr>
          <w:rFonts w:ascii="Times New Roman" w:hAnsi="Times New Roman"/>
          <w:sz w:val="24"/>
          <w:szCs w:val="24"/>
          <w:lang w:val="en-US"/>
        </w:rPr>
        <w:t xml:space="preserve"> as in the leaves)</w:t>
      </w:r>
      <w:r w:rsidR="00542CBF" w:rsidRPr="00186DC8" w:rsidDel="004C7071">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at </w:t>
      </w:r>
      <w:smartTag w:uri="urn:schemas-microsoft-com:office:smarttags" w:element="metricconverter">
        <w:smartTagPr>
          <w:attr w:name="ProductID" w:val="2 m"/>
        </w:smartTagPr>
        <w:r w:rsidR="00542CBF" w:rsidRPr="00186DC8">
          <w:rPr>
            <w:rFonts w:ascii="Times New Roman" w:hAnsi="Times New Roman"/>
            <w:sz w:val="24"/>
            <w:szCs w:val="24"/>
            <w:lang w:val="en-US"/>
          </w:rPr>
          <w:t>2 m</w:t>
        </w:r>
      </w:smartTag>
      <w:r w:rsidR="00542CBF" w:rsidRPr="00186DC8">
        <w:rPr>
          <w:rFonts w:ascii="Times New Roman" w:hAnsi="Times New Roman"/>
          <w:sz w:val="24"/>
          <w:szCs w:val="24"/>
          <w:lang w:val="en-US"/>
        </w:rPr>
        <w:t xml:space="preserve"> from the base of each tree. Soil and leaf nutrient concentrations were not associated with the climatic gradient and were highly variable within populations. Despite the dry conditions, </w:t>
      </w:r>
      <w:r w:rsidR="00542CBF">
        <w:rPr>
          <w:rFonts w:ascii="Times New Roman" w:hAnsi="Times New Roman"/>
          <w:sz w:val="24"/>
          <w:szCs w:val="24"/>
          <w:lang w:val="en-US"/>
        </w:rPr>
        <w:t>soil</w:t>
      </w:r>
      <w:r w:rsidR="00123103">
        <w:rPr>
          <w:rFonts w:ascii="Times New Roman" w:hAnsi="Times New Roman"/>
          <w:sz w:val="24"/>
          <w:szCs w:val="24"/>
          <w:lang w:val="en-US"/>
        </w:rPr>
        <w:t xml:space="preserve"> nutrients </w:t>
      </w:r>
      <w:r w:rsidR="000F31A3">
        <w:rPr>
          <w:rFonts w:ascii="Times New Roman" w:hAnsi="Times New Roman"/>
          <w:sz w:val="24"/>
          <w:szCs w:val="24"/>
          <w:lang w:val="en-US"/>
        </w:rPr>
        <w:t>were not a limited resource</w:t>
      </w:r>
      <w:r w:rsidR="00EB1A37">
        <w:rPr>
          <w:rFonts w:ascii="Times New Roman" w:hAnsi="Times New Roman"/>
          <w:sz w:val="24"/>
          <w:szCs w:val="24"/>
          <w:lang w:val="en-US"/>
        </w:rPr>
        <w:t xml:space="preserve"> (eutric conditions)</w:t>
      </w:r>
      <w:r w:rsidR="000F31A3">
        <w:rPr>
          <w:rFonts w:ascii="Times New Roman" w:hAnsi="Times New Roman"/>
          <w:sz w:val="24"/>
          <w:szCs w:val="24"/>
          <w:lang w:val="en-US"/>
        </w:rPr>
        <w:t xml:space="preserve">, and thus soil chemical attributes were the main driver of variation in leaf nutrients. </w:t>
      </w:r>
      <w:r w:rsidR="00F54D95">
        <w:rPr>
          <w:rFonts w:ascii="Times New Roman" w:hAnsi="Times New Roman"/>
          <w:sz w:val="24"/>
          <w:szCs w:val="24"/>
          <w:lang w:val="en-US"/>
        </w:rPr>
        <w:t>Interestingly</w:t>
      </w:r>
      <w:r w:rsidR="000F31A3">
        <w:rPr>
          <w:rFonts w:ascii="Times New Roman" w:hAnsi="Times New Roman"/>
          <w:sz w:val="24"/>
          <w:szCs w:val="24"/>
          <w:lang w:val="en-US"/>
        </w:rPr>
        <w:t xml:space="preserve">, leaf Mn </w:t>
      </w:r>
      <w:r w:rsidR="00C36BC3">
        <w:rPr>
          <w:rFonts w:ascii="Times New Roman" w:hAnsi="Times New Roman"/>
          <w:sz w:val="24"/>
          <w:szCs w:val="24"/>
          <w:lang w:val="en-US"/>
        </w:rPr>
        <w:t>correlated</w:t>
      </w:r>
      <w:r w:rsidR="00F54D95">
        <w:rPr>
          <w:rFonts w:ascii="Times New Roman" w:hAnsi="Times New Roman"/>
          <w:sz w:val="24"/>
          <w:szCs w:val="24"/>
          <w:lang w:val="en-US"/>
        </w:rPr>
        <w:t xml:space="preserve"> with soil and leaf nutrients, as well as with soil chemical attributes. Therefore, suggesting it can be used as an early indicator of plant nutrition</w:t>
      </w:r>
      <w:r w:rsidR="00542CBF" w:rsidRPr="00186DC8">
        <w:rPr>
          <w:rFonts w:ascii="Times New Roman" w:hAnsi="Times New Roman"/>
          <w:sz w:val="24"/>
          <w:szCs w:val="24"/>
          <w:lang w:val="en-US"/>
        </w:rPr>
        <w:t xml:space="preserve">. </w:t>
      </w:r>
    </w:p>
    <w:p w14:paraId="67BC7134" w14:textId="77777777" w:rsidR="00542CBF" w:rsidRPr="00186DC8" w:rsidRDefault="00542CBF" w:rsidP="00FC7793">
      <w:pPr>
        <w:widowControl w:val="0"/>
        <w:autoSpaceDE w:val="0"/>
        <w:autoSpaceDN w:val="0"/>
        <w:adjustRightInd w:val="0"/>
        <w:spacing w:after="0" w:line="480" w:lineRule="auto"/>
        <w:jc w:val="both"/>
        <w:rPr>
          <w:rFonts w:ascii="Times New Roman" w:hAnsi="Times New Roman"/>
          <w:sz w:val="24"/>
          <w:szCs w:val="24"/>
          <w:lang w:val="en-US"/>
        </w:rPr>
      </w:pPr>
      <w:r w:rsidRPr="00186DC8">
        <w:rPr>
          <w:rFonts w:ascii="Times New Roman" w:hAnsi="Times New Roman"/>
          <w:sz w:val="24"/>
          <w:szCs w:val="24"/>
          <w:lang w:val="en-US"/>
        </w:rPr>
        <w:br w:type="page"/>
      </w:r>
    </w:p>
    <w:p w14:paraId="434FB314" w14:textId="77777777" w:rsidR="00542CBF" w:rsidRPr="00186DC8" w:rsidRDefault="00542CBF" w:rsidP="005220D7">
      <w:pPr>
        <w:spacing w:after="0" w:line="480" w:lineRule="auto"/>
        <w:rPr>
          <w:rFonts w:ascii="Times New Roman" w:hAnsi="Times New Roman"/>
          <w:b/>
          <w:sz w:val="24"/>
          <w:szCs w:val="24"/>
          <w:lang w:val="en-US"/>
        </w:rPr>
      </w:pPr>
      <w:r w:rsidRPr="00186DC8">
        <w:rPr>
          <w:rFonts w:ascii="Times New Roman" w:hAnsi="Times New Roman"/>
          <w:b/>
          <w:sz w:val="24"/>
          <w:szCs w:val="24"/>
          <w:lang w:val="en-US"/>
        </w:rPr>
        <w:lastRenderedPageBreak/>
        <w:t>Introduction</w:t>
      </w:r>
    </w:p>
    <w:p w14:paraId="6395E247" w14:textId="44CF26E4" w:rsidR="00542CBF" w:rsidRPr="00186DC8" w:rsidRDefault="00542CBF" w:rsidP="004C54F3">
      <w:pPr>
        <w:spacing w:after="0"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 xml:space="preserve">Dryland ecosystems are characterized by limited annual rainfall and high evapotranspiration, coupled with low soil </w:t>
      </w:r>
      <w:r w:rsidR="00B75D3E">
        <w:rPr>
          <w:rFonts w:ascii="Times New Roman" w:hAnsi="Times New Roman"/>
          <w:sz w:val="24"/>
          <w:szCs w:val="24"/>
          <w:lang w:val="en-US"/>
        </w:rPr>
        <w:t>nutrients</w:t>
      </w:r>
      <w:r w:rsidR="00F11374">
        <w:rPr>
          <w:rFonts w:ascii="Times New Roman" w:hAnsi="Times New Roman"/>
          <w:sz w:val="24"/>
          <w:szCs w:val="24"/>
          <w:lang w:val="en-US"/>
        </w:rPr>
        <w:t>, that affect plant nutrition</w:t>
      </w:r>
      <w:r w:rsidRPr="00186DC8">
        <w:rPr>
          <w:rFonts w:ascii="Times New Roman" w:hAnsi="Times New Roman"/>
          <w:sz w:val="24"/>
          <w:szCs w:val="24"/>
          <w:lang w:val="en-US"/>
        </w:rPr>
        <w:t xml:space="preserve">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{"citationItems":[{"id":"ITEM-1","itemData":{"DOI":"10.1098/rstb.2011.0323","ISBN":"0962-8436","ISSN":"1471-2970","PMID":"23045705","abstract":"Drylands occupy large portions of the Earth, and are a key terrestrial biome from the socio-ecological point of view. In spite of their extent and importance, the impacts of global environmental change on them remain poorly understood. In this introduction, we review some of the main expected impacts of global change in drylands, quantify research efforts on the topic, and highlight how the articles included in this theme issue contribute to fill current gaps in our knowledge. Our literature analyses identify key under-studied areas that need more research (e.g. countries such as Mauritania, Mali, Burkina Faso, Chad and Somalia, and deserts such as the Thar, Kavir and Taklamakan), and indicate that most global change research carried out to date in drylands has been done on a unidisciplinary basis. The contributions included here use a wide array of organisms (from micro-organisms to humans), spatial scales (from local to global) and topics (from plant demography to poverty alleviation) to examine key issues to the socio-ecological impacts of global change in drylands. These papers highlight the complexities and difficulties associated with the prediction of such impacts. They also identify the increased use of long-term experiments and multidisciplinary approaches as priority areas for future dryland research. Major advances in our ability to predict and understand global change impacts on drylands can be achieved by explicitly considering how the responses of individuals, populations and communities will in turn affect ecosystem services. Future research should explore linkages between these responses and their effects on water and climate, as well as the provisioning of services for human development and well-being.","author":[{"dropping-particle":"","family":"Maestre","given":"Fernando T","non-dropping-particle":"","parse-names":false,"suffix":""},{"dropping-particle":"","family":"Salguero-Gómez","given":"Roberto","non-dropping-particle":"","parse-names":false,"suffix":""},{"dropping-particle":"","family":"Quero","given":"José L","non-dropping-particle":"","parse-names":false,"suffix":""}],"container-title":"Philosophical transactions of the Royal Society of London. Series B, Biological sciences","id":"ITEM-1","issue":"1606","issued":{"date-parts":[["2012"]]},"page":"3062-75","title":"It is getting hotter in here: determining and projecting the impacts of global environmental change on drylands","type":"article-journal","volume":"367"},"uris":["http://www.mendeley.com/documents/?uuid=58b3a738-23a3-4b93-ac90-fe6400f020d0"]}],"mendeley":{"formattedCitation":"(Maestre et al. 2012)","plainTextFormattedCitation":"(Maestre et al. 2012)","previouslyFormattedCitation":"(Maestre et al. 2012)"},"properties":{"noteIndex":0},"schema":"https://github.com/citation-style-language/schema/raw/master/csl-citation.json"}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(Maestre et al. 2012)</w:t>
      </w:r>
      <w:r w:rsidRPr="00186DC8">
        <w:rPr>
          <w:rFonts w:ascii="Times New Roman" w:hAnsi="Times New Roman"/>
          <w:sz w:val="24"/>
          <w:szCs w:val="24"/>
          <w:lang w:val="en-US"/>
        </w:rPr>
        <w:fldChar w:fldCharType="end"/>
      </w:r>
      <w:r w:rsidRPr="00186DC8">
        <w:rPr>
          <w:rFonts w:ascii="Times New Roman" w:hAnsi="Times New Roman"/>
          <w:sz w:val="24"/>
          <w:szCs w:val="24"/>
          <w:lang w:val="en-US"/>
        </w:rPr>
        <w:t>. These climatic conditions generally produce long drought seasons, which affect nutrient recycling, soil microbial activity</w:t>
      </w:r>
      <w:r w:rsidR="00DE71CD">
        <w:rPr>
          <w:rFonts w:ascii="Times New Roman" w:hAnsi="Times New Roman"/>
          <w:sz w:val="24"/>
          <w:szCs w:val="24"/>
          <w:lang w:val="en-US"/>
        </w:rPr>
        <w:t>,</w:t>
      </w:r>
      <w:r w:rsidRPr="00186DC8">
        <w:rPr>
          <w:rFonts w:ascii="Times New Roman" w:hAnsi="Times New Roman"/>
          <w:sz w:val="24"/>
          <w:szCs w:val="24"/>
          <w:lang w:val="en-US"/>
        </w:rPr>
        <w:t xml:space="preserve"> and, ultimately, plant productivity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10.1016/j.jaridenv.2009.04.019","ISSN":"01401963","author":[{"dropping-particle":"","family":"Abril","given":"A.","non-dropping-particle":"","parse-names":false,"suffix":""},{"dropping-particle":"","family":"Villagra","given":"P.","non-dropping-particle":"","parse-names":false,"suffix":""},{"dropping-particle":"","family":"Noe","given":"L.","non-dropping-particle":"","parse-names":false,"suffix":""}],"container-title":"Journal of Arid Environments","id":"ITEM-1","issue":"10","issued":{"date-parts":[["2009","10"]]},"page":"901-906","publisher":"Elsevier Ltd","title":"Spatiotemporal heterogeneity of soil fertility in the Central Monte desert (Argentina)","type":"article-journal","volume":"73"},"uris":["http://www.mendeley.com/documents/?uuid=92f1625a-e8c4-4e21-9cbe-9e80a2aaa408"]},{"id":"ITEM-2","itemData":{"DOI":"10.1016/j.soilbio.2014.08.007","ISBN":"0038-0717","ISSN":"00380717","abstract":"Secondary succession studies have mainly focused on plants, but little is known about the fate of soil microbial communities and their relationship with plant succession after disturbance, particularly in dry ecosystems. We examined changes in soil properties and of plant and soil microbial communities across a chronosequence of abandoned arable fields that included five successional stages according to time of abandonment stretching near a century. We hypothesized the existence of a parallel secondary succession above- and below-ground and explored the possible linkages between plant and microbial communities as well as the role of changes in soil properties over the successional gradient. Soil microbial communities were characterized by PLFAs analysis, enzymatic activities, and pyrosequencing of the 16S rDNA. We found clear patterns of plant and microbial secondary succession characterized by an increase in organic C, NH4+, and silt content as well as in soil microbial biomass and activity along the successional stages, linked to an increase in plant productivity and diversity. Plant and microbial composition were significantly different among successional stages, although no distinct microbial communities were observed in the two initial stages, suggesting that microbial succession may lag behind plant succession. However, the degree of change in the composition of soil microbial communities and plant communities across our chronosequence evidenced that above- and below-ground secondary succession developed with similar patterns and correlated with changes in multiple ecosystem functions such as increases in above-and below-ground productivity, diversity and nutrient accumulation as plant and microbial succession progressed.","author":[{"dropping-particle":"","family":"Lozano","given":"Yudi M.","non-dropping-particle":"","parse-names":false,"suffix":""},{"dropping-particle":"","family":"Hortal","given":"Sara","non-dropping-particle":"","parse-names":false,"suffix":""},{"dropping-particle":"","family":"Armas","given":"Cristina","non-dropping-particle":"","parse-names":false,"suffix":""},{"dropping-particle":"","family":"Pugnaire","given":"Francisco I.","non-dropping-particle":"","parse-names":false,"suffix":""}],"container-title":"Soil Biology and Biochemistry","id":"ITEM-2","issued":{"date-parts":[["2014"]]},"page":"298-306","publisher":"Elsevier Ltd","title":"Interactions among soil, plants, and microorganisms drive secondary succession in a dry environment","type":"article-journal","volume":"78"},"uris":["http://www.mendeley.com/documents/?uuid=8091f00b-535e-42b8-8c0b-6c6537f2536a"]}],"mendeley":{"formattedCitation":"(Abril et al. 2009; Lozano et al. 2014)","plainTextFormattedCitation":"(Abril et al. 2009; Lozano et al. 2014)","previouslyFormattedCitation":"(Abril et al. 2009; Lozano et al. 2014)"},"properties":{"noteIndex":0},"schema":"https://github.com/citation-style-language/schema/raw/master/csl-citation.json"}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(Abril et al. 2009; Lozano et al. 2014)</w:t>
      </w:r>
      <w:r w:rsidRPr="00186DC8">
        <w:rPr>
          <w:rFonts w:ascii="Times New Roman" w:hAnsi="Times New Roman"/>
          <w:sz w:val="24"/>
          <w:szCs w:val="24"/>
          <w:lang w:val="en-US"/>
        </w:rPr>
        <w:fldChar w:fldCharType="end"/>
      </w:r>
      <w:r w:rsidRPr="00186DC8">
        <w:rPr>
          <w:rFonts w:ascii="Times New Roman" w:hAnsi="Times New Roman"/>
          <w:sz w:val="24"/>
          <w:szCs w:val="24"/>
          <w:lang w:val="en-US"/>
        </w:rPr>
        <w:t>. Thus, soil nutrient concentration</w:t>
      </w:r>
      <w:r w:rsidR="00DE71CD">
        <w:rPr>
          <w:rFonts w:ascii="Times New Roman" w:hAnsi="Times New Roman"/>
          <w:sz w:val="24"/>
          <w:szCs w:val="24"/>
          <w:lang w:val="en-US"/>
        </w:rPr>
        <w:t>s are</w:t>
      </w:r>
      <w:r w:rsidRPr="00186DC8">
        <w:rPr>
          <w:rFonts w:ascii="Times New Roman" w:hAnsi="Times New Roman"/>
          <w:sz w:val="24"/>
          <w:szCs w:val="24"/>
          <w:lang w:val="en-US"/>
        </w:rPr>
        <w:t xml:space="preserve"> </w:t>
      </w:r>
      <w:r>
        <w:rPr>
          <w:rFonts w:ascii="Times New Roman" w:hAnsi="Times New Roman"/>
          <w:sz w:val="24"/>
          <w:szCs w:val="24"/>
          <w:lang w:val="en-US"/>
        </w:rPr>
        <w:t>influenced by</w:t>
      </w:r>
      <w:r w:rsidRPr="00186DC8">
        <w:rPr>
          <w:rFonts w:ascii="Times New Roman" w:hAnsi="Times New Roman"/>
          <w:sz w:val="24"/>
          <w:szCs w:val="24"/>
          <w:lang w:val="en-US"/>
        </w:rPr>
        <w:t xml:space="preserve"> the macro-environment </w:t>
      </w:r>
      <w:r w:rsidR="00F11374">
        <w:rPr>
          <w:rFonts w:ascii="Times New Roman" w:hAnsi="Times New Roman"/>
          <w:sz w:val="24"/>
          <w:szCs w:val="24"/>
          <w:lang w:val="en-US"/>
        </w:rPr>
        <w:t xml:space="preserve">factor </w:t>
      </w:r>
      <w:r w:rsidRPr="00186DC8">
        <w:rPr>
          <w:rFonts w:ascii="Times New Roman" w:hAnsi="Times New Roman"/>
          <w:sz w:val="24"/>
          <w:szCs w:val="24"/>
          <w:lang w:val="en-US"/>
        </w:rPr>
        <w:t>(e.g., soil properties, precipitation</w:t>
      </w:r>
      <w:r w:rsidR="00DE71CD">
        <w:rPr>
          <w:rFonts w:ascii="Times New Roman" w:hAnsi="Times New Roman"/>
          <w:sz w:val="24"/>
          <w:szCs w:val="24"/>
          <w:lang w:val="en-US"/>
        </w:rPr>
        <w:t>,</w:t>
      </w:r>
      <w:r w:rsidRPr="00186DC8">
        <w:rPr>
          <w:rFonts w:ascii="Times New Roman" w:hAnsi="Times New Roman"/>
          <w:sz w:val="24"/>
          <w:szCs w:val="24"/>
          <w:lang w:val="en-US"/>
        </w:rPr>
        <w:t xml:space="preserve"> and temperature), </w:t>
      </w:r>
      <w:r w:rsidR="00F11374">
        <w:rPr>
          <w:rFonts w:ascii="Times New Roman" w:hAnsi="Times New Roman"/>
          <w:sz w:val="24"/>
          <w:szCs w:val="24"/>
          <w:lang w:val="en-US"/>
        </w:rPr>
        <w:t>as well as</w:t>
      </w:r>
      <w:r w:rsidRPr="00186DC8">
        <w:rPr>
          <w:rFonts w:ascii="Times New Roman" w:hAnsi="Times New Roman"/>
          <w:sz w:val="24"/>
          <w:szCs w:val="24"/>
          <w:lang w:val="en-US"/>
        </w:rPr>
        <w:t xml:space="preserve"> local conditions (soil water content, microbial activity, leaf litter production</w:t>
      </w:r>
      <w:r w:rsidR="00DE71CD">
        <w:rPr>
          <w:rFonts w:ascii="Times New Roman" w:hAnsi="Times New Roman"/>
          <w:sz w:val="24"/>
          <w:szCs w:val="24"/>
          <w:lang w:val="en-US"/>
        </w:rPr>
        <w:t>,</w:t>
      </w:r>
      <w:r w:rsidRPr="00186DC8">
        <w:rPr>
          <w:rFonts w:ascii="Times New Roman" w:hAnsi="Times New Roman"/>
          <w:sz w:val="24"/>
          <w:szCs w:val="24"/>
          <w:lang w:val="en-US"/>
        </w:rPr>
        <w:t xml:space="preserve"> and root proliferation), leading to complex interactions that determine </w:t>
      </w:r>
      <w:r w:rsidR="00F11374">
        <w:rPr>
          <w:rFonts w:ascii="Times New Roman" w:hAnsi="Times New Roman"/>
          <w:sz w:val="24"/>
          <w:szCs w:val="24"/>
          <w:lang w:val="en-US"/>
        </w:rPr>
        <w:t xml:space="preserve">plant-soil </w:t>
      </w:r>
      <w:r w:rsidR="00D8434E">
        <w:rPr>
          <w:rFonts w:ascii="Times New Roman" w:hAnsi="Times New Roman"/>
          <w:sz w:val="24"/>
          <w:szCs w:val="24"/>
          <w:lang w:val="en-US"/>
        </w:rPr>
        <w:t xml:space="preserve">nutrient </w:t>
      </w:r>
      <w:r w:rsidR="00F11374">
        <w:rPr>
          <w:rFonts w:ascii="Times New Roman" w:hAnsi="Times New Roman"/>
          <w:sz w:val="24"/>
          <w:szCs w:val="24"/>
          <w:lang w:val="en-US"/>
        </w:rPr>
        <w:t>relationships</w:t>
      </w:r>
      <w:r w:rsidRPr="00186DC8">
        <w:rPr>
          <w:rFonts w:ascii="Times New Roman" w:hAnsi="Times New Roman"/>
          <w:sz w:val="24"/>
          <w:szCs w:val="24"/>
          <w:lang w:val="en-US"/>
        </w:rPr>
        <w:t xml:space="preserve">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{"citationItems":[{"id":"ITEM-1","itemData":{"DOI":"10.1023/A:1009865020145","ISBN":"1385-0237","ISSN":"13850237","PMID":"791","abstract":"Vegetation throughout the southwestern United States has changed from perennial grassland to woody shrubland over the past century. Previous studies on the development of ‘islands of fertility’ focused primarily on only the most limiting, plant-essential element, soil nitrogen (N). The research presented here addressed the question of whether other plant-essential elements, namely phosphorus (P) and potassium (K), showed similar concentration gradients under the desert shrub Larrea tridentata, creosotebush. It also examined whether the spatial distribution of N, P, and K differed from that of essential, but non-limiting nutrients, namely calcium (Ca), magnesium (Mg), and sulfur (S), and non-essential elements, namely sodium (Na), chloride (Cl), and fluoride (F). Within adjacent grassland and shrubland plots, surface soils were collected under and between vegetation and analyzed for a suite of soil nutrients. Soil nutrient distribution followed a uniform pattern that mirrored the spatial homogeneity of bunchgrasses in the grassland, but followed a patchy distribution that mirrored the spatial heterogeneity of individual shrubs in the shrubland. The main differences were that in the grassland, all elements were uniformly distributed, but in the shrubland the plant-essential elements, nitrogen, phosphorus, and potassium, were concentrated under the shrub canopy, and the non-limiting and non-essential elements were either concentrated in the intershrub spaces or were equally concentrated under shrubs and in the interspaces. Our results show how vegetation shifts from grassland to shrubland contribute to long-term, widespread change in the structure and function of desert ecosystems.","author":[{"dropping-particle":"","family":"Cross","given":"Anne Fernald","non-dropping-particle":"","parse-names":false,"suffix":""},{"dropping-particle":"","family":"Schlesinger","given":"William H.","non-dropping-particle":"","parse-names":false,"suffix":""}],"container-title":"Plant Ecology","id":"ITEM-1","issue":"1","issued":{"date-parts":[["1999"]]},"page":"11-25","title":"Plant regulation of soil nutrient distribution in the northern Chihuahuan Desert","type":"article-journal","volume":"145"},"uris":["http://www.mendeley.com/documents/?uuid=dc846890-e73c-4a2a-acb8-5c8a632ef5de"]},{"id":"ITEM-2","itemData":{"DOI":"10.1016/j.jaridenv.2007.12.008","ISSN":"01401963","author":[{"dropping-particle":"","family":"Ruiz","given":"T.G.","non-dropping-particle":"","parse-names":false,"suffix":""},{"dropping-particle":"","family":"Zaragoza","given":"S.R.","non-dropping-particle":"","parse-names":false,"suffix":""},{"dropping-particle":"","family":"Cerrato","given":"R.F.","non-dropping-particle":"","parse-names":false,"suffix":""}],"container-title":"Journal of Arid Environments","id":"ITEM-2","issue":"7","issued":{"date-parts":[["2008"]]},"page":"1202-1212","title":"Fertility islands around Prosopis laevigata and Pachycereus hollianus in the drylands of Zapotitlán Salinas, México","type":"article-journal","volume":"72"},"uris":["http://www.mendeley.com/documents/?uuid=ab8bcf37-ec0d-40f1-a68a-ed475731f3a5"]}],"mendeley":{"formattedCitation":"(Cross and Schlesinger 1999; Ruiz et al. 2008)","plainTextFormattedCitation":"(Cross and Schlesinger 1999; Ruiz et al. 2008)","previouslyFormattedCitation":"(Cross and Schlesinger 1999; Ruiz et al. 2008)"},"properties":{"noteIndex":0},"schema":"https://github.com/citation-style-language/schema/raw/master/csl-citation.json"}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(Cross and Schlesinger 1999; Ruiz et al. 2008)</w:t>
      </w:r>
      <w:r w:rsidRPr="00186DC8">
        <w:rPr>
          <w:rFonts w:ascii="Times New Roman" w:hAnsi="Times New Roman"/>
          <w:sz w:val="24"/>
          <w:szCs w:val="24"/>
          <w:lang w:val="en-US"/>
        </w:rPr>
        <w:fldChar w:fldCharType="end"/>
      </w:r>
      <w:r w:rsidRPr="00186DC8">
        <w:rPr>
          <w:rFonts w:ascii="Times New Roman" w:hAnsi="Times New Roman"/>
          <w:sz w:val="24"/>
          <w:szCs w:val="24"/>
          <w:lang w:val="en-US"/>
        </w:rPr>
        <w:t xml:space="preserve">. </w:t>
      </w:r>
    </w:p>
    <w:p w14:paraId="081699BC" w14:textId="47667276" w:rsidR="00542CBF" w:rsidRPr="00186DC8" w:rsidRDefault="00127E62" w:rsidP="0039450B">
      <w:pPr>
        <w:spacing w:after="0" w:line="480" w:lineRule="auto"/>
        <w:ind w:firstLine="708"/>
        <w:jc w:val="both"/>
        <w:rPr>
          <w:rFonts w:ascii="Times New Roman" w:hAnsi="Times New Roman"/>
          <w:lang w:val="en-US"/>
        </w:rPr>
      </w:pPr>
      <w:r>
        <w:rPr>
          <w:rFonts w:ascii="Times New Roman" w:hAnsi="Times New Roman"/>
          <w:sz w:val="24"/>
          <w:szCs w:val="24"/>
          <w:lang w:val="en-US"/>
        </w:rPr>
        <w:t>The driven factors of leaf nutrients depend on the variability at different ecological scales</w:t>
      </w:r>
      <w:r w:rsidR="00542CBF"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{"citationItems":[{"id":"ITEM-1","itemData":{"DOI":"10.1890/15-0156.1.sm","ISSN":"00129658","abstract":"Intraspecific trait variation (ITV) plays a potentially important role in determining functional community composition across environmental gradients. However, the importance of ITV varies greatly among studies, and we lack a coherent understanding of the contexts under which to expect a high versus low contribution of ITV to trait-environment matching among communities. Here we first elaborate a novel conceptual framework posing specific hypotheses and predictions about the environmental and ecological contexts underlying the contribution of ITV to community trait turnover. We then empirically test these predictions in understory herbaceous plant communities in a montane environment, for 3 functional traits (flowering phenology, specific leaf area and height). We found that different components of trait variation mapped onto different environmental axes, specifically reporting a greater contribution of ITV along non-climatic axes (e.g., soil properties, light) than along the main climatic axis (i.e., ele...","author":[{"dropping-particle":"","family":"Lajoie","given":"Geneviève","non-dropping-particle":"","parse-names":false,"suffix":""},{"dropping-particle":"","family":"Vellend","given":"Mark","non-dropping-particle":"","parse-names":false,"suffix":""}],"container-title":"Ecology","id":"ITEM-1","issue":"11","issued":{"date-parts":[["2015"]]},"page":"2912-2922","title":"Understanding context dependence in the contribution of intraspecific variation to community trait-environment matching","type":"article-journal","volume":"96"},"uris":["http://www.mendeley.com/documents/?uuid=c997fa98-967a-4089-8017-06c703340b62"]},{"id":"ITEM-2","itemData":{"DOI":"10.1111/jvs.12240","author":[{"dropping-particle":"","family":"Albert","given":"Cecile H","non-dropping-particle":"","parse-names":false,"suffix":""}],"container-title":"Journal of Vegetation Science","id":"ITEM-2","issued":{"date-parts":[["2015"]]},"page":"7-8","title":"Intraspecific trait variability matters","type":"article-journal","volume":"26"},"uris":["http://www.mendeley.com/documents/?uuid=8bca8e8e-e7f1-4991-a48e-fcfc92a0396d"]}],"mendeley":{"formattedCitation":"(Albert 2015; Lajoie and Vellend 2015)","plainTextFormattedCitation":"(Albert 2015; Lajoie and Vellend 2015)","previouslyFormattedCitation":"(Albert 2015; Lajoie and Vellend 2015)"},"properties":{"noteIndex":0},"schema":"https://github.com/citation-style-language/schema/raw/master/csl-citation.json"}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(Albert 2015; Lajoie and Vellend 2015)</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w:t>
      </w:r>
      <w:r w:rsidR="00E46A5B">
        <w:rPr>
          <w:rFonts w:ascii="Times New Roman" w:hAnsi="Times New Roman"/>
          <w:sz w:val="24"/>
          <w:szCs w:val="24"/>
          <w:lang w:val="en-US"/>
        </w:rPr>
        <w:t>D</w:t>
      </w:r>
      <w:r w:rsidR="00542CBF" w:rsidRPr="00186DC8">
        <w:rPr>
          <w:rFonts w:ascii="Times New Roman" w:hAnsi="Times New Roman"/>
          <w:sz w:val="24"/>
          <w:szCs w:val="24"/>
          <w:lang w:val="en-US"/>
        </w:rPr>
        <w:t>ifferences at a large scale (km) would be the result of climatic and edaphic variability</w:t>
      </w:r>
      <w:r w:rsidR="00E46A5B">
        <w:rPr>
          <w:rFonts w:ascii="Times New Roman" w:hAnsi="Times New Roman"/>
          <w:sz w:val="24"/>
          <w:szCs w:val="24"/>
          <w:lang w:val="en-US"/>
        </w:rPr>
        <w:t xml:space="preserve"> that affect </w:t>
      </w:r>
      <w:r w:rsidR="00E9785A">
        <w:rPr>
          <w:rFonts w:ascii="Times New Roman" w:hAnsi="Times New Roman"/>
          <w:sz w:val="24"/>
          <w:szCs w:val="24"/>
          <w:lang w:val="en-US"/>
        </w:rPr>
        <w:t xml:space="preserve">entire </w:t>
      </w:r>
      <w:r w:rsidR="00E46A5B">
        <w:rPr>
          <w:rFonts w:ascii="Times New Roman" w:hAnsi="Times New Roman"/>
          <w:sz w:val="24"/>
          <w:szCs w:val="24"/>
          <w:lang w:val="en-US"/>
        </w:rPr>
        <w:t xml:space="preserve">populations in a large </w:t>
      </w:r>
      <w:r w:rsidR="00E9785A">
        <w:rPr>
          <w:rFonts w:ascii="Times New Roman" w:hAnsi="Times New Roman"/>
          <w:sz w:val="24"/>
          <w:szCs w:val="24"/>
          <w:lang w:val="en-US"/>
        </w:rPr>
        <w:t>area</w:t>
      </w:r>
      <w:r w:rsidR="00542CBF" w:rsidRPr="00186DC8">
        <w:rPr>
          <w:rFonts w:ascii="Times New Roman" w:hAnsi="Times New Roman"/>
          <w:sz w:val="24"/>
          <w:szCs w:val="24"/>
          <w:lang w:val="en-US"/>
        </w:rPr>
        <w:t xml:space="preserve">, while differences at the small scale (m) would be the result of local microclimatic conditions </w:t>
      </w:r>
      <w:r w:rsidR="00C36BC3">
        <w:rPr>
          <w:rFonts w:ascii="Times New Roman" w:hAnsi="Times New Roman"/>
          <w:sz w:val="24"/>
          <w:szCs w:val="24"/>
          <w:lang w:val="en-US"/>
        </w:rPr>
        <w:t>that affect individual trees in different ways</w:t>
      </w:r>
      <w:r w:rsidR="00C36BC3"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{"citationItems":[{"id":"ITEM-1","itemData":{"DOI":"10.1111/1365-2745.12480","ISSN":"13652745","abstract":"Understanding how intraspecific trait variability (ITV) responds to both abiotic and biotic constraints is crucial to predict how individuals are assembled in plant communities, and how they will be impacted by ongoing global environmental change. 2. Three key functional traits [plant height, leaf area (LA) and specific leaf area (SLA)] were assessed to quantify the range of ITV of four dominant plant species along a rainfall gradient in semi-arid Mediterranean shrublands. Variance partitioning and confirmatory multilevel path analyses were used to assess the direct and indirect effects of rainfall, space limitation (crowding) and neighbouring plant traits on ITV. 3. The direct effect of the local neighbourhood on the trait values of subordinate individuals was as strong as the effect of rainfall. The indirect effect of rainfall, however, mediated by the effect of the local neighbourhood on the trait values of subordinate individuals, was weak. Rainfall decreased the height and SLA of subordinate individuals, but increased their LA. Neighbouring plant traits were just as strong predictors as crowding in explaining changes in ITV. 4. Synthesis. Our study provides a framework to disentangle the direct effects of abiotic factors and their indirect effects on ITV mediated by the local neighbourhood. Our results highlight that abiotic and biotic constraints are both substantial sources of trait variations at the individual level, and can blur processes underlying changes in ITV. Considering and disentangling combined sources with an individual perspective would help to refine our predictions for community assembly and functional ecology.","author":[{"dropping-particle":"","family":"Bagousse-Pinguet","given":"Yoann","non-dropping-particle":"Le","parse-names":false,"suffix":""},{"dropping-particle":"","family":"Börger","given":"Luca","non-dropping-particle":"","parse-names":false,"suffix":""},{"dropping-particle":"","family":"Quero","given":"José Luis","non-dropping-particle":"","parse-names":false,"suffix":""},{"dropping-particle":"","family":"García-Gómez","given":"Miguel","non-dropping-particle":"","parse-names":false,"suffix":""},{"dropping-particle":"","family":"Soriano","given":"Sara","non-dropping-particle":"","parse-names":false,"suffix":""},{"dropping-particle":"","family":"Maestre","given":"Fernando T.","non-dropping-particle":"","parse-names":false,"suffix":""},{"dropping-particle":"","family":"Gross","given":"Nicolas","non-dropping-particle":"","parse-names":false,"suffix":""}],"container-title":"Journal of Ecology","id":"ITEM-1","issue":"6","issued":{"date-parts":[["2015"]]},"page":"1647-1657","title":"Traits of neighbouring plants and space limitation determine intraspecific trait variability in semi-arid shrublands","type":"article-journal","volume":"103"},"uris":["http://www.mendeley.com/documents/?uuid=9a3ab8d2-92d0-46a1-9d00-b89f782e0674"]}],"mendeley":{"formattedCitation":"(Le Bagousse-Pinguet et al. 2015)","plainTextFormattedCitation":"(Le Bagousse-Pinguet et al. 2015)","previouslyFormattedCitation":"(Le Bagousse-Pinguet et al. 2015)"},"properties":{"noteIndex":0},"schema":"https://github.com/citation-style-language/schema/raw/master/csl-citation.json"}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(Le Bagousse-Pinguet et al. 2015)</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At the small scale, the </w:t>
      </w:r>
      <w:r w:rsidR="00E46A5B">
        <w:rPr>
          <w:rFonts w:ascii="Times New Roman" w:hAnsi="Times New Roman"/>
          <w:sz w:val="24"/>
          <w:szCs w:val="24"/>
          <w:lang w:val="en-US"/>
        </w:rPr>
        <w:t>leaf nutrients are related to the tree functional traits and symbiotic relationships between roots and microorganisms</w:t>
      </w:r>
      <w:r w:rsidR="00542CBF">
        <w:rPr>
          <w:rFonts w:ascii="Times New Roman" w:hAnsi="Times New Roman"/>
          <w:sz w:val="24"/>
          <w:szCs w:val="24"/>
          <w:lang w:val="en-US"/>
        </w:rPr>
        <w:t xml:space="preserve"> </w:t>
      </w:r>
      <w:r w:rsidR="00542CBF">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{"citationItems":[{"id":"ITEM-1","itemData":{"DOI":"10.1007/s11104-019-03965-7","ISSN":"0032-079X","author":[{"dropping-particle":"","family":"Salazar","given":"Pablo C","non-dropping-particle":"","parse-names":false,"suffix":""},{"dropping-particle":"","family":"Navarro-Cerrillo","given":"Rafael M.","non-dropping-particle":"","parse-names":false,"suffix":""},{"dropping-particle":"","family":"Grados","given":"Nora","non-dropping-particle":"","parse-names":false,"suffix":""},{"dropping-particle":"","family":"Cruz","given":"Gastón","non-dropping-particle":"","parse-names":false,"suffix":""},{"dropping-particle":"","family":"Barrón","given":"Vidal","non-dropping-particle":"","parse-names":false,"suffix":""},{"dropping-particle":"","family":"Villar","given":"Rafael","non-dropping-particle":"","parse-names":false,"suffix":""}],"container-title":"Plant and Soil","id":"ITEM-1","issue":"1-2","issued":{"date-parts":[["2019","4","9"]]},"page":"117-135","publisher":"Plant and Soil","title":"Tree size and leaf traits determine the fertility island effect in Prosopis pallida dryland forest in Northern Peru","type":"article-journal","volume":"437"},"uris":["http://www.mendeley.com/documents/?uuid=b3dafe76-096e-4f78-8d7c-91bfc39e7537"]},{"id":"ITEM-2","itemData":{"DOI":"10.1016/j.jaridenv.2009.04.019","ISSN":"01401963","author":[{"dropping-particle":"","family":"Abril","given":"A.","non-dropping-particle":"","parse-names":false,"suffix":""},{"dropping-particle":"","family":"Villagra","given":"P.","non-dropping-particle":"","parse-names":false,"suffix":""},{"dropping-particle":"","family":"Noe","given":"L.","non-dropping-particle":"","parse-names":false,"suffix":""}],"container-title":"Journal of Arid Environments","id":"ITEM-2","issue":"10","issued":{"date-parts":[["2009","10"]]},"page":"901-906","publisher":"Elsevier Ltd","title":"Spatiotemporal heterogeneity of soil fertility in the Central Monte desert (Argentina)","type":"article-journal","volume":"73"},"uris":["http://www.mendeley.com/documents/?uuid=92f1625a-e8c4-4e21-9cbe-9e80a2aaa408"]}],"mendeley":{"formattedCitation":"(Abril et al. 2009; Salazar et al. 2019)","plainTextFormattedCitation":"(Abril et al. 2009; Salazar et al. 2019)","previouslyFormattedCitation":"(Abril et al. 2009; Salazar et al. 2019)"},"properties":{"noteIndex":0},"schema":"https://github.com/citation-style-language/schema/raw/master/csl-citation.json"}</w:instrText>
      </w:r>
      <w:r w:rsidR="00542CBF">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(Abril et al. 2009; Salazar et al. 2019)</w:t>
      </w:r>
      <w:r w:rsidR="00542CBF">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This effect has been evaluated as the </w:t>
      </w:r>
      <w:r w:rsidR="00542CBF" w:rsidRPr="00186DC8">
        <w:rPr>
          <w:rFonts w:ascii="Times New Roman" w:hAnsi="Times New Roman"/>
          <w:i/>
          <w:sz w:val="24"/>
          <w:szCs w:val="24"/>
          <w:lang w:val="en-US"/>
        </w:rPr>
        <w:t>tree footprint</w:t>
      </w:r>
      <w:r w:rsidR="00542CBF" w:rsidRPr="00186DC8">
        <w:rPr>
          <w:rFonts w:ascii="Times New Roman" w:hAnsi="Times New Roman"/>
          <w:sz w:val="24"/>
          <w:szCs w:val="24"/>
          <w:lang w:val="en-US"/>
        </w:rPr>
        <w:t xml:space="preserve"> </w:t>
      </w:r>
      <w:r w:rsidR="004D3213">
        <w:rPr>
          <w:rFonts w:ascii="Times New Roman" w:hAnsi="Times New Roman"/>
          <w:sz w:val="24"/>
          <w:szCs w:val="24"/>
          <w:lang w:val="en-US"/>
        </w:rPr>
        <w:t>which</w:t>
      </w:r>
      <w:r w:rsidR="00542CBF" w:rsidRPr="00186DC8">
        <w:rPr>
          <w:rFonts w:ascii="Times New Roman" w:hAnsi="Times New Roman"/>
          <w:sz w:val="24"/>
          <w:szCs w:val="24"/>
          <w:lang w:val="en-US"/>
        </w:rPr>
        <w:t xml:space="preserve"> shows a positive feedback between soil and tree, leading to higher nutrient concentrations in leaves and in the soil near the tree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Gómez-Aparicio","given":"L","non-dropping-particle":"","parse-names":false,"suffix":""},{"dropping-particle":"","family":"Canham","given":"Charles","non-dropping-particle":"","parse-names":false,"suffix":""}],"container-title":"Ecological Monographs","id":"ITEM-1","issue":"1","issued":{"date-parts":[["2008"]]},"page":"69-86","title":"Neighborhood Models of the Effects of Invasive","type":"article-journal","volume":"78"},"uris":["http://www.mendeley.com/documents/?uuid=a8a02436-4b3c-4589-9a2a-9f17aa29cc4f"]},{"id":"ITEM-2","itemData":{"author":[{"dropping-particle":"","family":"Uriarte","given":"María","non-dropping-particle":"","parse-names":false,"suffix":""},{"dropping-particle":"","family":"Turner","given":"Benjamin L","non-dropping-particle":"","parse-names":false,"suffix":""},{"dropping-particle":"","family":"Thompson","given":"Jill","non-dropping-particle":"","parse-names":false,"suffix":""},{"dropping-particle":"","family":"Zimmerman","given":"Jess K","non-dropping-particle":"","parse-names":false,"suffix":""}],"container-title":"Ecological Applications","id":"ITEM-2","issue":"7","issued":{"date-parts":[["2015"]]},"page":"2022-2034","title":"Linking spatial patterns of leaf litterfall and soil nutrients in a tropical forest: a neighborhood approach","type":"article-journal","volume":"25"},"uris":["http://www.mendeley.com/documents/?uuid=a9b20b71-9bb5-42f8-8b1e-4f10b9a15206"]}],"mendeley":{"formattedCitation":"(Gómez-Aparicio and Canham 2008; Uriarte et al. 2015)","plainTextFormattedCitation":"(Gómez-Aparicio and Canham 2008; Uriarte et al. 2015)","previouslyFormattedCitation":"(Gómez-Aparicio and Canham 2008; Uriarte et al. 2015)"},"properties":{"noteIndex":0},"schema":"https://github.com/citation-style-language/schema/raw/master/csl-citation.json"}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(Gómez-Aparicio and Canham 2008; Uriarte et al. 2015)</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particularly in d</w:t>
      </w:r>
      <w:r w:rsidR="00542CBF">
        <w:rPr>
          <w:rFonts w:ascii="Times New Roman" w:hAnsi="Times New Roman"/>
          <w:sz w:val="24"/>
          <w:szCs w:val="24"/>
          <w:lang w:val="en-US"/>
        </w:rPr>
        <w:t>ry</w:t>
      </w:r>
      <w:r w:rsidR="00542CBF" w:rsidRPr="00186DC8">
        <w:rPr>
          <w:rFonts w:ascii="Times New Roman" w:hAnsi="Times New Roman"/>
          <w:sz w:val="24"/>
          <w:szCs w:val="24"/>
          <w:lang w:val="en-US"/>
        </w:rPr>
        <w:t xml:space="preserve"> ecosystems </w:t>
      </w:r>
      <w:r w:rsidR="00542CBF">
        <w:rPr>
          <w:rFonts w:ascii="Times New Roman" w:hAnsi="Times New Roman"/>
          <w:sz w:val="24"/>
          <w:szCs w:val="24"/>
          <w:lang w:val="en-US"/>
        </w:rPr>
        <w:fldChar w:fldCharType="begin" w:fldLock="1"/>
      </w:r>
      <w:r w:rsidR="00D1604E">
        <w:rPr>
          <w:rFonts w:ascii="Times New Roman" w:hAnsi="Times New Roman"/>
          <w:sz w:val="24"/>
          <w:szCs w:val="24"/>
          <w:lang w:val="en-US"/>
        </w:rPr>
        <w:instrText>ADDIN CSL_CITATION {"citationItems":[{"id":"ITEM-1","itemData":{"DOI":"10.1098/rspb.2015.1001","ISSN":"0962-8452","PMID":"26224711","abstract":"Plant species leave a chemical signature in the soils below them, generating fine-scale spatial variation that drives ecological processes. Since the publi- cation of a seminal paper on plant-mediated soil heterogeneity by Paul Zinke in 1962, a robust literature has developed examining effects of individ- ual plants on their local environments (individual plant effects). Here, we synthesize this work using meta-analysis to show that plant effects are strong and pervasive across ecosystems on six continents. Overall, soil prop- erties beneath individual plants differ from those of neighbours by an average of 41%. Although the magnitudes of individual plant effects exhibit weak relationships with climate and latitude, they are significantly stronger in deserts and tundra than forests, and weaker in intensively managed eco- systems. The ubiquitous effects of plant individuals and species on local soil properties imply that individual plant effects have a role in plant–soil feedbacks, linking individual plants with biogeochemical processes at the ecosystem scale. Electronic","author":[{"dropping-particle":"","family":"Waring","given":"Bonnie G.","non-dropping-particle":"","parse-names":false,"suffix":""},{"dropping-particle":"","family":"Álvarez-Cansino","given":"Leonor","non-dropping-particle":"","parse-names":false,"suffix":""},{"dropping-particle":"","family":"Barry","given":"Kathryn E.","non-dropping-particle":"","parse-names":false,"suffix":""},{"dropping-particle":"","family":"Becklund","given":"Kristen K","non-dropping-particle":"","parse-names":false,"suffix":""},{"dropping-particle":"","family":"Dale","given":"Sarah","non-dropping-particle":"","parse-names":false,"suffix":""},{"dropping-particle":"","family":"Gei","given":"Maria G","non-dropping-particle":"","parse-names":false,"suffix":""},{"dropping-particle":"","family":"Keller","given":"Adrienne B.","non-dropping-particle":"","parse-names":false,"suffix":""},{"dropping-particle":"","family":"Lopez","given":"Omar R.","non-dropping-particle":"","parse-names":false,"suffix":""},{"dropping-particle":"","family":"Markesteijn","given":"Lars","non-dropping-particle":"","parse-names":false,"suffix":""},{"dropping-particle":"","family":"Mangan","given":"Scott","non-dropping-particle":"","parse-names":false,"suffix":""},{"dropping-particle":"","family":"Riggs","given":"Charlotte E.","non-dropping-particle":"","parse-names":false,"suffix":""},{"dropping-particle":"","family":"Rodríguez-Ronderos","given":"María Elizabeth","non-dropping-particle":"","parse-names":false,"suffix":""},{"dropping-particle":"","family":"Segnitz","given":"Richard Maxfield","non-dropping-particle":"","parse-names":false,"suffix":""},{"dropping-particle":"","family":"Schnitzer","given":"Stefan A","non-dropping-particle":"","parse-names":false,"suffix":""},{"dropping-particle":"","family":"Powers","given":"Jennifer S","non-dropping-particle":"","parse-names":false,"suffix":""}],"container-title":"Proceedings of the Royal Society B: Biological Sciences","id":"ITEM-1","issue":"1812","issued":{"date-parts":[["2015","8"]]},"page":"20151001","title":"Pervasive and strong effects of plants on soil chemistry: a meta-analysis of individual plant ‘Zinke’ effects","type":"article-journal","volume":"282"},"uris":["http://www.mendeley.com/documents/?uuid=3b79d10b-59f8-435e-907a-d4c56b077c9e"]}],"mendeley":{"formattedCitation":"(Waring et al. 2015)","plainTextFormattedCitation":"(Waring et al. 2015)","previouslyFormattedCitation":"(Waring et al. 2015)"},"properties":{"noteIndex":0},"schema":"https://github.com/citation-style-language/schema/raw/master/csl-citation.json"}</w:instrText>
      </w:r>
      <w:r w:rsidR="00542CBF">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(Waring et al. 2015)</w:t>
      </w:r>
      <w:r w:rsidR="00542CBF">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Therefore, unravelling the </w:t>
      </w:r>
      <w:r>
        <w:rPr>
          <w:rFonts w:ascii="Times New Roman" w:hAnsi="Times New Roman"/>
          <w:sz w:val="24"/>
          <w:szCs w:val="24"/>
          <w:lang w:val="en-US"/>
        </w:rPr>
        <w:t xml:space="preserve">leaf </w:t>
      </w:r>
      <w:r w:rsidR="00542CBF" w:rsidRPr="00186DC8">
        <w:rPr>
          <w:rFonts w:ascii="Times New Roman" w:hAnsi="Times New Roman"/>
          <w:sz w:val="24"/>
          <w:szCs w:val="24"/>
          <w:lang w:val="en-US"/>
        </w:rPr>
        <w:t xml:space="preserve">nutrient variability </w:t>
      </w:r>
      <w:r>
        <w:rPr>
          <w:rFonts w:ascii="Times New Roman" w:hAnsi="Times New Roman"/>
          <w:sz w:val="24"/>
          <w:szCs w:val="24"/>
          <w:lang w:val="en-US"/>
        </w:rPr>
        <w:t xml:space="preserve">at different ecological scales, </w:t>
      </w:r>
      <w:r w:rsidR="00542CBF" w:rsidRPr="00186DC8">
        <w:rPr>
          <w:rFonts w:ascii="Times New Roman" w:hAnsi="Times New Roman"/>
          <w:sz w:val="24"/>
          <w:szCs w:val="24"/>
          <w:lang w:val="en-US"/>
        </w:rPr>
        <w:t xml:space="preserve">will provide </w:t>
      </w:r>
      <w:r w:rsidR="00320ACB">
        <w:rPr>
          <w:rFonts w:ascii="Times New Roman" w:hAnsi="Times New Roman"/>
          <w:sz w:val="24"/>
          <w:szCs w:val="24"/>
          <w:lang w:val="en-US"/>
        </w:rPr>
        <w:t xml:space="preserve">an </w:t>
      </w:r>
      <w:r w:rsidR="00542CBF" w:rsidRPr="00186DC8">
        <w:rPr>
          <w:rFonts w:ascii="Times New Roman" w:hAnsi="Times New Roman"/>
          <w:sz w:val="24"/>
          <w:szCs w:val="24"/>
          <w:lang w:val="en-US"/>
        </w:rPr>
        <w:t xml:space="preserve">insight into the role of climatic factors (regional scale) and the tree footprint (local scale) in this matter. </w:t>
      </w:r>
    </w:p>
    <w:p w14:paraId="711C9F09" w14:textId="08179B1A" w:rsidR="00A373ED" w:rsidRDefault="00542CBF" w:rsidP="003B246F">
      <w:pPr>
        <w:widowControl w:val="0"/>
        <w:autoSpaceDE w:val="0"/>
        <w:autoSpaceDN w:val="0"/>
        <w:adjustRightInd w:val="0"/>
        <w:spacing w:after="0" w:line="480" w:lineRule="auto"/>
        <w:jc w:val="both"/>
        <w:rPr>
          <w:rFonts w:ascii="Times New Roman" w:hAnsi="Times New Roman"/>
          <w:sz w:val="24"/>
          <w:szCs w:val="24"/>
          <w:lang w:val="en-US"/>
        </w:rPr>
      </w:pPr>
      <w:r w:rsidRPr="00186DC8">
        <w:rPr>
          <w:rFonts w:ascii="Times New Roman" w:hAnsi="Times New Roman"/>
          <w:sz w:val="24"/>
          <w:szCs w:val="24"/>
          <w:lang w:val="en-US"/>
        </w:rPr>
        <w:tab/>
      </w:r>
      <w:r w:rsidR="00C22001">
        <w:rPr>
          <w:rFonts w:ascii="Times New Roman" w:hAnsi="Times New Roman"/>
          <w:sz w:val="24"/>
          <w:szCs w:val="24"/>
          <w:lang w:val="en-US"/>
        </w:rPr>
        <w:t>Regardless of the source of variation, s</w:t>
      </w:r>
      <w:r w:rsidRPr="00186DC8">
        <w:rPr>
          <w:rFonts w:ascii="Times New Roman" w:hAnsi="Times New Roman"/>
          <w:sz w:val="24"/>
          <w:szCs w:val="24"/>
          <w:lang w:val="en-US"/>
        </w:rPr>
        <w:t xml:space="preserve">oil </w:t>
      </w:r>
      <w:r w:rsidR="00A7430C">
        <w:rPr>
          <w:rFonts w:ascii="Times New Roman" w:hAnsi="Times New Roman"/>
          <w:sz w:val="24"/>
          <w:szCs w:val="24"/>
          <w:lang w:val="en-US"/>
        </w:rPr>
        <w:t>chemical attributes</w:t>
      </w:r>
      <w:r w:rsidR="00A7430C" w:rsidRPr="00186DC8">
        <w:rPr>
          <w:rFonts w:ascii="Times New Roman" w:hAnsi="Times New Roman"/>
          <w:sz w:val="24"/>
          <w:szCs w:val="24"/>
          <w:lang w:val="en-US"/>
        </w:rPr>
        <w:t xml:space="preserve"> </w:t>
      </w:r>
      <w:r>
        <w:rPr>
          <w:rFonts w:ascii="Times New Roman" w:hAnsi="Times New Roman"/>
          <w:sz w:val="24"/>
          <w:szCs w:val="24"/>
          <w:lang w:val="en-US"/>
        </w:rPr>
        <w:t>[</w:t>
      </w:r>
      <w:r w:rsidRPr="00186DC8">
        <w:rPr>
          <w:rFonts w:ascii="Times New Roman" w:hAnsi="Times New Roman"/>
          <w:sz w:val="24"/>
          <w:szCs w:val="24"/>
          <w:lang w:val="en-US"/>
        </w:rPr>
        <w:t>pH</w:t>
      </w:r>
      <w:r>
        <w:rPr>
          <w:rFonts w:ascii="Times New Roman" w:hAnsi="Times New Roman"/>
          <w:sz w:val="24"/>
          <w:szCs w:val="24"/>
          <w:lang w:val="en-US"/>
        </w:rPr>
        <w:t xml:space="preserve">, </w:t>
      </w:r>
      <w:r w:rsidRPr="00186DC8">
        <w:rPr>
          <w:rFonts w:ascii="Times New Roman" w:hAnsi="Times New Roman"/>
          <w:sz w:val="24"/>
          <w:szCs w:val="24"/>
          <w:lang w:val="en-US"/>
        </w:rPr>
        <w:t>EC</w:t>
      </w:r>
      <w:r>
        <w:rPr>
          <w:rFonts w:ascii="Times New Roman" w:hAnsi="Times New Roman"/>
          <w:sz w:val="24"/>
          <w:szCs w:val="24"/>
          <w:lang w:val="en-US"/>
        </w:rPr>
        <w:t xml:space="preserve"> (electric</w:t>
      </w:r>
      <w:r w:rsidR="00C835C8">
        <w:rPr>
          <w:rFonts w:ascii="Times New Roman" w:hAnsi="Times New Roman"/>
          <w:sz w:val="24"/>
          <w:szCs w:val="24"/>
          <w:lang w:val="en-US"/>
        </w:rPr>
        <w:t>al</w:t>
      </w:r>
      <w:r>
        <w:rPr>
          <w:rFonts w:ascii="Times New Roman" w:hAnsi="Times New Roman"/>
          <w:sz w:val="24"/>
          <w:szCs w:val="24"/>
          <w:lang w:val="en-US"/>
        </w:rPr>
        <w:t xml:space="preserve"> </w:t>
      </w:r>
      <w:r>
        <w:rPr>
          <w:rFonts w:ascii="Times New Roman" w:hAnsi="Times New Roman"/>
          <w:sz w:val="24"/>
          <w:szCs w:val="24"/>
          <w:lang w:val="en-US"/>
        </w:rPr>
        <w:lastRenderedPageBreak/>
        <w:t>conductivity</w:t>
      </w:r>
      <w:r w:rsidRPr="00186DC8">
        <w:rPr>
          <w:rFonts w:ascii="Times New Roman" w:hAnsi="Times New Roman"/>
          <w:sz w:val="24"/>
          <w:szCs w:val="24"/>
          <w:lang w:val="en-US"/>
        </w:rPr>
        <w:t>)</w:t>
      </w:r>
      <w:r>
        <w:rPr>
          <w:rFonts w:ascii="Times New Roman" w:hAnsi="Times New Roman"/>
          <w:sz w:val="24"/>
          <w:szCs w:val="24"/>
          <w:lang w:val="en-US"/>
        </w:rPr>
        <w:t>, and SAR (sodium a</w:t>
      </w:r>
      <w:r w:rsidR="006B4834" w:rsidRPr="008106C2">
        <w:rPr>
          <w:rFonts w:ascii="Times New Roman" w:hAnsi="Times New Roman"/>
          <w:sz w:val="24"/>
          <w:szCs w:val="24"/>
          <w:lang w:val="en-US"/>
        </w:rPr>
        <w:t>d</w:t>
      </w:r>
      <w:r>
        <w:rPr>
          <w:rFonts w:ascii="Times New Roman" w:hAnsi="Times New Roman"/>
          <w:sz w:val="24"/>
          <w:szCs w:val="24"/>
          <w:lang w:val="en-US"/>
        </w:rPr>
        <w:t>sorption ratio)] may</w:t>
      </w:r>
      <w:r w:rsidRPr="00186DC8">
        <w:rPr>
          <w:rFonts w:ascii="Times New Roman" w:hAnsi="Times New Roman"/>
          <w:sz w:val="24"/>
          <w:szCs w:val="24"/>
          <w:lang w:val="en-US"/>
        </w:rPr>
        <w:t xml:space="preserve"> </w:t>
      </w:r>
      <w:r>
        <w:rPr>
          <w:rFonts w:ascii="Times New Roman" w:hAnsi="Times New Roman"/>
          <w:sz w:val="24"/>
          <w:szCs w:val="24"/>
          <w:lang w:val="en-US"/>
        </w:rPr>
        <w:t>determine</w:t>
      </w:r>
      <w:r w:rsidRPr="00186DC8">
        <w:rPr>
          <w:rFonts w:ascii="Times New Roman" w:hAnsi="Times New Roman"/>
          <w:sz w:val="24"/>
          <w:szCs w:val="24"/>
          <w:lang w:val="en-US"/>
        </w:rPr>
        <w:t xml:space="preserve"> the availability of nutrients. For instance, in alkaline soils</w:t>
      </w:r>
      <w:r>
        <w:rPr>
          <w:rFonts w:ascii="Times New Roman" w:hAnsi="Times New Roman"/>
          <w:sz w:val="24"/>
          <w:szCs w:val="24"/>
          <w:lang w:val="en-US"/>
        </w:rPr>
        <w:t xml:space="preserve"> </w:t>
      </w:r>
      <w:r w:rsidRPr="00186DC8">
        <w:rPr>
          <w:rFonts w:ascii="Times New Roman" w:hAnsi="Times New Roman"/>
          <w:sz w:val="24"/>
          <w:szCs w:val="24"/>
          <w:lang w:val="en-US"/>
        </w:rPr>
        <w:t>of dryland forests in Asia and South America</w:t>
      </w:r>
      <w:r>
        <w:rPr>
          <w:rFonts w:ascii="Times New Roman" w:hAnsi="Times New Roman"/>
          <w:sz w:val="24"/>
          <w:szCs w:val="24"/>
          <w:lang w:val="en-US"/>
        </w:rPr>
        <w:t>,</w:t>
      </w:r>
      <w:r w:rsidRPr="00186DC8">
        <w:rPr>
          <w:rFonts w:ascii="Times New Roman" w:hAnsi="Times New Roman"/>
          <w:sz w:val="24"/>
          <w:szCs w:val="24"/>
          <w:lang w:val="en-US"/>
        </w:rPr>
        <w:t xml:space="preserve"> Na accumulate</w:t>
      </w:r>
      <w:r>
        <w:rPr>
          <w:rFonts w:ascii="Times New Roman" w:hAnsi="Times New Roman"/>
          <w:sz w:val="24"/>
          <w:szCs w:val="24"/>
          <w:lang w:val="en-US"/>
        </w:rPr>
        <w:t xml:space="preserve">s </w:t>
      </w:r>
      <w:r w:rsidRPr="00186DC8">
        <w:rPr>
          <w:rFonts w:ascii="Times New Roman" w:hAnsi="Times New Roman"/>
          <w:sz w:val="24"/>
          <w:szCs w:val="24"/>
          <w:lang w:val="en-US"/>
        </w:rPr>
        <w:t xml:space="preserve">in the leaf </w:t>
      </w:r>
      <w:r>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10.1007/s11104-017-3242-9","author":[{"dropping-particle":"","family":"He","given":"Honghua","non-dropping-particle":"","parse-names":false,"suffix":""},{"dropping-particle":"","family":"Peng","given":"Qi","non-dropping-particle":"","parse-names":false,"suffix":""},{"dropping-particle":"","family":"Wang","given":"Xia","non-dropping-particle":"","parse-names":false,"suffix":""},{"dropping-particle":"","family":"Fan","given":"Chenbin","non-dropping-particle":"","parse-names":false,"suffix":""}],"container-title":"Plant Soil","id":"ITEM-1","issued":{"date-parts":[["2017"]]},"page":"565-584","publisher":"Plant and Soil","title":"Growth, morphological and physiological responses of alfalfa (Medicago sativa) to phosphorus supply in two alkaline soils","type":"article-journal","volume":"416"},"uris":["http://www.mendeley.com/documents/?uuid=a95c9b22-2db3-43a7-9ede-e7df4cf55ccc"]}],"mendeley":{"formattedCitation":"(He et al. 2017)","plainTextFormattedCitation":"(He et al. 2017)","previouslyFormattedCitation":"(He et al. 2017)"},"properties":{"noteIndex":0},"schema":"https://github.com/citation-style-language/schema/raw/master/csl-citation.json"}</w:instrText>
      </w:r>
      <w:r>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(He et al. 2017)</w:t>
      </w:r>
      <w:r>
        <w:rPr>
          <w:rFonts w:ascii="Times New Roman" w:hAnsi="Times New Roman"/>
          <w:sz w:val="24"/>
          <w:szCs w:val="24"/>
          <w:lang w:val="en-US"/>
        </w:rPr>
        <w:fldChar w:fldCharType="end"/>
      </w:r>
      <w:r w:rsidRPr="00186DC8">
        <w:rPr>
          <w:rFonts w:ascii="Times New Roman" w:hAnsi="Times New Roman"/>
          <w:sz w:val="24"/>
          <w:szCs w:val="24"/>
          <w:lang w:val="en-US"/>
        </w:rPr>
        <w:t>. This creates a disruption in the leaf osmotic balance that decrease</w:t>
      </w:r>
      <w:r w:rsidR="00C835C8">
        <w:rPr>
          <w:rFonts w:ascii="Times New Roman" w:hAnsi="Times New Roman"/>
          <w:sz w:val="24"/>
          <w:szCs w:val="24"/>
          <w:lang w:val="en-US"/>
        </w:rPr>
        <w:t>s</w:t>
      </w:r>
      <w:r w:rsidR="003257E5">
        <w:rPr>
          <w:rFonts w:ascii="Times New Roman" w:hAnsi="Times New Roman"/>
          <w:sz w:val="24"/>
          <w:szCs w:val="24"/>
          <w:lang w:val="en-US"/>
        </w:rPr>
        <w:t xml:space="preserve"> plant growth,</w:t>
      </w:r>
      <w:r w:rsidRPr="00186DC8">
        <w:rPr>
          <w:rFonts w:ascii="Times New Roman" w:hAnsi="Times New Roman"/>
          <w:sz w:val="24"/>
          <w:szCs w:val="24"/>
          <w:lang w:val="en-US"/>
        </w:rPr>
        <w:t xml:space="preserve"> leaf </w:t>
      </w:r>
      <w:r w:rsidR="003257E5">
        <w:rPr>
          <w:rFonts w:ascii="Times New Roman" w:hAnsi="Times New Roman"/>
          <w:sz w:val="24"/>
          <w:szCs w:val="24"/>
          <w:lang w:val="en-US"/>
        </w:rPr>
        <w:t xml:space="preserve">P, and increase Zn </w:t>
      </w:r>
      <w:r w:rsidRPr="00186DC8">
        <w:rPr>
          <w:rFonts w:ascii="Times New Roman" w:hAnsi="Times New Roman"/>
          <w:sz w:val="24"/>
          <w:szCs w:val="24"/>
          <w:lang w:val="en-US"/>
        </w:rPr>
        <w:t xml:space="preserve">concentration </w:t>
      </w:r>
      <w:r>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{"citationItems":[{"id":"ITEM-1","itemData":{"DOI":"10.1007/s11104-009-0218-4","ISBN":"0032-079X","ISSN":"0032079X","abstract":"Prosopis flexuosa trees in the Monte Desert grow in dune and inter-dune valleys, where the water table is located at 6–14 m depth. We asked whether trees in the dunes, which are less likely to access the water table, present a coarse surface root architecture that might favor the exploration / exploitation of dune resources, compensating for water table inaccessibility. We characterized the architecture of surface roots of valley and dune trees, together with the soil environment. The dune held 50 % less and deeper gravimetric soil water (along a 4 m profile), 3-times less organic matter, 2-times less available phosphorous, and a sharper contrast of ammonium and nitrate concentration between plant canopies and uncovered soil than the valley. Coarse surface roots of dune trees were highly branched and grew tortuously at 0.56 ± 0.16 m depth before sinking downward near the tree crown, suggesting an intensive exploitation of the ephemeral, deep, and canopy-linked resources. In contrast, trees from the valley spread their profuse and less branched surface roots mainly horizontally at 0.26 ± 0.08 m depth, several meters outside the crown probably exploring this resource-rich site. A model for the environmental control of root architecture together with potential ecological effects is discussed.","author":[{"dropping-particle":"","family":"Guevara","given":"Aranzazú","non-dropping-particle":"","parse-names":false,"suffix":""},{"dropping-particle":"","family":"Giordano","given":"Carla Valeria","non-dropping-particle":"","parse-names":false,"suffix":""},{"dropping-particle":"","family":"Aranibar","given":"Julieta","non-dropping-particle":"","parse-names":false,"suffix":""},{"dropping-particle":"","family":"Quiroga","given":"Marcelo","non-dropping-particle":"","parse-names":false,"suffix":""},{"dropping-particle":"","family":"Villagra","given":"Pablo E.","non-dropping-particle":"","parse-names":false,"suffix":""}],"container-title":"Plant and Soil","id":"ITEM-1","issued":{"date-parts":[["2010"]]},"page":"447-464","title":"Phenotypic plasticity of the coarse root system of Prosopis flexuosa, a phreatophyte tree, in the Monte Desert (Argentina)","type":"article-journal","volume":"330"},"uris":["http://www.mendeley.com/documents/?uuid=6e933455-ef84-40c9-915e-475962b7ab4a"]},{"id":"ITEM-2","itemData":{"author":[{"dropping-particle":"","family":"Cline","given":"Gary","non-dropping-particle":"","parse-names":false,"suffix":""},{"dropping-particle":"","family":"Rhodes","given":"Dwight","non-dropping-particle":"","parse-names":false,"suffix":""},{"dropping-particle":"","family":"Felker","given":"Peter","non-dropping-particle":"","parse-names":false,"suffix":""}],"container-title":"Forest Ecology and Management","id":"ITEM-2","issued":{"date-parts":[["1986"]]},"page":"81-93","title":"Micronutrient , Phosphorus and pH Influences on Growth and Leaf Tissue Nutrient Levels of Prosopis alba and Prosopis glandulosa","type":"article-journal","volume":"16"},"uris":["http://www.mendeley.com/documents/?uuid=d4d6696a-2c31-4eb9-a7d0-8ae4bff1abaf"]}],"mendeley":{"formattedCitation":"(Cline et al. 1986; Guevara et al. 2010)","plainTextFormattedCitation":"(Cline et al. 1986; Guevara et al. 2010)","previouslyFormattedCitation":"(Cline et al. 1986; Guevara et al. 2010)"},"properties":{"noteIndex":0},"schema":"https://github.com/citation-style-language/schema/raw/master/csl-citation.json"}</w:instrText>
      </w:r>
      <w:r>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(Cline et al. 1986; Guevara et al. 2010)</w:t>
      </w:r>
      <w:r>
        <w:rPr>
          <w:rFonts w:ascii="Times New Roman" w:hAnsi="Times New Roman"/>
          <w:sz w:val="24"/>
          <w:szCs w:val="24"/>
          <w:lang w:val="en-US"/>
        </w:rPr>
        <w:fldChar w:fldCharType="end"/>
      </w:r>
      <w:r w:rsidRPr="00186DC8">
        <w:rPr>
          <w:rFonts w:ascii="Times New Roman" w:hAnsi="Times New Roman"/>
          <w:sz w:val="24"/>
          <w:szCs w:val="24"/>
          <w:lang w:val="en-US"/>
        </w:rPr>
        <w:t xml:space="preserve">. Moreover, heavy elements such as arsenic, </w:t>
      </w:r>
      <w:r w:rsidRPr="00186DC8">
        <w:rPr>
          <w:rFonts w:ascii="Times New Roman" w:hAnsi="Times New Roman"/>
          <w:noProof/>
          <w:sz w:val="24"/>
          <w:szCs w:val="24"/>
          <w:lang w:val="en-US"/>
        </w:rPr>
        <w:t>copper</w:t>
      </w:r>
      <w:r w:rsidR="00117A3F">
        <w:rPr>
          <w:rFonts w:ascii="Times New Roman" w:hAnsi="Times New Roman"/>
          <w:noProof/>
          <w:sz w:val="24"/>
          <w:szCs w:val="24"/>
          <w:lang w:val="en-US"/>
        </w:rPr>
        <w:t>,</w:t>
      </w:r>
      <w:r w:rsidRPr="00186DC8">
        <w:rPr>
          <w:rFonts w:ascii="Times New Roman" w:hAnsi="Times New Roman"/>
          <w:sz w:val="24"/>
          <w:szCs w:val="24"/>
          <w:lang w:val="en-US"/>
        </w:rPr>
        <w:t xml:space="preserve"> or cadmium, which are commonly found in dryland ecosystems</w:t>
      </w:r>
      <w:r w:rsidR="00117A3F">
        <w:rPr>
          <w:rFonts w:ascii="Times New Roman" w:hAnsi="Times New Roman"/>
          <w:sz w:val="24"/>
          <w:szCs w:val="24"/>
          <w:lang w:val="en-US"/>
        </w:rPr>
        <w:t>,</w:t>
      </w:r>
      <w:r w:rsidRPr="00186DC8">
        <w:rPr>
          <w:rFonts w:ascii="Times New Roman" w:hAnsi="Times New Roman"/>
          <w:sz w:val="24"/>
          <w:szCs w:val="24"/>
          <w:lang w:val="en-US"/>
        </w:rPr>
        <w:t xml:space="preserve"> </w:t>
      </w:r>
      <w:r w:rsidR="00117A3F" w:rsidRPr="00186DC8">
        <w:rPr>
          <w:rFonts w:ascii="Times New Roman" w:hAnsi="Times New Roman"/>
          <w:sz w:val="24"/>
          <w:szCs w:val="24"/>
          <w:lang w:val="en-US"/>
        </w:rPr>
        <w:t>can increase</w:t>
      </w:r>
      <w:r w:rsidR="003257E5">
        <w:rPr>
          <w:rFonts w:ascii="Times New Roman" w:hAnsi="Times New Roman"/>
          <w:sz w:val="24"/>
          <w:szCs w:val="24"/>
          <w:lang w:val="en-US"/>
        </w:rPr>
        <w:t xml:space="preserve"> </w:t>
      </w:r>
      <w:r w:rsidR="00673F74">
        <w:rPr>
          <w:rFonts w:ascii="Times New Roman" w:hAnsi="Times New Roman"/>
          <w:sz w:val="24"/>
          <w:szCs w:val="24"/>
          <w:lang w:val="en-US"/>
        </w:rPr>
        <w:t xml:space="preserve">its availability </w:t>
      </w:r>
      <w:r w:rsidR="003257E5">
        <w:rPr>
          <w:rFonts w:ascii="Times New Roman" w:hAnsi="Times New Roman"/>
          <w:sz w:val="24"/>
          <w:szCs w:val="24"/>
          <w:lang w:val="en-US"/>
        </w:rPr>
        <w:t>under</w:t>
      </w:r>
      <w:r w:rsidR="003257E5" w:rsidRPr="00186DC8">
        <w:rPr>
          <w:rFonts w:ascii="Times New Roman" w:hAnsi="Times New Roman"/>
          <w:sz w:val="24"/>
          <w:szCs w:val="24"/>
          <w:lang w:val="en-US"/>
        </w:rPr>
        <w:t xml:space="preserve"> high </w:t>
      </w:r>
      <w:r w:rsidR="00673F74">
        <w:rPr>
          <w:rFonts w:ascii="Times New Roman" w:hAnsi="Times New Roman"/>
          <w:sz w:val="24"/>
          <w:szCs w:val="24"/>
          <w:lang w:val="en-US"/>
        </w:rPr>
        <w:t xml:space="preserve">soil </w:t>
      </w:r>
      <w:r w:rsidR="003257E5" w:rsidRPr="00186DC8">
        <w:rPr>
          <w:rFonts w:ascii="Times New Roman" w:hAnsi="Times New Roman"/>
          <w:sz w:val="24"/>
          <w:szCs w:val="24"/>
          <w:lang w:val="en-US"/>
        </w:rPr>
        <w:t xml:space="preserve">pH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{"citationItems":[{"id":"ITEM-1","itemData":{"DOI":"10.1023/A:1016093106338","ISSN":"01674366","abstract":"The nitrogen fixing trees of the Prosopis juliflora/P. pallida complex\\nare among the most adaptable and fastest growing trees in the truly\\ntropical arid regions and have become naturalized in semi-arid tropics\\nin Latin America, the Caribbean, Hawaii, Sahelian Africa, the Indian\\nsubcontinent and northern Australia. The trees have been regarded both\\nas a serious weed and as a valuable resource for firewood and dune\\nstabilization. Unfortunately the introductions into Sahelian Africa and\\nthe Indian subcontinent were from trees that had non-palatable pods.\\nDespite their widespread occurrence, seed from a genetic improvement\\nprogram is not available. Peruvian Prosopis has rapid growth, erect form\\nand high survival of in Haiti, Cape Verde and India. An evaluation of\\nform, diameter at breast height, pod production and pod palatability was\\nconducted in a 10 year old plantation of 1,800 trees in Piura, Peru and\\nseven were selected that had: more than 20 cm DBH; an erect form; 100%\\nof branches with pods; and pods with a very sweet flavor. Scions and\\nbudwood were taken from these trees and successively grafted onto\\ngreenhouse grown stock plants to be used for clonal multiplication. For\\nthe first time we report successful chip budding grafting of Prosopis.\\nThis is the first report of Peruvian clones that have been selected for\\nhigh production of highly palatable sweet pods.","author":[{"dropping-particle":"","family":"Alban","given":"L.","non-dropping-particle":"","parse-names":false,"suffix":""},{"dropping-particle":"","family":"Matorel","given":"M.","non-dropping-particle":"","parse-names":false,"suffix":""},{"dropping-particle":"","family":"Romero","given":"J.","non-dropping-particle":"","parse-names":false,"suffix":""},{"dropping-particle":"","family":"Grados","given":"N.","non-dropping-particle":"","parse-names":false,"suffix":""},{"dropping-particle":"","family":"Cruz","given":"G.","non-dropping-particle":"","parse-names":false,"suffix":""},{"dropping-particle":"","family":"Felker","given":"P.","non-dropping-particle":"","parse-names":false,"suffix":""}],"container-title":"Agroforestry Systems","id":"ITEM-1","issued":{"date-parts":[["2002"]]},"page":"173-182","title":"Cloning of elite, multipurpose trees of the Prosopis juliflora/pallida complex in Piura, Peru","type":"article-journal","volume":"54"},"uris":["http://www.mendeley.com/documents/?uuid=7861079c-bb49-43f4-a810-5e49c8bf4104"]},{"id":"ITEM-2","itemData":{"DOI":"10.1016/j.chemosphere.2005.02.022","ISSN":"0045-6535","PMID":"16054919","abstract":"Soil and plant samples (root and shoot) of Prosopis juliflora were collected in the vicinity of metal based foundry units in Coimbatore and assessed for their heavy metal content (Cu and Cd) to ascertain the use of P. juliflora as a green solution to decontaminate soils contaminated with Cu and Cd. The results showed that Cu and Cd content was much higher in plant components compared to their extractable level in the soil. Furthermore, there exist a strong correlation between the distance of the sources of industrial units and accumulation of heavy metals in plants. Accumulation of Cd in roots is comparatively higher than that of shoots. However, in case of Cu no such clear trend is seen. Considering the accumulation efficiency and tolerance of P. juliflora to Cd and Cu, this plant can be explored further for the decontamination of metal polluted soils. On the other hand, in view of heavy metal accumulate the practice of providing foliage and pods as fodder for live stock should be avoided.","author":[{"dropping-particle":"","family":"Senthilkumar","given":"P","non-dropping-particle":"","parse-names":false,"suffix":""},{"dropping-particle":"","family":"Prince","given":"W S P M","non-dropping-particle":"","parse-names":false,"suffix":""},{"dropping-particle":"","family":"Sivakumar","given":"S","non-dropping-particle":"","parse-names":false,"suffix":""},{"dropping-particle":"V","family":"Subbhuraam","given":"C","non-dropping-particle":"","parse-names":false,"suffix":""}],"container-title":"Chemosphere","id":"ITEM-2","issue":"10","issued":{"date-parts":[["2005","9"]]},"page":"1493-6","title":"Prosopis juliflora - A green solution to decontaminate heavy metal (Cu and Cd) contaminated soils.","type":"article-journal","volume":"60"},"uris":["http://www.mendeley.com/documents/?uuid=b74cb634-433b-432f-8626-30516f6c8692"]},{"id":"ITEM-3","itemData":{"DOI":"10.1016/j.plaphy.2009.05.007","ISSN":"09819428","author":[{"</w:instrText>
      </w:r>
      <w:r w:rsidR="002162D7" w:rsidRPr="002162D7">
        <w:rPr>
          <w:rFonts w:ascii="Times New Roman" w:hAnsi="Times New Roman"/>
          <w:sz w:val="24"/>
          <w:szCs w:val="24"/>
        </w:rPr>
        <w:instrText>dropping-particle":"","family":"Mokgalaka-Matlala","given":"Ntebogeng S","non-dropping-particle":"","parse-names":false,"suffix":""},{"dropping-particle":"","family":"Flores-Tavizón","given":"Edith","non-dropping-particle":"","parse-names":false,"suffix":""},{"dropping-particle":"","family":"Castillo-Michel","given":"Hiram","non-dropping-particle":"","parse-names":false,"suffix":""},{"dropping-particle":"","family":"Peralta-Videa","given":"Jose R","non-dropping-particle":"","parse-names":false,"suffix":""},{"dropping-particle":"","family":"Gardea-Torresdey","given":"Jorge L","non-dropping-particle":"","parse-names":false,"suffix":""}],"container-title":"Plant Physiology and Biochemistry","id":"ITEM-3","issue":"9","issued":{"date-parts":[["2009","9"]]},"page":"822-826","title":"Arsenic tolerance in mesquite (Prosopis sp.): Low molecular weight thiols synthesis and glutathione activity in response to arsenic","type":"article-journal","volume":"47"},"uris":["http://www.mendeley.com/documents/?uuid=8c42fcd5-50bc-4091-8910-15ea5edef3eb"]}],"mendeley":{"formattedCitation":"(Alban et al. 2002; Senthilkumar et al. 2005; Mokgalaka-Matlala et al. 2009)","plainTextFormattedCitation":"(Alban et al. 2002; Senthilkumar et al. 2005; Mokgalaka-Matlala et al. 2009)","previouslyFormattedCitation":"(Alban et al. 2002; Senthilkumar et al. 2005; Mokgalaka-Matlala et al. 2009)"},"properties":{"noteIndex":0},"schema":"https://github.com/citation-style-language/schema/raw/master/csl-citation.json"}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fr-FR"/>
        </w:rPr>
        <w:t>(Alban et al. 2002; Senthilkumar et al. 2005; Mokgalaka-Matlala et al. 2009)</w:t>
      </w:r>
      <w:r w:rsidRPr="00186DC8">
        <w:rPr>
          <w:rFonts w:ascii="Times New Roman" w:hAnsi="Times New Roman"/>
          <w:sz w:val="24"/>
          <w:szCs w:val="24"/>
          <w:lang w:val="en-US"/>
        </w:rPr>
        <w:fldChar w:fldCharType="end"/>
      </w:r>
      <w:r w:rsidRPr="003B246F">
        <w:rPr>
          <w:rFonts w:ascii="Times New Roman" w:hAnsi="Times New Roman"/>
          <w:sz w:val="24"/>
          <w:szCs w:val="24"/>
          <w:lang w:val="fr-FR"/>
        </w:rPr>
        <w:t xml:space="preserve">. </w:t>
      </w:r>
      <w:r w:rsidR="00673F74">
        <w:rPr>
          <w:rFonts w:ascii="Times New Roman" w:hAnsi="Times New Roman"/>
          <w:sz w:val="24"/>
          <w:szCs w:val="24"/>
          <w:lang w:val="en-US"/>
        </w:rPr>
        <w:t xml:space="preserve">Similarly, </w:t>
      </w:r>
      <w:r w:rsidRPr="00186DC8">
        <w:rPr>
          <w:rFonts w:ascii="Times New Roman" w:hAnsi="Times New Roman"/>
          <w:sz w:val="24"/>
          <w:szCs w:val="24"/>
          <w:lang w:val="en-US"/>
        </w:rPr>
        <w:t>soil EC is related to the concentration</w:t>
      </w:r>
      <w:r w:rsidR="00BE2B09">
        <w:rPr>
          <w:rFonts w:ascii="Times New Roman" w:hAnsi="Times New Roman"/>
          <w:sz w:val="24"/>
          <w:szCs w:val="24"/>
          <w:lang w:val="en-US"/>
        </w:rPr>
        <w:t>s</w:t>
      </w:r>
      <w:r w:rsidRPr="00186DC8">
        <w:rPr>
          <w:rFonts w:ascii="Times New Roman" w:hAnsi="Times New Roman"/>
          <w:sz w:val="24"/>
          <w:szCs w:val="24"/>
          <w:lang w:val="en-US"/>
        </w:rPr>
        <w:t xml:space="preserve"> of all cation</w:t>
      </w:r>
      <w:r w:rsidR="00BE2B09">
        <w:rPr>
          <w:rFonts w:ascii="Times New Roman" w:hAnsi="Times New Roman"/>
          <w:sz w:val="24"/>
          <w:szCs w:val="24"/>
          <w:lang w:val="en-US"/>
        </w:rPr>
        <w:t>s</w:t>
      </w:r>
      <w:r w:rsidRPr="00186DC8">
        <w:rPr>
          <w:rFonts w:ascii="Times New Roman" w:hAnsi="Times New Roman"/>
          <w:sz w:val="24"/>
          <w:szCs w:val="24"/>
          <w:lang w:val="en-US"/>
        </w:rPr>
        <w:t xml:space="preserve"> and anions in the solution, and thus provides information on the overall soil fertility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{"citationItems":[{"id":"ITEM-1","itemData":{"abstract":"Measures of soil electrical conductivity (EC) and elevation are relatively inexpensive to collect and result in dense data sets which allow for mapping with limited interpolation. Conversely, soil fertility information is expensive to collect so that relatively few samples are taken and mapping requires extensive interpolation with large estimation errors, resulting in limited usefulness for site-specific applications in precision agriculture. Principal component (PC) analysis and cokriging can be applied to create meaningful field scale summaries of groups of attributes and to decrease the estimation error of maps of the summarized attributes. Deep ( 0 - 90 cm) and shallow ( 0 - 30 cm) EC, elevation, and soil fertility attributes were measured in fields under corn (Zea mays L.) and soybean ( Glycine max L.) rotations, at two sites in Illinois (IL) and two sites in Missouri ( MO). Soil fertility and topography attributes were summarized by PC analysis. The first topography PC (TopoPC1) contrasted flow accumulation against elevation and curvature, to describe the main topographic pattern of the fields. The first soil fertility PC (SoilPC1) consistently grouped together cation exchange capacity (CEC), Ca, Mg, and organic matter ( OM). SoilPC1 was well correlated to soil EC for all sites and cokriging with EC had higher r(2) in the crossvariogram models compared to ordinary kriging. The second and third soil fertility PCs (SoilPC2 and SoilPC3) were concerned with soil pH and P, and reflected historic land use patterns. Maps of SoilPC2 and SoilPC3 had little relationship to soil EC or topography and so could not be improved by cokriging. [References: 31]","author":[{"dropping-particle":"","family":"Officer","given":"S J","non-dropping-particle":"","parse-names":false,"suffix":""},{"dropping-particle":"","family":"Kravchenko","given":"A","non-dropping-particle":"","parse-names":false,"suffix":""},{"dropping-particle":"","family":"Bollero","given":"G A","non-dropping-particle":"","parse-names":false,"suffix":""},{"dropping-particle":"","family":"Sudduth","given":"K A","non-dropping-particle":"","parse-names":false,"suffix":""},{"dropping-particle":"","family":"Kitchen","given":"N R","non-dropping-particle":"","parse-names":false,"suffix":""},{"dropping-particle":"","family":"Wiebold","given":"W J","non-dropping-particle":"","parse-names":false,"suffix":""},{"dropping-particle":"","family":"Palm","given":"H L","non-dropping-particle":"","parse-names":false,"suffix":""},{"dropping-particle":"","family":"Bullock","given":"D G","non-dropping-particle":"","parse-names":false,"suffix":""}],"container-title":"Plant &amp; Soil","id":"ITEM-1","issue":"1","issued":{"date-parts":[["2004"]]},"page":"269-280","title":"Relationships between soil bulk electrical conductivity and the principal component analysis of topography and soil fertility values","type":"article-journal","volume":"258"},"uris":["http://www.mendeley.com/documents/?uuid=739db950-0cb9-4707-9f6b-3ab5e05db80d"]}],"mendeley":{"formattedCitation":"(Officer et al. 2004)","plainTextFormattedCitation":"(Officer et al. 2004)","previouslyFormattedCitation":"(Officer et al. 2004)"},"properties":{"noteIndex":0},"schema":"https://github.com/citation-style-language/schema/raw/master/csl-citation.json"}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(Officer et al. 2004)</w:t>
      </w:r>
      <w:r w:rsidRPr="00186DC8">
        <w:rPr>
          <w:rFonts w:ascii="Times New Roman" w:hAnsi="Times New Roman"/>
          <w:sz w:val="24"/>
          <w:szCs w:val="24"/>
          <w:lang w:val="en-US"/>
        </w:rPr>
        <w:fldChar w:fldCharType="end"/>
      </w:r>
      <w:r w:rsidRPr="00186DC8">
        <w:rPr>
          <w:rFonts w:ascii="Times New Roman" w:hAnsi="Times New Roman"/>
          <w:sz w:val="24"/>
          <w:szCs w:val="24"/>
          <w:lang w:val="en-US"/>
        </w:rPr>
        <w:t xml:space="preserve">. </w:t>
      </w:r>
    </w:p>
    <w:p w14:paraId="3915CA02" w14:textId="407FD6A0" w:rsidR="00542CBF" w:rsidRPr="00186DC8" w:rsidRDefault="00D72018" w:rsidP="00C93ADA">
      <w:pPr>
        <w:widowControl w:val="0"/>
        <w:autoSpaceDE w:val="0"/>
        <w:autoSpaceDN w:val="0"/>
        <w:adjustRightInd w:val="0"/>
        <w:spacing w:after="0" w:line="480" w:lineRule="auto"/>
        <w:ind w:firstLine="708"/>
        <w:jc w:val="both"/>
        <w:rPr>
          <w:rFonts w:ascii="Times New Roman" w:hAnsi="Times New Roman"/>
          <w:lang w:val="en-US"/>
        </w:rPr>
      </w:pPr>
      <w:r>
        <w:rPr>
          <w:rFonts w:ascii="Times New Roman" w:hAnsi="Times New Roman"/>
          <w:sz w:val="24"/>
          <w:szCs w:val="24"/>
          <w:lang w:val="en-US"/>
        </w:rPr>
        <w:t xml:space="preserve">Plant-soil interactions can affect soil chemical attributes, reducing </w:t>
      </w:r>
      <w:r w:rsidR="00C93ADA" w:rsidRPr="00186DC8">
        <w:rPr>
          <w:rFonts w:ascii="Times New Roman" w:hAnsi="Times New Roman"/>
          <w:sz w:val="24"/>
          <w:szCs w:val="24"/>
          <w:lang w:val="en-US"/>
        </w:rPr>
        <w:t>pH</w:t>
      </w:r>
      <w:r>
        <w:rPr>
          <w:rFonts w:ascii="Times New Roman" w:hAnsi="Times New Roman"/>
          <w:sz w:val="24"/>
          <w:szCs w:val="24"/>
          <w:lang w:val="en-US"/>
        </w:rPr>
        <w:t>, and</w:t>
      </w:r>
      <w:r w:rsidR="00C93ADA" w:rsidRPr="00186DC8">
        <w:rPr>
          <w:rFonts w:ascii="Times New Roman" w:hAnsi="Times New Roman"/>
          <w:sz w:val="24"/>
          <w:szCs w:val="24"/>
          <w:lang w:val="en-US"/>
        </w:rPr>
        <w:t xml:space="preserve"> increas</w:t>
      </w:r>
      <w:r>
        <w:rPr>
          <w:rFonts w:ascii="Times New Roman" w:hAnsi="Times New Roman"/>
          <w:sz w:val="24"/>
          <w:szCs w:val="24"/>
          <w:lang w:val="en-US"/>
        </w:rPr>
        <w:t>ing</w:t>
      </w:r>
      <w:r w:rsidR="00C93ADA" w:rsidRPr="00186DC8">
        <w:rPr>
          <w:rFonts w:ascii="Times New Roman" w:hAnsi="Times New Roman"/>
          <w:sz w:val="24"/>
          <w:szCs w:val="24"/>
          <w:lang w:val="en-US"/>
        </w:rPr>
        <w:t xml:space="preserve"> EC and the soil moisture content</w:t>
      </w:r>
      <w:r w:rsidR="00C93ADA">
        <w:rPr>
          <w:rFonts w:ascii="Times New Roman" w:hAnsi="Times New Roman"/>
          <w:sz w:val="24"/>
          <w:szCs w:val="24"/>
          <w:lang w:val="en-US"/>
        </w:rPr>
        <w:t xml:space="preserve"> </w:t>
      </w:r>
      <w:r w:rsidR="00542CBF" w:rsidRPr="00186DC8">
        <w:rPr>
          <w:rFonts w:ascii="Times New Roman" w:hAnsi="Times New Roman"/>
          <w:sz w:val="24"/>
          <w:szCs w:val="24"/>
          <w:lang w:val="en-US"/>
        </w:rPr>
        <w:fldChar w:fldCharType="begin" w:fldLock="1"/>
      </w:r>
      <w:r w:rsidR="00955AAE">
        <w:rPr>
          <w:rFonts w:ascii="Times New Roman" w:hAnsi="Times New Roman"/>
          <w:sz w:val="24"/>
          <w:szCs w:val="24"/>
          <w:lang w:val="en-US"/>
        </w:rPr>
        <w:instrText>ADDIN CSL_CITATION {"citationItems":[{"id":"ITEM-1","itemData":{"DOI":"10.1016/j.jaridenv.2007.12.008","ISSN":"01401963","author":[{"dropping-particle":"","family":"Ruiz","given":"T.G.","non-dropping-particle":"","parse-names":false,"suffix":""},{"dropping-particle":"","family":"Zaragoza","given":"S.R.","non-dropping-particle":"","parse-names":false,"suffix":""},{"dropping-particle":"","family":"Cerrato","given":"R.F.","non-dropping-particle":"","parse-names":false,"suffix":""}],"container-title":"Journal of Arid Environments","id":"ITEM-1","issue":"7","issued":{"date-parts":[["2008"]]},"page":"1202-1212","title":"Fertility islands around Prosopis laevigata and Pachycereus hollianus in the drylands of Zapotitlán Salinas, México","type":"article-journal","volume":"72"},"uris":["http://www.mendeley.com/documents/?uuid=ab8bcf37-ec0d-40f1-a68a-ed475731f3a5"]},{"id":"ITEM-2","itemData":{"DOI":"10.1016/j.geoderma.2009.02.011","ISSN":"00167061","author":[{"dropping-particle":"","family":"White","given":"David a.","non-dropping-particle":"","parse-names":false,"suffix":""},{"dropping-particle":"","family":"Welty-Bernard","given":"Amy","non-dropping-particle":"","parse-names":false,"suffix":""},{"dropping-particle":"","family":"Rasmussen","given":"Craig","non-dropping-particle":"","parse-names":false,"suffix":""},{"dropping-particle":"","family":"Schwartz","given":"Egbert","non-dropping-particle":"","parse-names":false,"suffix":""}],"container-title":"Geoderma","id":"ITEM-2","issue":"1-2","issued":{"date-parts":[["2009","4"]]},"page":"214-223","publisher":"Elsevier B.V.","title":"Vegetation controls on soil organic carbon dynamics in an arid, hyperthermic ecosystem","type":"article-journal","volume":"150"},"uris":["http://www.mendeley.com/documents/?uuid=b4256c46-58ef-4371-9af2-8a59626f2afc"]},{"id":"ITEM-3","itemData":{"DOI":"10.1016/j.foreco.2012.07.018","ISSN":"0378-1127","author":[{"dropping-particle":"","family":"Alameda","given":"David","non-dropping-particle":"","parse-names":false,"suffix":""},{"dropping-particle":"","family":"Villar","given":"Rafael","non-dropping-particle":"","parse-names":false,"suffix":""},{"dropping-particle":"","family":"Iriondo","given":"José M","non-dropping-particle":"","parse-names":false,"suffix":""}],"container-title":"Forest Ecology and Management","id":"ITEM-3","issued":{"date-parts":[["2012"]]},"page":"128-137","title":"Forest Ecology and Management Spatial pattern of soil compaction: Trees ’ footprint on soil physical properties","type":"article-journal","volume":"283"},"uris":["http://www.mendeley.com/documents/?uuid=4c075383-c443-4812-8cc9-dcfbab38de7e"]}],"mendeley":{"formattedCitation":"(Ruiz et al. 2008; White et al. 2009; Alameda et al. 2012)","plainTextFormattedCitation":"(Ruiz et al. 2008; White et al. 2009; Alameda et al. 2012)","previouslyFormattedCitation":"(Ruiz et al. 2008; White et al. 2009; Alameda et al. 2012)"},"properties":{"noteIndex":0},"schema":"https://github.com/citation-style-language/schema/raw/master/csl-citation.json"}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C51885" w:rsidRPr="00C51885">
        <w:rPr>
          <w:rFonts w:ascii="Times New Roman" w:hAnsi="Times New Roman"/>
          <w:noProof/>
          <w:sz w:val="24"/>
          <w:szCs w:val="24"/>
          <w:lang w:val="en-US"/>
        </w:rPr>
        <w:t>(Ruiz et al. 2008; White et al. 2009; Alameda et al. 2012)</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w:t>
      </w:r>
      <w:r w:rsidR="00542CBF">
        <w:rPr>
          <w:rFonts w:ascii="Times New Roman" w:hAnsi="Times New Roman"/>
          <w:sz w:val="24"/>
          <w:szCs w:val="24"/>
          <w:lang w:val="en-GB"/>
        </w:rPr>
        <w:t>The way plants respond to nutrient availability also depend</w:t>
      </w:r>
      <w:r w:rsidR="00BE2B09">
        <w:rPr>
          <w:rFonts w:ascii="Times New Roman" w:hAnsi="Times New Roman"/>
          <w:sz w:val="24"/>
          <w:szCs w:val="24"/>
          <w:lang w:val="en-GB"/>
        </w:rPr>
        <w:t>s on</w:t>
      </w:r>
      <w:r w:rsidR="00542CBF">
        <w:rPr>
          <w:rFonts w:ascii="Times New Roman" w:hAnsi="Times New Roman"/>
          <w:sz w:val="24"/>
          <w:szCs w:val="24"/>
          <w:lang w:val="en-GB"/>
        </w:rPr>
        <w:t xml:space="preserve"> the type of species. For instance, species with fast-growing root systems show a rapid exploration of the soil, with</w:t>
      </w:r>
      <w:r w:rsidR="002E3FDE">
        <w:rPr>
          <w:rFonts w:ascii="Times New Roman" w:hAnsi="Times New Roman"/>
          <w:sz w:val="24"/>
          <w:szCs w:val="24"/>
          <w:lang w:val="en-GB"/>
        </w:rPr>
        <w:t xml:space="preserve"> the</w:t>
      </w:r>
      <w:r w:rsidR="00542CBF">
        <w:rPr>
          <w:rFonts w:ascii="Times New Roman" w:hAnsi="Times New Roman"/>
          <w:sz w:val="24"/>
          <w:szCs w:val="24"/>
          <w:lang w:val="en-GB"/>
        </w:rPr>
        <w:t xml:space="preserve"> roots </w:t>
      </w:r>
      <w:r w:rsidR="008B30B7">
        <w:rPr>
          <w:rFonts w:ascii="Times New Roman" w:hAnsi="Times New Roman"/>
          <w:sz w:val="24"/>
          <w:szCs w:val="24"/>
          <w:lang w:val="en-US"/>
        </w:rPr>
        <w:t>exhibiting</w:t>
      </w:r>
      <w:r w:rsidR="00542CBF" w:rsidRPr="00186DC8">
        <w:rPr>
          <w:rFonts w:ascii="Times New Roman" w:hAnsi="Times New Roman"/>
          <w:sz w:val="24"/>
          <w:szCs w:val="24"/>
          <w:lang w:val="en-US"/>
        </w:rPr>
        <w:t xml:space="preserve"> morphological and physiological </w:t>
      </w:r>
      <w:r w:rsidR="003E6560">
        <w:rPr>
          <w:rFonts w:ascii="Times New Roman" w:hAnsi="Times New Roman"/>
          <w:sz w:val="24"/>
          <w:szCs w:val="24"/>
          <w:lang w:val="en-US"/>
        </w:rPr>
        <w:t xml:space="preserve">changes </w:t>
      </w:r>
      <w:r w:rsidR="00542CBF" w:rsidRPr="00186DC8">
        <w:rPr>
          <w:rFonts w:ascii="Times New Roman" w:hAnsi="Times New Roman"/>
          <w:sz w:val="24"/>
          <w:szCs w:val="24"/>
          <w:lang w:val="en-US"/>
        </w:rPr>
        <w:t xml:space="preserve">to increase nutrient availability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{"citationItems":[{"id":"ITEM-1","itemData":{"DOI":"10.1046/j.1469-8137.2003.00695.x","ISBN":"0028-646X","ISSN":"0028646X","PMID":"200300200566","abstract":"Phosphorus (P) is limiting for crop yield on &gt; 30% of the world's arable land and, by some estimates, world resources of inexpensive P may be depleted by 2050. Improvement of P acquisition and use by plants is critical for economic, humanitarian and environmental reasons. Plants have evolved a diverse array of strategies to obtain adequate P under limiting conditions, including modifications to root architecture, carbon metabolism and membrane structure, exudation of low molecular weight organic acids, protons and enzymes, and enhanced expression of the numerous genes involved in low-P adaptation. These adaptations may be less pronounced in mycorrhizal-associated plants. The formation of cluster roots under P-stress by the nonmycorrhizal species white lupin (Lupinus albus ), and the accompanying biochemical changes exemplify many of the plant adaptations that enhance P acquisition and use. Physiological, biochemical, and molecular studies of white lupin and other species response to P-deficiency have identified targets that may be useful for plant improvement. Genomic approaches involving identification of expressed sequence tags (ESTs) found under low-P stress may also yield target sites for plant improvement. Interdisciplinary studies uniting plant breeding, biochemistry, soil science, and genetics under the large umbrella of genomics are prerequisite for rapid progress in improving nutrient acquisition and use in plants.","author":[{"dropping-particle":"","family":"Vance","given":"Carroll P.","non-dropping-particle":"","parse-names":false,"suffix":""},{"dropping-particle":"","family":"Uhde-Stone","given":"Claudia","non-dropping-particle":"","parse-names":false,"suffix":""},{"dropping-particle":"","family":"Allan","given":"Deborah L.","non-dropping-particle":"","parse-names":false,"suffix":""}],"container-title":"New Phytologist","id":"ITEM-1","issue":"3","issued":{"date-parts":[["2003"]]},"page":"423-447","title":"Phosphorus acquisition and use: Critical adaptations by plants for securing a nonrenewable resource","type":"article-journal","volume":"157"},"uris":["http://www.mendeley.com/documents/?uuid=24e08e85-fcdc-48f8-be9f-d7eb7f9c0a1a"]}],"mendeley":{"formattedCitation":"(Vance et al. 2003)","plainTextFormattedCitation":"(Vance et al. 2003)","previouslyFormattedCitation":"(Vance et al. 2003)"},"properties":{"noteIndex":0},"schema":"https://github.com/citation-style-language/schema/raw/master/csl-citation.json"}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(Vance et al. 2003)</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w:t>
      </w:r>
      <w:r w:rsidR="00542CBF">
        <w:rPr>
          <w:rFonts w:ascii="Times New Roman" w:hAnsi="Times New Roman"/>
          <w:sz w:val="24"/>
          <w:szCs w:val="24"/>
          <w:lang w:val="en-GB"/>
        </w:rPr>
        <w:t xml:space="preserve">A physiological change to increase nutrient availability </w:t>
      </w:r>
      <w:r w:rsidR="00E76121">
        <w:rPr>
          <w:rFonts w:ascii="Times New Roman" w:hAnsi="Times New Roman"/>
          <w:sz w:val="24"/>
          <w:szCs w:val="24"/>
          <w:lang w:val="en-GB"/>
        </w:rPr>
        <w:t>was</w:t>
      </w:r>
      <w:r w:rsidR="00542CBF">
        <w:rPr>
          <w:rFonts w:ascii="Times New Roman" w:hAnsi="Times New Roman"/>
          <w:sz w:val="24"/>
          <w:szCs w:val="24"/>
          <w:lang w:val="en-GB"/>
        </w:rPr>
        <w:t xml:space="preserve"> </w:t>
      </w:r>
      <w:r w:rsidR="00BA1AFB">
        <w:rPr>
          <w:rFonts w:ascii="Times New Roman" w:hAnsi="Times New Roman"/>
          <w:sz w:val="24"/>
          <w:szCs w:val="24"/>
          <w:lang w:val="en-GB"/>
        </w:rPr>
        <w:t>suggested</w:t>
      </w:r>
      <w:r w:rsidR="00542CBF">
        <w:rPr>
          <w:rFonts w:ascii="Times New Roman" w:hAnsi="Times New Roman"/>
          <w:sz w:val="24"/>
          <w:szCs w:val="24"/>
          <w:lang w:val="en-GB"/>
        </w:rPr>
        <w:t xml:space="preserve"> by </w:t>
      </w:r>
      <w:r w:rsidR="00542CBF" w:rsidRPr="00186DC8">
        <w:rPr>
          <w:rFonts w:ascii="Times New Roman" w:hAnsi="Times New Roman"/>
          <w:sz w:val="24"/>
          <w:szCs w:val="24"/>
          <w:lang w:val="en-US"/>
        </w:rPr>
        <w:t>Lambers et al. (2015)</w:t>
      </w:r>
      <w:r w:rsidR="00B02EC2">
        <w:rPr>
          <w:rFonts w:ascii="Times New Roman" w:hAnsi="Times New Roman"/>
          <w:sz w:val="24"/>
          <w:szCs w:val="24"/>
          <w:lang w:val="en-US"/>
        </w:rPr>
        <w:t>:</w:t>
      </w:r>
      <w:r w:rsidR="00542CBF" w:rsidRPr="00186DC8">
        <w:rPr>
          <w:rFonts w:ascii="Times New Roman" w:hAnsi="Times New Roman"/>
          <w:sz w:val="24"/>
          <w:szCs w:val="24"/>
          <w:lang w:val="en-US"/>
        </w:rPr>
        <w:t xml:space="preserve"> under low </w:t>
      </w:r>
      <w:r w:rsidR="00542CBF">
        <w:rPr>
          <w:rFonts w:ascii="Times New Roman" w:hAnsi="Times New Roman"/>
          <w:sz w:val="24"/>
          <w:szCs w:val="24"/>
          <w:lang w:val="en-US"/>
        </w:rPr>
        <w:t xml:space="preserve">soil </w:t>
      </w:r>
      <w:r w:rsidR="00356DB4">
        <w:rPr>
          <w:rFonts w:ascii="Times New Roman" w:hAnsi="Times New Roman"/>
          <w:sz w:val="24"/>
          <w:szCs w:val="24"/>
          <w:lang w:val="en-US"/>
        </w:rPr>
        <w:t>nutrient concentration</w:t>
      </w:r>
      <w:r w:rsidR="00542CBF" w:rsidRPr="00186DC8">
        <w:rPr>
          <w:rFonts w:ascii="Times New Roman" w:hAnsi="Times New Roman"/>
          <w:sz w:val="24"/>
          <w:szCs w:val="24"/>
          <w:lang w:val="en-US"/>
        </w:rPr>
        <w:t xml:space="preserve">, roots exude organic acids to decrease soil pH and increase soil nutrient availability, especially </w:t>
      </w:r>
      <w:r w:rsidR="00B02EC2">
        <w:rPr>
          <w:rFonts w:ascii="Times New Roman" w:hAnsi="Times New Roman"/>
          <w:sz w:val="24"/>
          <w:szCs w:val="24"/>
          <w:lang w:val="en-US"/>
        </w:rPr>
        <w:t>for</w:t>
      </w:r>
      <w:r w:rsidR="00E76121">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P </w:t>
      </w:r>
      <w:r w:rsidR="00B02EC2">
        <w:rPr>
          <w:rFonts w:ascii="Times New Roman" w:hAnsi="Times New Roman"/>
          <w:sz w:val="24"/>
          <w:szCs w:val="24"/>
          <w:lang w:val="en-US"/>
        </w:rPr>
        <w:t>but also</w:t>
      </w:r>
      <w:r w:rsidR="00542CBF" w:rsidRPr="00186DC8">
        <w:rPr>
          <w:rFonts w:ascii="Times New Roman" w:hAnsi="Times New Roman"/>
          <w:sz w:val="24"/>
          <w:szCs w:val="24"/>
          <w:lang w:val="en-US"/>
        </w:rPr>
        <w:t xml:space="preserve"> </w:t>
      </w:r>
      <w:r w:rsidR="00B02EC2">
        <w:rPr>
          <w:rFonts w:ascii="Times New Roman" w:hAnsi="Times New Roman"/>
          <w:sz w:val="24"/>
          <w:szCs w:val="24"/>
          <w:lang w:val="en-US"/>
        </w:rPr>
        <w:t xml:space="preserve">for </w:t>
      </w:r>
      <w:r w:rsidR="00542CBF" w:rsidRPr="00186DC8">
        <w:rPr>
          <w:rFonts w:ascii="Times New Roman" w:hAnsi="Times New Roman"/>
          <w:sz w:val="24"/>
          <w:szCs w:val="24"/>
          <w:lang w:val="en-US"/>
        </w:rPr>
        <w:t xml:space="preserve">other elements like Mn and Fe </w:t>
      </w:r>
      <w:r w:rsidR="00542CBF" w:rsidRPr="00186DC8">
        <w:rPr>
          <w:rFonts w:ascii="Times New Roman" w:hAnsi="Times New Roman"/>
          <w:sz w:val="24"/>
          <w:szCs w:val="24"/>
          <w:lang w:val="en-US"/>
        </w:rPr>
        <w:fldChar w:fldCharType="begin" w:fldLock="1"/>
      </w:r>
      <w:r w:rsidR="00D1604E">
        <w:rPr>
          <w:rFonts w:ascii="Times New Roman" w:hAnsi="Times New Roman"/>
          <w:sz w:val="24"/>
          <w:szCs w:val="24"/>
          <w:lang w:val="en-US"/>
        </w:rPr>
        <w:instrText>ADDIN CSL_CITATION {"citationItems":[{"id":"ITEM-1","itemData":{"DOI":"10.1093/aob/mct123","ISBN":"0305-7364","ISSN":"1095-8290","PMID":"23821619","abstract":"Background: Plants form the base of the terrestrial food chain and provide medicines, fuel, fibre and industrial materials to humans. Vascular land plants rely on their roots to acquire the water and mineral elements necessary for their survival in nature or their yield and nutritional quality in agriculture. Major biogeochemical fluxes of all elements occur through plant roots, and the roots of agricultural crops have a significant role to play in soil sustainability, carbon sequestration, reducing emissions of greenhouse gasses, and in preventing the eutrophication of water bodies associated with the application of mineral fertilizers.  Scope: This article provides the context for a Special Issue of Annals of Botany on 'Matching Roots to Their Environment'. It first examines how land plants and their roots evolved, describes how the ecology of roots and their rhizospheres contributes to the acquisition of soil resources, and discusses the influence of plant roots on biogeochemical cycles. It then describes the role of roots in overcoming the constraints to crop production imposed by hostile or infertile soils, illustrates root phenotypes that improve the acquisition of mineral elements and water, and discusses high-throughput methods to screen for these traits in the laboratory, glasshouse and field. Finally, it considers whether knowledge of adaptations improving the acquisition of resources in natural environments can be used to develop root systems for sustainable agriculture in the future. ","author":[{"dropping-particle":"","family":"White","given":"Philip J.","non-dropping-particle":"","parse-names":false,"suffix":""},{"dropping-particle":"","family":"George","given":"Timothy S.","non-dropping-particle":"","parse-names":false,"suffix":""},{"dropping-particle":"","family":"Gregory","given":"Peter J.","non-dropping-particle":"","parse-names":false,"suffix":""},{"dropping-particle":"","family":"Bengough","given":"A. Glyn","non-dropping-particle":"","parse-names":false,"suffix":""},{"dropping-particle":"","family":"Hallett","given":"Paul D.","non-dropping-particle":"","parse-names":false,"suffix":""},{"dropping-particle":"","family":"McKenzie","given":"Blair M.","non-dropping-particle":"","parse-names":false,"suffix":""}],"container-title":"Annals of Botany","id":"ITEM-1","issue":"2","issued":{"date-parts":[["2013","7"]]},"page":"207-222","title":"Matching roots to their environment","type":"article-journal","volume":"112"},"uris":["http://www.mendeley.com/documents/?uuid=ccbea335-8ea8-48aa-99ad-fbdd8a2313bf"]}],"mendeley":{"formattedCitation":"(White et al. 2013)","plainTextFormattedCitation":"(White et al. 2013)","previouslyFormattedCitation":"(White et al. 2013)"},"properties":{"noteIndex":0},"schema":"https://github.com/citation-style-language/schema/raw/master/csl-citation.json"}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(White et al. 2013)</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In the process of leaf senescence, leaf N and P can be translocated to new tissues. However, leaf Mn, which is stored in the cell vacuole, is </w:t>
      </w:r>
      <w:r w:rsidR="00BA1AFB">
        <w:rPr>
          <w:rFonts w:ascii="Times New Roman" w:hAnsi="Times New Roman"/>
          <w:sz w:val="24"/>
          <w:szCs w:val="24"/>
          <w:lang w:val="en-US"/>
        </w:rPr>
        <w:t xml:space="preserve">relatively </w:t>
      </w:r>
      <w:r w:rsidR="003257E5">
        <w:rPr>
          <w:rFonts w:ascii="Times New Roman" w:hAnsi="Times New Roman"/>
          <w:sz w:val="24"/>
          <w:szCs w:val="24"/>
          <w:lang w:val="en-US"/>
        </w:rPr>
        <w:t>immobile</w:t>
      </w:r>
      <w:r w:rsidR="00BA1AFB">
        <w:rPr>
          <w:rFonts w:ascii="Times New Roman" w:hAnsi="Times New Roman"/>
          <w:sz w:val="24"/>
          <w:szCs w:val="24"/>
          <w:lang w:val="en-US"/>
        </w:rPr>
        <w:t xml:space="preserve"> in the ph</w:t>
      </w:r>
      <w:r w:rsidR="001664C0">
        <w:rPr>
          <w:rFonts w:ascii="Times New Roman" w:hAnsi="Times New Roman"/>
          <w:sz w:val="24"/>
          <w:szCs w:val="24"/>
          <w:lang w:val="en-US"/>
        </w:rPr>
        <w:t>l</w:t>
      </w:r>
      <w:r w:rsidR="00BA1AFB">
        <w:rPr>
          <w:rFonts w:ascii="Times New Roman" w:hAnsi="Times New Roman"/>
          <w:sz w:val="24"/>
          <w:szCs w:val="24"/>
          <w:lang w:val="en-US"/>
        </w:rPr>
        <w:t>oem</w:t>
      </w:r>
      <w:r w:rsidR="00542CBF">
        <w:rPr>
          <w:rFonts w:ascii="Times New Roman" w:hAnsi="Times New Roman"/>
          <w:sz w:val="24"/>
          <w:szCs w:val="24"/>
          <w:lang w:val="en-US"/>
        </w:rPr>
        <w:t xml:space="preserve"> and </w:t>
      </w:r>
      <w:r w:rsidR="00E95C85">
        <w:rPr>
          <w:rFonts w:ascii="Times New Roman" w:hAnsi="Times New Roman"/>
          <w:sz w:val="24"/>
          <w:szCs w:val="24"/>
          <w:lang w:val="en-US"/>
        </w:rPr>
        <w:t xml:space="preserve">can </w:t>
      </w:r>
      <w:r w:rsidR="00542CBF">
        <w:rPr>
          <w:rFonts w:ascii="Times New Roman" w:hAnsi="Times New Roman"/>
          <w:sz w:val="24"/>
          <w:szCs w:val="24"/>
          <w:lang w:val="en-US"/>
        </w:rPr>
        <w:t>provide a</w:t>
      </w:r>
      <w:r w:rsidR="00E95C85">
        <w:rPr>
          <w:rFonts w:ascii="Times New Roman" w:hAnsi="Times New Roman"/>
          <w:sz w:val="24"/>
          <w:szCs w:val="24"/>
          <w:lang w:val="en-US"/>
        </w:rPr>
        <w:t xml:space="preserve"> proxy </w:t>
      </w:r>
      <w:r w:rsidR="00542CBF">
        <w:rPr>
          <w:rFonts w:ascii="Times New Roman" w:hAnsi="Times New Roman"/>
          <w:sz w:val="24"/>
          <w:szCs w:val="24"/>
          <w:lang w:val="en-US"/>
        </w:rPr>
        <w:t>of nutrient assimilation</w:t>
      </w:r>
      <w:r w:rsidR="00A94F33">
        <w:rPr>
          <w:rFonts w:ascii="Times New Roman" w:hAnsi="Times New Roman"/>
          <w:sz w:val="24"/>
          <w:szCs w:val="24"/>
          <w:lang w:val="en-US"/>
        </w:rPr>
        <w:t xml:space="preserve"> </w:t>
      </w:r>
      <w:r w:rsidR="00872B37">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{"citationItems":[{"id":"ITEM-1","itemData":{"DOI":"https://doi.org/10.1016/B978-0-12-384905-2.00003-0","ISBN":"978-0-12-384905-2","author":[{"dropping-particle":"","family":"White","given":"Philip J","non-dropping-particle":"","parse-names":false,"suffix":""}],"container-title":"Marschner's Mineral Nutrition of Higher Plants (Third Edition)","edition":"Third Edit","editor":[{"dropping-particle":"","family":"Marschner","given":"Petra","non-dropping-particle":"","parse-names":false,"suffix":""}],"id":"ITEM-1","issued":{"date-parts":[["2012"]]},"page":"49-70","publisher":"Academic Press","publisher-place":"San Diego","title":"Chapter 3 - Long-distance Transport in the Xylem and Phloem","type":"chapter"},"uris":["http://www.mendeley.com/documents/?uuid=088fc15a-695a-4280-8397-19e68094c8a4"]}],"mendeley":{"formattedCitation":"(White 2012)","plainTextFormattedCitation":"(White 2012)","previouslyFormattedCitation":"(White 2012)"},"properties":{"noteIndex":0},"schema":"https://github.com/citation-style-language/schema/raw/master/csl-citation.json"}</w:instrText>
      </w:r>
      <w:r w:rsidR="00872B37">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(White 2012)</w:t>
      </w:r>
      <w:r w:rsidR="00872B37">
        <w:rPr>
          <w:rFonts w:ascii="Times New Roman" w:hAnsi="Times New Roman"/>
          <w:sz w:val="24"/>
          <w:szCs w:val="24"/>
          <w:lang w:val="en-US"/>
        </w:rPr>
        <w:fldChar w:fldCharType="end"/>
      </w:r>
      <w:r w:rsidR="00542CBF">
        <w:rPr>
          <w:rFonts w:ascii="Times New Roman" w:hAnsi="Times New Roman"/>
          <w:sz w:val="24"/>
          <w:szCs w:val="24"/>
          <w:lang w:val="en-US"/>
        </w:rPr>
        <w:t>.</w:t>
      </w:r>
      <w:r w:rsidR="00542CBF" w:rsidRPr="00186DC8">
        <w:rPr>
          <w:rFonts w:ascii="Times New Roman" w:hAnsi="Times New Roman"/>
          <w:sz w:val="24"/>
          <w:szCs w:val="24"/>
          <w:lang w:val="en-US"/>
        </w:rPr>
        <w:t xml:space="preserve"> Thus, </w:t>
      </w:r>
      <w:r w:rsidR="00945DFA">
        <w:rPr>
          <w:rFonts w:ascii="Times New Roman" w:hAnsi="Times New Roman"/>
          <w:sz w:val="24"/>
          <w:szCs w:val="24"/>
          <w:lang w:val="en-US"/>
        </w:rPr>
        <w:t xml:space="preserve">the </w:t>
      </w:r>
      <w:r w:rsidR="00542CBF" w:rsidRPr="00186DC8">
        <w:rPr>
          <w:rFonts w:ascii="Times New Roman" w:hAnsi="Times New Roman"/>
          <w:sz w:val="24"/>
          <w:szCs w:val="24"/>
          <w:lang w:val="en-US"/>
        </w:rPr>
        <w:t xml:space="preserve">leaf Mn concentration </w:t>
      </w:r>
      <w:r w:rsidR="00CB6691" w:rsidRPr="00186DC8">
        <w:rPr>
          <w:rFonts w:ascii="Times New Roman" w:hAnsi="Times New Roman"/>
          <w:sz w:val="24"/>
          <w:szCs w:val="24"/>
          <w:lang w:val="en-US"/>
        </w:rPr>
        <w:t>c</w:t>
      </w:r>
      <w:r w:rsidR="00CB6691">
        <w:rPr>
          <w:rFonts w:ascii="Times New Roman" w:hAnsi="Times New Roman"/>
          <w:sz w:val="24"/>
          <w:szCs w:val="24"/>
          <w:lang w:val="en-US"/>
        </w:rPr>
        <w:t>ould</w:t>
      </w:r>
      <w:r w:rsidR="00CB6691"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be used as an indicator of the plant nutrient uptake strategy and as a </w:t>
      </w:r>
      <w:r w:rsidR="00542CBF" w:rsidRPr="00186DC8">
        <w:rPr>
          <w:rFonts w:ascii="Times New Roman" w:hAnsi="Times New Roman"/>
          <w:noProof/>
          <w:sz w:val="24"/>
          <w:szCs w:val="24"/>
          <w:lang w:val="en-US"/>
        </w:rPr>
        <w:t>functional</w:t>
      </w:r>
      <w:r w:rsidR="00542CBF" w:rsidRPr="00186DC8">
        <w:rPr>
          <w:rFonts w:ascii="Times New Roman" w:hAnsi="Times New Roman"/>
          <w:sz w:val="24"/>
          <w:szCs w:val="24"/>
          <w:lang w:val="en-US"/>
        </w:rPr>
        <w:t xml:space="preserve"> trait to predict soil nutrient availability </w:t>
      </w:r>
      <w:r w:rsidR="00542CBF" w:rsidRPr="00186DC8">
        <w:rPr>
          <w:rFonts w:ascii="Times New Roman" w:hAnsi="Times New Roman"/>
          <w:sz w:val="24"/>
          <w:szCs w:val="24"/>
          <w:lang w:val="en-US"/>
        </w:rPr>
        <w:fldChar w:fldCharType="begin" w:fldLock="1"/>
      </w:r>
      <w:r w:rsidR="00D1604E">
        <w:rPr>
          <w:rFonts w:ascii="Times New Roman" w:hAnsi="Times New Roman"/>
          <w:sz w:val="24"/>
          <w:szCs w:val="24"/>
          <w:lang w:val="en-US"/>
        </w:rPr>
        <w:instrText>ADDIN CSL_CITATION {"citationItems":[{"id":"ITEM-1","itemData":{"DOI":"10.1016/j.tplants.2017.01.005","ISBN":"1360-1385","ISSN":"13601385","PMID":"28209328","abstract":"Decline of ecosystem services has triggered numerous studies aiming at developing more sustainable agricultural management practices. Some agricultural practices may improve soil properties by expanding plant biodiversity. However, sustainable management of agroecosystems should be performed from a functional plant trait perspective. Advances in functional ecology, especially plant functional trait effects on ecosystem processes and services, provide pivotal knowledge for ecological intensification of agriculture; this approach acknowledges that a crop field is an agroecosystem whose ecological processes influence soil properties. We highlight the links between plant functional traits and soil properties in relation to four major ecosystem processes involved in vital ecosystem services: food production, crop protection, climate change mitigation, and soil and water conservation, aiming towards ecological intensification of sustainable agricultural and soil management.","author":[{"dropping-particle":"","family":"Faucon","given":"Michel-Pierre Pierre","non-dropping-particle":"","parse-names":false,"suffix":""},{"dropping-particle":"","family":"Houben","given":"David","non-dropping-particle":"","parse-names":false,"suffix":""},{"dropping-particle":"","family":"Lambers","given":"Hans","non-dropping-particle":"","parse-names":false,"suffix":""}],"container-title":"Trends in Plant Science","id":"ITEM-1","issue":"5","issued":{"date-parts":[["2017"]]},"page":"385-394","publisher":"Elsevier Ltd","title":"Plant Functional Traits: Soil and Ecosystem Services","type":"article-journal","volume":"22"},"uris":["http://www.mendeley.com/documents/?uuid=0ab1e4e3-9ce1-4f45-a525-0b51380c3fb1"]},{"id":"ITEM-2","itemData":{"DOI":"10.1016/j.tplants.2014.10.007","ISSN":"13601385","PMID":"25466977","abstract":"Plants that deploy a phosphorus (P)-mobilising strategy based on the release of carboxylates tend to have high leaf manganese concentrations ([Mn]). This occurs because the carboxylates mobilise not only soil inorganic and organic P, but also a range of micronutrients, including Mn. Concentrations of most other micronutrients increase to a small extent, but Mn accumulates to significant levels, even when plants grow in soil with low concentrations of exchangeable Mn availability. Here, we propose that leaf [Mn] can be used to select for genotypes that are more efficient at acquiring P when soil P availability is low. Likewise, leaf [Mn] can be used to screen for belowground functional traits related to nutrient-acquisition strategies among species in low-P habitats.","author":[{"dropping-particle":"","family":"Lambers","given":"Hans","non-dropping-particle":"","parse-names":false,"suffix":""},{"dropping-particle":"","family":"Hayes","given":"Patrick E.","non-dropping-particle":"","parse-names":false,"suffix":""},{"dropping-particle":"","family":"Laliberté","given":"Etienne","non-dropping-particle":"","parse-names":false,"suffix":""},{"dropping-particle":"","family":"Oliveira","given":"Rafael S.","non-dropping-particle":"","parse-names":false,"suffix":""},{"dropping-particle":"","family":"Turner","given":"Benjamin L.","non-dropping-particle":"","parse-names":false,"suffix":""}],"container-title":"Trends in Plant Science","id":"ITEM-2","issue":"2","issued":{"date-parts":[["2015"]]},"page":"83-90","title":"Leaf manganese accumulation and phosphorus-acquisition efficiency","type":"article-journal","volume":"20"},"uris":["http://www.mendeley.com/documents/?uuid=235b5202-c029-45c8-8de8-365d02a4679b"]}],"mendeley":{"formattedCitation":"(Lambers et al. 2015; Faucon et al. 2017)","plainTextFormattedCitation":"(Lambers et al. 2015; Faucon et al. 2017)","previouslyFormattedCitation":"(Lambers et al. 2015; Faucon et al. 2017)"},"properties":{"noteIndex":0},"schema":"https://github.com/citation-style-language/schema/raw/master/csl-citation.json"}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(Lambers et al. 2015; Faucon et al. 2017)</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w:t>
      </w:r>
      <w:r w:rsidR="00CB6691">
        <w:rPr>
          <w:rFonts w:ascii="Times New Roman" w:hAnsi="Times New Roman"/>
          <w:sz w:val="24"/>
          <w:szCs w:val="24"/>
          <w:lang w:val="en-US"/>
        </w:rPr>
        <w:t xml:space="preserve"> </w:t>
      </w:r>
      <w:r w:rsidR="00B72052">
        <w:rPr>
          <w:rFonts w:ascii="Times New Roman" w:hAnsi="Times New Roman"/>
          <w:sz w:val="24"/>
          <w:szCs w:val="24"/>
          <w:lang w:val="en-US"/>
        </w:rPr>
        <w:t xml:space="preserve">The potential use of leaf Mn is related to the species capability to adsorb nutrients, as well as the local soil chemical attributes. </w:t>
      </w:r>
      <w:r w:rsidR="00CB6691">
        <w:rPr>
          <w:rFonts w:ascii="Times New Roman" w:hAnsi="Times New Roman"/>
          <w:sz w:val="24"/>
          <w:szCs w:val="24"/>
          <w:lang w:val="en-US"/>
        </w:rPr>
        <w:t xml:space="preserve">This would provide fast and </w:t>
      </w:r>
      <w:r w:rsidR="00CB6691">
        <w:rPr>
          <w:rFonts w:ascii="Times New Roman" w:hAnsi="Times New Roman"/>
          <w:sz w:val="24"/>
          <w:szCs w:val="24"/>
          <w:lang w:val="en-US"/>
        </w:rPr>
        <w:lastRenderedPageBreak/>
        <w:t>cheap monitoring tools for forestry programs in dryland ecosystems, which are heavily needed.</w:t>
      </w:r>
      <w:r w:rsidR="00B72052">
        <w:rPr>
          <w:rFonts w:ascii="Times New Roman" w:hAnsi="Times New Roman"/>
          <w:sz w:val="24"/>
          <w:szCs w:val="24"/>
          <w:lang w:val="en-US"/>
        </w:rPr>
        <w:t xml:space="preserve"> Therefore</w:t>
      </w:r>
      <w:r w:rsidR="00763358">
        <w:rPr>
          <w:rFonts w:ascii="Times New Roman" w:hAnsi="Times New Roman"/>
          <w:sz w:val="24"/>
          <w:szCs w:val="24"/>
          <w:lang w:val="en-US"/>
        </w:rPr>
        <w:t>,</w:t>
      </w:r>
      <w:r w:rsidR="00B72052">
        <w:rPr>
          <w:rFonts w:ascii="Times New Roman" w:hAnsi="Times New Roman"/>
          <w:sz w:val="24"/>
          <w:szCs w:val="24"/>
          <w:lang w:val="en-US"/>
        </w:rPr>
        <w:t xml:space="preserve"> experimental studies need to be carried out to prove leaf Mn as an indicator of soil and leaf nutrients.</w:t>
      </w:r>
    </w:p>
    <w:p w14:paraId="13F38772" w14:textId="53566621" w:rsidR="00542CBF" w:rsidRPr="00186DC8" w:rsidRDefault="00542CBF" w:rsidP="0039450B">
      <w:pPr>
        <w:widowControl w:val="0"/>
        <w:autoSpaceDE w:val="0"/>
        <w:autoSpaceDN w:val="0"/>
        <w:adjustRightInd w:val="0"/>
        <w:spacing w:after="0" w:line="480" w:lineRule="auto"/>
        <w:ind w:firstLine="708"/>
        <w:jc w:val="both"/>
        <w:rPr>
          <w:rFonts w:ascii="Times New Roman" w:hAnsi="Times New Roman"/>
          <w:lang w:val="en-US"/>
        </w:rPr>
      </w:pPr>
      <w:r w:rsidRPr="00186DC8">
        <w:rPr>
          <w:rFonts w:ascii="Times New Roman" w:hAnsi="Times New Roman"/>
          <w:i/>
          <w:sz w:val="24"/>
          <w:szCs w:val="24"/>
          <w:lang w:val="en-US"/>
        </w:rPr>
        <w:t xml:space="preserve">Prosopis pallida </w:t>
      </w:r>
      <w:r w:rsidRPr="00186DC8">
        <w:rPr>
          <w:rFonts w:ascii="Times New Roman" w:hAnsi="Times New Roman"/>
          <w:sz w:val="24"/>
          <w:szCs w:val="24"/>
          <w:lang w:val="en-US"/>
        </w:rPr>
        <w:t xml:space="preserve">(Willd.) Kunth (algarrobo) is a native leguminous </w:t>
      </w:r>
      <w:r>
        <w:rPr>
          <w:rFonts w:ascii="Times New Roman" w:hAnsi="Times New Roman"/>
          <w:sz w:val="24"/>
          <w:szCs w:val="24"/>
          <w:lang w:val="en-US"/>
        </w:rPr>
        <w:t xml:space="preserve">tree </w:t>
      </w:r>
      <w:r w:rsidRPr="00186DC8">
        <w:rPr>
          <w:rFonts w:ascii="Times New Roman" w:hAnsi="Times New Roman"/>
          <w:sz w:val="24"/>
          <w:szCs w:val="24"/>
          <w:lang w:val="en-US"/>
        </w:rPr>
        <w:t xml:space="preserve">found in </w:t>
      </w:r>
      <w:r>
        <w:rPr>
          <w:rFonts w:ascii="Times New Roman" w:hAnsi="Times New Roman"/>
          <w:sz w:val="24"/>
          <w:szCs w:val="24"/>
          <w:lang w:val="en-US"/>
        </w:rPr>
        <w:t xml:space="preserve">the </w:t>
      </w:r>
      <w:r w:rsidRPr="00186DC8">
        <w:rPr>
          <w:rFonts w:ascii="Times New Roman" w:hAnsi="Times New Roman"/>
          <w:sz w:val="24"/>
          <w:szCs w:val="24"/>
          <w:lang w:val="en-US"/>
        </w:rPr>
        <w:t>dryland forest</w:t>
      </w:r>
      <w:r>
        <w:rPr>
          <w:rFonts w:ascii="Times New Roman" w:hAnsi="Times New Roman"/>
          <w:sz w:val="24"/>
          <w:szCs w:val="24"/>
          <w:lang w:val="en-US"/>
        </w:rPr>
        <w:t>s</w:t>
      </w:r>
      <w:r w:rsidRPr="00186DC8">
        <w:rPr>
          <w:rFonts w:ascii="Times New Roman" w:hAnsi="Times New Roman"/>
          <w:sz w:val="24"/>
          <w:szCs w:val="24"/>
          <w:lang w:val="en-US"/>
        </w:rPr>
        <w:t xml:space="preserve"> of the South American Pacific Coast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{"citationItems":[{"id":"ITEM-1","itemData":{"ISBN":"0 905343 30 1","author":[{"dropping-particle":"","family":"Pasiecznik","given":"NM","non-dropping-particle":"","parse-names":false,"suffix":""},{"dropping-particle":"","family":"Felker","given":"P","non-dropping-particle":"","parse-names":false,"suffix":""},{"dropping-particle":"","family":"Harris","given":"P J C","non-dropping-particle":"","parse-names":false,"suffix":""},{"dropping-particle":"","family":"Harsh","given":"L N","non-dropping-particle":"","parse-names":false,"suffix":""},{"dropping-particle":"","family":"Cruz","given":"G","non-dropping-particle":"","parse-names":false,"suffix":""},{"dropping-particle":"","family":"Tewari","given":"J C","non-dropping-particle":"","parse-names":false,"suffix":""},{"dropping-particle":"","family":"Cadoret","given":"K","non-dropping-particle":"","parse-names":false,"suffix":""},{"dropping-particle":"","family":"Maldonado","given":"L J","non-dropping-particle":"","parse-names":false,"suffix":""}],"id":"ITEM-1","issued":{"date-parts":[["2001"]]},"number-of-pages":"172","publisher":"HDRA","publisher-place":"Coventry, UK","title":"The Prosopis juliflora - Prosopis pallida complex: A Monograph","type":"book"},"uris":["http://www.mendeley.com/documents/?uuid=e6fda4c9-186a-4fc3-935c-48e5df5c0600"]}],"mendeley":{"formattedCitation":"(Pasiecznik et al. 2001)","plainTextFormattedCitation":"(Pasiecznik et al. 2001)","previouslyFormattedCitation":"(Pasiecznik et al. 2001)"},"properties":{"noteIndex":0},"schema":"https://github.com/citation-style-language/schema/raw/master/csl-citation.json"}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(Pasiecznik et al. 2001)</w:t>
      </w:r>
      <w:r w:rsidRPr="00186DC8">
        <w:rPr>
          <w:rFonts w:ascii="Times New Roman" w:hAnsi="Times New Roman"/>
          <w:sz w:val="24"/>
          <w:szCs w:val="24"/>
          <w:lang w:val="en-US"/>
        </w:rPr>
        <w:fldChar w:fldCharType="end"/>
      </w:r>
      <w:r w:rsidRPr="00186DC8">
        <w:rPr>
          <w:rFonts w:ascii="Times New Roman" w:hAnsi="Times New Roman"/>
          <w:sz w:val="24"/>
          <w:szCs w:val="24"/>
          <w:lang w:val="en-US"/>
        </w:rPr>
        <w:t xml:space="preserve">. In the North-Peruvian dryland forests, </w:t>
      </w:r>
      <w:r w:rsidRPr="00186DC8">
        <w:rPr>
          <w:rFonts w:ascii="Times New Roman" w:hAnsi="Times New Roman"/>
          <w:i/>
          <w:sz w:val="24"/>
          <w:szCs w:val="24"/>
          <w:lang w:val="en-US"/>
        </w:rPr>
        <w:t>P</w:t>
      </w:r>
      <w:r w:rsidR="00907F8D">
        <w:rPr>
          <w:rFonts w:ascii="Times New Roman" w:hAnsi="Times New Roman"/>
          <w:i/>
          <w:sz w:val="24"/>
          <w:szCs w:val="24"/>
          <w:lang w:val="en-US"/>
        </w:rPr>
        <w:t>.</w:t>
      </w:r>
      <w:r w:rsidRPr="00186DC8">
        <w:rPr>
          <w:rFonts w:ascii="Times New Roman" w:hAnsi="Times New Roman"/>
          <w:i/>
          <w:sz w:val="24"/>
          <w:szCs w:val="24"/>
          <w:lang w:val="en-US"/>
        </w:rPr>
        <w:t xml:space="preserve"> pallida</w:t>
      </w:r>
      <w:r w:rsidRPr="00186DC8">
        <w:rPr>
          <w:rFonts w:ascii="Times New Roman" w:hAnsi="Times New Roman"/>
          <w:sz w:val="24"/>
          <w:szCs w:val="24"/>
          <w:lang w:val="en-US"/>
        </w:rPr>
        <w:t xml:space="preserve"> represents more than 60 % of total plant cover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Bravo","given":"Marco","non-dropping-particle":"","parse-names":false,"suffix":""},{"dropping-particle":"","family":"Rodriguez","given":"Miriam","non-dropping-particle":"","parse-names":false,"suffix":""},{"dropping-particle":"","family":"los Heros","given":"Manuel","non-dropping-particle":"De","parse-names":false,"suffix":""}],"id":"ITEM-1","issued":{"date-parts":[["2003"]]},"number-of-pages":"40","publisher-place":"Piura","title":"Mapa de bosques secos del departamento de Piura. Memoria Descriptiva","type":"report"},"uris":["http://www.mendeley.com/documents/?uuid=7b66e3eb-e512-44ad-a857-c1a4dd9835e2"]}],"mendeley":{"formattedCitation":"(Bravo et al. 2003)","plainTextFormattedCitation":"(Bravo et al. 2003)","previouslyFormattedCitation":"(Bravo et al. 2003)"},"properties":{"noteIndex":0},"schema":"https://github.com/citation-style-language/schema/raw/master/csl-citation.json"}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(Bravo et al. 2003)</w:t>
      </w:r>
      <w:r w:rsidRPr="00186DC8">
        <w:rPr>
          <w:rFonts w:ascii="Times New Roman" w:hAnsi="Times New Roman"/>
          <w:sz w:val="24"/>
          <w:szCs w:val="24"/>
          <w:lang w:val="en-US"/>
        </w:rPr>
        <w:fldChar w:fldCharType="end"/>
      </w:r>
      <w:r>
        <w:rPr>
          <w:rFonts w:ascii="Times New Roman" w:hAnsi="Times New Roman"/>
          <w:sz w:val="24"/>
          <w:szCs w:val="24"/>
          <w:lang w:val="en-US"/>
        </w:rPr>
        <w:t xml:space="preserve">, and its </w:t>
      </w:r>
      <w:r w:rsidRPr="00186DC8">
        <w:rPr>
          <w:rFonts w:ascii="Times New Roman" w:hAnsi="Times New Roman"/>
          <w:sz w:val="24"/>
          <w:szCs w:val="24"/>
          <w:lang w:val="en-US"/>
        </w:rPr>
        <w:t xml:space="preserve">growth and </w:t>
      </w:r>
      <w:r>
        <w:rPr>
          <w:rFonts w:ascii="Times New Roman" w:hAnsi="Times New Roman"/>
          <w:sz w:val="24"/>
          <w:szCs w:val="24"/>
          <w:lang w:val="en-US"/>
        </w:rPr>
        <w:t>e</w:t>
      </w:r>
      <w:r w:rsidRPr="00186DC8">
        <w:rPr>
          <w:rFonts w:ascii="Times New Roman" w:hAnsi="Times New Roman"/>
          <w:sz w:val="24"/>
          <w:szCs w:val="24"/>
          <w:lang w:val="en-US"/>
        </w:rPr>
        <w:t>stablishment have been shown to be strongly related to climatic factors, particularly the El Niño Sout</w:t>
      </w:r>
      <w:r w:rsidRPr="00494FF9">
        <w:rPr>
          <w:rFonts w:ascii="Times New Roman" w:hAnsi="Times New Roman"/>
          <w:sz w:val="24"/>
          <w:szCs w:val="24"/>
          <w:lang w:val="en-US"/>
        </w:rPr>
        <w:t>h</w:t>
      </w:r>
      <w:r w:rsidR="00817402" w:rsidRPr="00494FF9">
        <w:rPr>
          <w:rFonts w:ascii="Times New Roman" w:hAnsi="Times New Roman"/>
          <w:sz w:val="24"/>
          <w:szCs w:val="24"/>
          <w:lang w:val="en-US"/>
        </w:rPr>
        <w:t>ern</w:t>
      </w:r>
      <w:r w:rsidRPr="00186DC8">
        <w:rPr>
          <w:rFonts w:ascii="Times New Roman" w:hAnsi="Times New Roman"/>
          <w:sz w:val="24"/>
          <w:szCs w:val="24"/>
          <w:lang w:val="en-US"/>
        </w:rPr>
        <w:t xml:space="preserve"> Oscillation (ENSO) event </w:t>
      </w:r>
      <w:r>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{"citationItems":[{"id":"ITEM-1","itemData":{"DOI":"10.1093/forestry/cpy014","ISSN":"0015-752X","author":[{"dropping-particle":"","family":"Salazar","given":"Pablo C.","non-dropping-particle":"","parse-names":false,"suffix":""},{"dropping-particle":"","family":"Navarro-Cerrillo","given":"Rafael M","non-dropping-particle":"","parse-names":false,"suffix":""},{"dropping-particle":"","family":"Ancajima","given":"Edwin","non-dropping-particle":"","parse-names":false,"suffix":""},{"dropping-particle":"","family":"Duque Lazo","given":"Joaquin","non-dropping-particle":"","parse-names":false,"suffix":""},{"dropping-particle":"","family":"Rodríguez","given":"Rodolfo","non-dropping-particle":"","parse-names":false,"suffix":""},{"dropping-particle":"","family":"Ghezzi","given":"Iván","non-dropping-particle":"","parse-names":false,"suffix":""},{"dropping-particle":"","family":"Mabres","given":"Antonio","non-dropping-particle":"","parse-names":false,"suffix":""}],"container-title":"Forestry: An International Journal of Forest Research","id":"ITEM-1","issue":"5","issued":{"date-parts":[["2018","12","1"]]},"page":"552-562","title":"Effect of climate and ENSO events on Prosopis pallida forests along a climatic gradient","type":"article-journal","volume":"91"},"uris":["http://www.mendeley.com/documents/?uuid=c1eba098-dce2-4126-91f5-e8cf6aa9b450"]},{"id":"ITEM-2","itemData":{"DOI":"10.1111/j.1654-1103.2007.tb02530.x","ISBN":"1100-9233","ISSN":"1100-9233","abstract":"Questions: (1) What are the roles of regional climate and plant growth rate for seedling establishment during ENSO rainy pulses along the western coast of South America? (2) What is the water threshold for tree seedling establishment in these arid ecosystems? Location: Atacama Desert, western South America: Piura (5°10' S, 80°37' W), Mejia (17°00' S, 71°59' W), Fray Jorge (30°41' S, 71°37' W). Methods: We experimentally simulated a gradient of ENSO rainfall in three locations encompassing the total extent of the Atacama Desert to test the relative importance of regional climate for seedling establishment during rainy pulses. We also carried out a common garden experiment to test the role of potential interspecific differences in growth rate among two Prosopis tree species. Results: Water threshold for seedling survival increased to- wards the south with less than 27 mm required in Piura, 100 mm in Mejia and 450 mm in Fray Jorge. We found that seedling survival and growth rate (shoots and roots) were much higher in Piura than in the other two sites for both Prosopis species. Conclusions: Our results indicate that tree establishment during rainy pulses is more likely to be successful in regions where rain falls during warm months and stimulates fast plant growth, and where loose soil texture facilitates deep root growth and therefore access to more stable water sources","author":[{"dropping-particle":"","family":"Squeo","given":"Francisco A","non-dropping-particle":"","parse-names":false,"suffix":""},{"dropping-particle":"","family":"Holmgren","given":"Milena","non-dropping-particle":"","parse-names":false,"suffix":""},{"dropping-particle":"","family":"Jimenez","given":"Milagros","non-dropping-particle":"","parse-names":false,"suffix":""},{"dropping-particle":"","family":"Alban","given":"Luis","non-dropping-particle":"","parse-names":false,"suffix":""},{"dropping-particle":"","family":"Reyes","given":"Jose","non-dropping-particle":"","parse-names":false,"suffix":""},{"dropping-particle":"","family":"Gutierrez","given":"Julio R","non-dropping-particle":"","parse-names":false,"suffix":""}],"container-title":"Journal of Vegetation Science","id":"ITEM-2","issue":"2","issued":{"date-parts":[["2007"]]},"page":"195-202","title":"Tree establishment along an ENSO experimental gradient in the Atacama desert","type":"article-journal","volume":"18"},"uris":["http://www.mendeley.com/documents/?uuid=c75d507b-3989-42f9-bc27-4799c04ec5fc"]}],"mendeley":{"formattedCitation":"(Squeo et al. 2007; Salazar et al. 2018a)","plainTextFormattedCitation":"(Squeo et al. 2007; Salazar et al. 2018a)","previouslyFormattedCitation":"(Squeo et al. 2007; Salazar et al. 2018a)"},"properties":{"noteIndex":0},"schema":"https://github.com/citation-style-language/schema/raw/master/csl-citation.json"}</w:instrText>
      </w:r>
      <w:r>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(Squeo et al. 2007; Salazar et al. 2018a)</w:t>
      </w:r>
      <w:r>
        <w:rPr>
          <w:rFonts w:ascii="Times New Roman" w:hAnsi="Times New Roman"/>
          <w:sz w:val="24"/>
          <w:szCs w:val="24"/>
          <w:lang w:val="en-US"/>
        </w:rPr>
        <w:fldChar w:fldCharType="end"/>
      </w:r>
      <w:r w:rsidRPr="00186DC8">
        <w:rPr>
          <w:rFonts w:ascii="Times New Roman" w:hAnsi="Times New Roman"/>
          <w:sz w:val="24"/>
          <w:szCs w:val="24"/>
          <w:lang w:val="en-US"/>
        </w:rPr>
        <w:t xml:space="preserve">. However, it has been suggested that soil </w:t>
      </w:r>
      <w:r w:rsidR="00FC28F2">
        <w:rPr>
          <w:rFonts w:ascii="Times New Roman" w:hAnsi="Times New Roman"/>
          <w:sz w:val="24"/>
          <w:szCs w:val="24"/>
          <w:lang w:val="en-US"/>
        </w:rPr>
        <w:t>parameters</w:t>
      </w:r>
      <w:r w:rsidR="00FC28F2" w:rsidRPr="00186DC8">
        <w:rPr>
          <w:rFonts w:ascii="Times New Roman" w:hAnsi="Times New Roman"/>
          <w:sz w:val="24"/>
          <w:szCs w:val="24"/>
          <w:lang w:val="en-US"/>
        </w:rPr>
        <w:t xml:space="preserve"> </w:t>
      </w:r>
      <w:r w:rsidRPr="00186DC8">
        <w:rPr>
          <w:rFonts w:ascii="Times New Roman" w:hAnsi="Times New Roman"/>
          <w:sz w:val="24"/>
          <w:szCs w:val="24"/>
          <w:lang w:val="en-US"/>
        </w:rPr>
        <w:t xml:space="preserve">can be more important than precipitation with regard to vegetation structure and composition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10.3112/erdkunde.2013.03.03","ISSN":"00140015","author":[{"dropping-particle":"","family":"Muenchow","given":"Jannes","non-dropping-particle":"","parse-names":false,"suffix":""},{"dropping-particle":"","family":"Wehrden","given":"Henrik","non-dropping-particle":"von","parse-names":false,"suffix":""},{"dropping-particle":"","family":"Rodríguez","given":"Eric Frank","non-dropping-particle":"","parse-names":false,"suffix":""},{"dropping-particle":"","family":"Rodriguez Arisméndiz","given":"Rodolfo","non-dropping-particle":"","parse-names":false,"suffix":""},{"dropping-particle":"","family":"Bayer","given":"Fabian","non-dropping-particle":"","parse-names":false,"suffix":""},{"dropping-particle":"","family":"Richter","given":"Michael","non-dropping-particle":"","parse-names":false,"suffix":""}],"container-title":"Erdkunde","id":"ITEM-1","issue":"3","issued":{"date-parts":[["2013","8","23"]]},"page":"241-248","title":"Woody vegetation of a Peruvian tropical dry forest along a climatic gradient depends more on soil than annual precipitation","type":"article-journal","volume":"67"},"uris":["http://www.mendeley.com/documents/?uuid=f24a0744-4a14-45d7-aa14-ef61b036b2e0"]}],"mendeley":{"formattedCitation":"(Muenchow et al. 2013)","plainTextFormattedCitation":"(Muenchow et al. 2013)","previouslyFormattedCitation":"(Muenchow et al. 2013)"},"properties":{"noteIndex":0},"schema":"https://github.com/citation-style-language/schema/raw/master/csl-citation.json"}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(Muenchow et al. 2013)</w:t>
      </w:r>
      <w:r w:rsidRPr="00186DC8">
        <w:rPr>
          <w:rFonts w:ascii="Times New Roman" w:hAnsi="Times New Roman"/>
          <w:sz w:val="24"/>
          <w:szCs w:val="24"/>
          <w:lang w:val="en-US"/>
        </w:rPr>
        <w:fldChar w:fldCharType="end"/>
      </w:r>
      <w:r w:rsidRPr="00186DC8">
        <w:rPr>
          <w:rFonts w:ascii="Times New Roman" w:hAnsi="Times New Roman"/>
          <w:sz w:val="24"/>
          <w:szCs w:val="24"/>
          <w:lang w:val="en-US"/>
        </w:rPr>
        <w:t>.</w:t>
      </w:r>
    </w:p>
    <w:p w14:paraId="009FD64B" w14:textId="1FCE5163" w:rsidR="00542CBF" w:rsidRPr="00186DC8" w:rsidRDefault="00542CBF" w:rsidP="00945DFA">
      <w:pPr>
        <w:spacing w:after="0"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 xml:space="preserve">The aim of this study </w:t>
      </w:r>
      <w:r w:rsidR="00756FEA">
        <w:rPr>
          <w:rFonts w:ascii="Times New Roman" w:hAnsi="Times New Roman"/>
          <w:sz w:val="24"/>
          <w:szCs w:val="24"/>
          <w:lang w:val="en-US"/>
        </w:rPr>
        <w:t>was</w:t>
      </w:r>
      <w:r w:rsidR="00756FEA" w:rsidRPr="00186DC8">
        <w:rPr>
          <w:rFonts w:ascii="Times New Roman" w:hAnsi="Times New Roman"/>
          <w:sz w:val="24"/>
          <w:szCs w:val="24"/>
          <w:lang w:val="en-US"/>
        </w:rPr>
        <w:t xml:space="preserve"> </w:t>
      </w:r>
      <w:r w:rsidRPr="00186DC8">
        <w:rPr>
          <w:rFonts w:ascii="Times New Roman" w:hAnsi="Times New Roman"/>
          <w:sz w:val="24"/>
          <w:szCs w:val="24"/>
          <w:lang w:val="en-US"/>
        </w:rPr>
        <w:t xml:space="preserve">to understand the leaf </w:t>
      </w:r>
      <w:r>
        <w:rPr>
          <w:rFonts w:ascii="Times New Roman" w:hAnsi="Times New Roman"/>
          <w:sz w:val="24"/>
          <w:szCs w:val="24"/>
          <w:lang w:val="en-US"/>
        </w:rPr>
        <w:t xml:space="preserve">nutrient </w:t>
      </w:r>
      <w:r w:rsidR="00BD39F0">
        <w:rPr>
          <w:rFonts w:ascii="Times New Roman" w:hAnsi="Times New Roman"/>
          <w:sz w:val="24"/>
          <w:szCs w:val="24"/>
          <w:lang w:val="en-US"/>
        </w:rPr>
        <w:t xml:space="preserve">differences between ecological scales </w:t>
      </w:r>
      <w:r w:rsidRPr="00186DC8">
        <w:rPr>
          <w:rFonts w:ascii="Times New Roman" w:hAnsi="Times New Roman"/>
          <w:sz w:val="24"/>
          <w:szCs w:val="24"/>
          <w:lang w:val="en-US"/>
        </w:rPr>
        <w:t xml:space="preserve">in the </w:t>
      </w:r>
      <w:r w:rsidRPr="00186DC8">
        <w:rPr>
          <w:rFonts w:ascii="Times New Roman" w:hAnsi="Times New Roman"/>
          <w:i/>
          <w:sz w:val="24"/>
          <w:szCs w:val="24"/>
          <w:lang w:val="en-US"/>
        </w:rPr>
        <w:t>P</w:t>
      </w:r>
      <w:r w:rsidR="00907F8D">
        <w:rPr>
          <w:rFonts w:ascii="Times New Roman" w:hAnsi="Times New Roman"/>
          <w:i/>
          <w:sz w:val="24"/>
          <w:szCs w:val="24"/>
          <w:lang w:val="en-US"/>
        </w:rPr>
        <w:t>.</w:t>
      </w:r>
      <w:r w:rsidRPr="00186DC8">
        <w:rPr>
          <w:rFonts w:ascii="Times New Roman" w:hAnsi="Times New Roman"/>
          <w:i/>
          <w:sz w:val="24"/>
          <w:szCs w:val="24"/>
          <w:lang w:val="en-US"/>
        </w:rPr>
        <w:t xml:space="preserve"> pallida </w:t>
      </w:r>
      <w:r w:rsidRPr="00186DC8">
        <w:rPr>
          <w:rFonts w:ascii="Times New Roman" w:hAnsi="Times New Roman"/>
          <w:sz w:val="24"/>
          <w:szCs w:val="24"/>
          <w:lang w:val="en-US"/>
        </w:rPr>
        <w:t>dryland forests, the relationship</w:t>
      </w:r>
      <w:r>
        <w:rPr>
          <w:rFonts w:ascii="Times New Roman" w:hAnsi="Times New Roman"/>
          <w:sz w:val="24"/>
          <w:szCs w:val="24"/>
          <w:lang w:val="en-US"/>
        </w:rPr>
        <w:t>s</w:t>
      </w:r>
      <w:r w:rsidRPr="00186DC8">
        <w:rPr>
          <w:rFonts w:ascii="Times New Roman" w:hAnsi="Times New Roman"/>
          <w:sz w:val="24"/>
          <w:szCs w:val="24"/>
          <w:lang w:val="en-US"/>
        </w:rPr>
        <w:t xml:space="preserve"> of soil </w:t>
      </w:r>
      <w:r w:rsidR="00356DB4">
        <w:rPr>
          <w:rFonts w:ascii="Times New Roman" w:hAnsi="Times New Roman"/>
          <w:sz w:val="24"/>
          <w:szCs w:val="24"/>
          <w:lang w:val="en-US"/>
        </w:rPr>
        <w:t>and</w:t>
      </w:r>
      <w:r w:rsidRPr="00186DC8">
        <w:rPr>
          <w:rFonts w:ascii="Times New Roman" w:hAnsi="Times New Roman"/>
          <w:sz w:val="24"/>
          <w:szCs w:val="24"/>
          <w:lang w:val="en-US"/>
        </w:rPr>
        <w:t xml:space="preserve"> </w:t>
      </w:r>
      <w:r>
        <w:rPr>
          <w:rFonts w:ascii="Times New Roman" w:hAnsi="Times New Roman"/>
          <w:sz w:val="24"/>
          <w:szCs w:val="24"/>
          <w:lang w:val="en-US"/>
        </w:rPr>
        <w:t>leaf nutrient concentration</w:t>
      </w:r>
      <w:r w:rsidR="00756FEA">
        <w:rPr>
          <w:rFonts w:ascii="Times New Roman" w:hAnsi="Times New Roman"/>
          <w:sz w:val="24"/>
          <w:szCs w:val="24"/>
          <w:lang w:val="en-US"/>
        </w:rPr>
        <w:t>s</w:t>
      </w:r>
      <w:r w:rsidRPr="00186DC8">
        <w:rPr>
          <w:rFonts w:ascii="Times New Roman" w:hAnsi="Times New Roman"/>
          <w:sz w:val="24"/>
          <w:szCs w:val="24"/>
          <w:lang w:val="en-US"/>
        </w:rPr>
        <w:t xml:space="preserve">, and the </w:t>
      </w:r>
      <w:r w:rsidR="00945DFA">
        <w:rPr>
          <w:rFonts w:ascii="Times New Roman" w:hAnsi="Times New Roman"/>
          <w:sz w:val="24"/>
          <w:szCs w:val="24"/>
          <w:lang w:val="en-US"/>
        </w:rPr>
        <w:t xml:space="preserve">potential </w:t>
      </w:r>
      <w:r w:rsidRPr="00186DC8">
        <w:rPr>
          <w:rFonts w:ascii="Times New Roman" w:hAnsi="Times New Roman"/>
          <w:sz w:val="24"/>
          <w:szCs w:val="24"/>
          <w:lang w:val="en-US"/>
        </w:rPr>
        <w:t>of the leaf Mn concentration as a</w:t>
      </w:r>
      <w:r w:rsidR="00945DFA">
        <w:rPr>
          <w:rFonts w:ascii="Times New Roman" w:hAnsi="Times New Roman"/>
          <w:sz w:val="24"/>
          <w:szCs w:val="24"/>
          <w:lang w:val="en-US"/>
        </w:rPr>
        <w:t>n</w:t>
      </w:r>
      <w:r w:rsidRPr="00186DC8">
        <w:rPr>
          <w:rFonts w:ascii="Times New Roman" w:hAnsi="Times New Roman"/>
          <w:sz w:val="24"/>
          <w:szCs w:val="24"/>
          <w:lang w:val="en-US"/>
        </w:rPr>
        <w:t xml:space="preserve"> indicator of soil nutrient concentrations along an aridity gradient in Northern Peru. This leads to three questions</w:t>
      </w:r>
      <w:r w:rsidR="00733132">
        <w:rPr>
          <w:rFonts w:ascii="Times New Roman" w:hAnsi="Times New Roman"/>
          <w:sz w:val="24"/>
          <w:szCs w:val="24"/>
          <w:lang w:val="en-US"/>
        </w:rPr>
        <w:t xml:space="preserve"> and hypotheses</w:t>
      </w:r>
      <w:r w:rsidRPr="00186DC8">
        <w:rPr>
          <w:rFonts w:ascii="Times New Roman" w:hAnsi="Times New Roman"/>
          <w:sz w:val="24"/>
          <w:szCs w:val="24"/>
          <w:lang w:val="en-US"/>
        </w:rPr>
        <w:t>: i)</w:t>
      </w:r>
      <w:r w:rsidR="00A4000B" w:rsidRPr="00957BEE">
        <w:rPr>
          <w:lang w:val="en-US"/>
        </w:rPr>
        <w:t xml:space="preserve"> </w:t>
      </w:r>
      <w:r w:rsidR="00D855CF">
        <w:rPr>
          <w:rFonts w:ascii="Times New Roman" w:hAnsi="Times New Roman"/>
          <w:sz w:val="24"/>
          <w:szCs w:val="24"/>
          <w:lang w:val="en-US"/>
        </w:rPr>
        <w:t>Is</w:t>
      </w:r>
      <w:r w:rsidR="00A4000B">
        <w:rPr>
          <w:rFonts w:ascii="Times New Roman" w:hAnsi="Times New Roman"/>
          <w:sz w:val="24"/>
          <w:szCs w:val="24"/>
          <w:lang w:val="en-US"/>
        </w:rPr>
        <w:t xml:space="preserve"> leaf nutrients</w:t>
      </w:r>
      <w:r w:rsidR="00A4000B" w:rsidRPr="00A4000B">
        <w:rPr>
          <w:rFonts w:ascii="Times New Roman" w:hAnsi="Times New Roman"/>
          <w:sz w:val="24"/>
          <w:szCs w:val="24"/>
          <w:lang w:val="en-US"/>
        </w:rPr>
        <w:t xml:space="preserve"> </w:t>
      </w:r>
      <w:r w:rsidR="00A4000B">
        <w:rPr>
          <w:rFonts w:ascii="Times New Roman" w:hAnsi="Times New Roman"/>
          <w:sz w:val="24"/>
          <w:szCs w:val="24"/>
          <w:lang w:val="en-US"/>
        </w:rPr>
        <w:t>variability higher</w:t>
      </w:r>
      <w:r w:rsidR="00A4000B" w:rsidRPr="00A4000B">
        <w:rPr>
          <w:rFonts w:ascii="Times New Roman" w:hAnsi="Times New Roman"/>
          <w:sz w:val="24"/>
          <w:szCs w:val="24"/>
          <w:lang w:val="en-US"/>
        </w:rPr>
        <w:t xml:space="preserve"> at local scale (tree, plots) or at large scale along </w:t>
      </w:r>
      <w:r w:rsidR="00A4000B">
        <w:rPr>
          <w:rFonts w:ascii="Times New Roman" w:hAnsi="Times New Roman"/>
          <w:sz w:val="24"/>
          <w:szCs w:val="24"/>
          <w:lang w:val="en-US"/>
        </w:rPr>
        <w:t xml:space="preserve">a </w:t>
      </w:r>
      <w:r w:rsidR="00A4000B" w:rsidRPr="00A4000B">
        <w:rPr>
          <w:rFonts w:ascii="Times New Roman" w:hAnsi="Times New Roman"/>
          <w:sz w:val="24"/>
          <w:szCs w:val="24"/>
          <w:lang w:val="en-US"/>
        </w:rPr>
        <w:t>climatic gradient</w:t>
      </w:r>
      <w:r w:rsidRPr="00186DC8">
        <w:rPr>
          <w:rFonts w:ascii="Times New Roman" w:hAnsi="Times New Roman"/>
          <w:sz w:val="24"/>
          <w:szCs w:val="24"/>
          <w:lang w:val="en-US"/>
        </w:rPr>
        <w:t>?</w:t>
      </w:r>
      <w:r w:rsidR="00733132" w:rsidRPr="00733132">
        <w:rPr>
          <w:rFonts w:ascii="Times New Roman" w:hAnsi="Times New Roman"/>
          <w:sz w:val="24"/>
          <w:szCs w:val="24"/>
          <w:lang w:val="en-US"/>
        </w:rPr>
        <w:t xml:space="preserve"> </w:t>
      </w:r>
      <w:r w:rsidR="00733132">
        <w:rPr>
          <w:rFonts w:ascii="Times New Roman" w:hAnsi="Times New Roman"/>
          <w:sz w:val="24"/>
          <w:szCs w:val="24"/>
          <w:lang w:val="en-US"/>
        </w:rPr>
        <w:t xml:space="preserve">We expect that leaf nutrients will be highly variable at local scale due </w:t>
      </w:r>
      <w:r w:rsidR="005F3818">
        <w:rPr>
          <w:rFonts w:ascii="Times New Roman" w:hAnsi="Times New Roman"/>
          <w:sz w:val="24"/>
          <w:szCs w:val="24"/>
          <w:lang w:val="en-US"/>
        </w:rPr>
        <w:t>to the</w:t>
      </w:r>
      <w:r w:rsidR="00733132">
        <w:rPr>
          <w:rFonts w:ascii="Times New Roman" w:hAnsi="Times New Roman"/>
          <w:sz w:val="24"/>
          <w:szCs w:val="24"/>
          <w:lang w:val="en-US"/>
        </w:rPr>
        <w:t xml:space="preserve"> effect of tree traits, and </w:t>
      </w:r>
      <w:r w:rsidR="005F3818">
        <w:rPr>
          <w:rFonts w:ascii="Times New Roman" w:hAnsi="Times New Roman"/>
          <w:sz w:val="24"/>
          <w:szCs w:val="24"/>
          <w:lang w:val="en-US"/>
        </w:rPr>
        <w:t xml:space="preserve">with a </w:t>
      </w:r>
      <w:r w:rsidR="00733132">
        <w:rPr>
          <w:rFonts w:ascii="Times New Roman" w:hAnsi="Times New Roman"/>
          <w:sz w:val="24"/>
          <w:szCs w:val="24"/>
          <w:lang w:val="en-US"/>
        </w:rPr>
        <w:t xml:space="preserve">limited </w:t>
      </w:r>
      <w:r w:rsidR="005F3818">
        <w:rPr>
          <w:rFonts w:ascii="Times New Roman" w:hAnsi="Times New Roman"/>
          <w:sz w:val="24"/>
          <w:szCs w:val="24"/>
          <w:lang w:val="en-US"/>
        </w:rPr>
        <w:t>variability</w:t>
      </w:r>
      <w:r w:rsidR="00733132">
        <w:rPr>
          <w:rFonts w:ascii="Times New Roman" w:hAnsi="Times New Roman"/>
          <w:sz w:val="24"/>
          <w:szCs w:val="24"/>
          <w:lang w:val="en-US"/>
        </w:rPr>
        <w:t xml:space="preserve"> at population scale</w:t>
      </w:r>
      <w:r w:rsidR="005F3818">
        <w:rPr>
          <w:rFonts w:ascii="Times New Roman" w:hAnsi="Times New Roman"/>
          <w:sz w:val="24"/>
          <w:szCs w:val="24"/>
          <w:lang w:val="en-US"/>
        </w:rPr>
        <w:t>.</w:t>
      </w:r>
      <w:r w:rsidRPr="00186DC8">
        <w:rPr>
          <w:rFonts w:ascii="Times New Roman" w:hAnsi="Times New Roman"/>
          <w:sz w:val="24"/>
          <w:szCs w:val="24"/>
          <w:lang w:val="en-US"/>
        </w:rPr>
        <w:t xml:space="preserve"> ii) </w:t>
      </w:r>
      <w:r w:rsidR="005F3818">
        <w:rPr>
          <w:rFonts w:ascii="Times New Roman" w:hAnsi="Times New Roman"/>
          <w:sz w:val="24"/>
          <w:szCs w:val="24"/>
          <w:lang w:val="en-US"/>
        </w:rPr>
        <w:t>A</w:t>
      </w:r>
      <w:r w:rsidR="005F3818" w:rsidRPr="00186DC8">
        <w:rPr>
          <w:rFonts w:ascii="Times New Roman" w:hAnsi="Times New Roman"/>
          <w:sz w:val="24"/>
          <w:szCs w:val="24"/>
          <w:lang w:val="en-US"/>
        </w:rPr>
        <w:t xml:space="preserve">re </w:t>
      </w:r>
      <w:r>
        <w:rPr>
          <w:rFonts w:ascii="Times New Roman" w:hAnsi="Times New Roman"/>
          <w:sz w:val="24"/>
          <w:szCs w:val="24"/>
          <w:lang w:val="en-US"/>
        </w:rPr>
        <w:t>leaf</w:t>
      </w:r>
      <w:r w:rsidRPr="00186DC8">
        <w:rPr>
          <w:rFonts w:ascii="Times New Roman" w:hAnsi="Times New Roman"/>
          <w:sz w:val="24"/>
          <w:szCs w:val="24"/>
          <w:lang w:val="en-US"/>
        </w:rPr>
        <w:t xml:space="preserve"> nutrient</w:t>
      </w:r>
      <w:r w:rsidR="00D855CF">
        <w:rPr>
          <w:rFonts w:ascii="Times New Roman" w:hAnsi="Times New Roman"/>
          <w:sz w:val="24"/>
          <w:szCs w:val="24"/>
          <w:lang w:val="en-US"/>
        </w:rPr>
        <w:t>s</w:t>
      </w:r>
      <w:r w:rsidRPr="00186DC8">
        <w:rPr>
          <w:rFonts w:ascii="Times New Roman" w:hAnsi="Times New Roman"/>
          <w:sz w:val="24"/>
          <w:szCs w:val="24"/>
          <w:lang w:val="en-US"/>
        </w:rPr>
        <w:t xml:space="preserve"> </w:t>
      </w:r>
      <w:r w:rsidR="00A4000B" w:rsidRPr="00A4000B">
        <w:rPr>
          <w:rFonts w:ascii="Times New Roman" w:hAnsi="Times New Roman"/>
          <w:sz w:val="24"/>
          <w:szCs w:val="24"/>
          <w:lang w:val="en-US"/>
        </w:rPr>
        <w:t xml:space="preserve">more likely driven by soil chemical attributes </w:t>
      </w:r>
      <w:r w:rsidR="00BD39F0">
        <w:rPr>
          <w:rFonts w:ascii="Times New Roman" w:hAnsi="Times New Roman"/>
          <w:sz w:val="24"/>
          <w:szCs w:val="24"/>
          <w:lang w:val="en-US"/>
        </w:rPr>
        <w:t>(pH, EC and SAR)</w:t>
      </w:r>
      <w:r w:rsidR="00844DCE">
        <w:rPr>
          <w:rFonts w:ascii="Times New Roman" w:hAnsi="Times New Roman"/>
          <w:sz w:val="24"/>
          <w:szCs w:val="24"/>
          <w:lang w:val="en-US"/>
        </w:rPr>
        <w:t xml:space="preserve"> than</w:t>
      </w:r>
      <w:r w:rsidR="00844DCE" w:rsidRPr="00A4000B">
        <w:rPr>
          <w:rFonts w:ascii="Times New Roman" w:hAnsi="Times New Roman"/>
          <w:sz w:val="24"/>
          <w:szCs w:val="24"/>
          <w:lang w:val="en-US"/>
        </w:rPr>
        <w:t xml:space="preserve"> soil nutrients</w:t>
      </w:r>
      <w:r w:rsidR="00763358">
        <w:rPr>
          <w:rFonts w:ascii="Times New Roman" w:hAnsi="Times New Roman"/>
          <w:sz w:val="24"/>
          <w:szCs w:val="24"/>
          <w:lang w:val="en-US"/>
        </w:rPr>
        <w:t xml:space="preserve"> in eutric conditions</w:t>
      </w:r>
      <w:r w:rsidRPr="00186DC8">
        <w:rPr>
          <w:rFonts w:ascii="Times New Roman" w:hAnsi="Times New Roman"/>
          <w:sz w:val="24"/>
          <w:szCs w:val="24"/>
          <w:lang w:val="en-US"/>
        </w:rPr>
        <w:t>?</w:t>
      </w:r>
      <w:r w:rsidR="005F3818" w:rsidRPr="005F3818">
        <w:rPr>
          <w:rFonts w:ascii="Times New Roman" w:hAnsi="Times New Roman"/>
          <w:sz w:val="24"/>
          <w:szCs w:val="24"/>
          <w:lang w:val="en-US"/>
        </w:rPr>
        <w:t xml:space="preserve"> </w:t>
      </w:r>
      <w:r w:rsidR="005F3818">
        <w:rPr>
          <w:rFonts w:ascii="Times New Roman" w:hAnsi="Times New Roman"/>
          <w:sz w:val="24"/>
          <w:szCs w:val="24"/>
          <w:lang w:val="en-US"/>
        </w:rPr>
        <w:t xml:space="preserve">Our hypothesis is that chemical attributes would play a key role in leaf nutrients. </w:t>
      </w:r>
      <w:r w:rsidRPr="00186DC8">
        <w:rPr>
          <w:rFonts w:ascii="Times New Roman" w:hAnsi="Times New Roman"/>
          <w:sz w:val="24"/>
          <w:szCs w:val="24"/>
          <w:lang w:val="en-US"/>
        </w:rPr>
        <w:t xml:space="preserve">iii) </w:t>
      </w:r>
      <w:r w:rsidR="005F3818">
        <w:rPr>
          <w:rFonts w:ascii="Times New Roman" w:hAnsi="Times New Roman"/>
          <w:sz w:val="24"/>
          <w:szCs w:val="24"/>
          <w:lang w:val="en-US"/>
        </w:rPr>
        <w:t>C</w:t>
      </w:r>
      <w:r w:rsidR="005F3818" w:rsidRPr="00186DC8">
        <w:rPr>
          <w:rFonts w:ascii="Times New Roman" w:hAnsi="Times New Roman"/>
          <w:sz w:val="24"/>
          <w:szCs w:val="24"/>
          <w:lang w:val="en-US"/>
        </w:rPr>
        <w:t xml:space="preserve">an </w:t>
      </w:r>
      <w:r w:rsidRPr="00186DC8">
        <w:rPr>
          <w:rFonts w:ascii="Times New Roman" w:hAnsi="Times New Roman"/>
          <w:sz w:val="24"/>
          <w:szCs w:val="24"/>
          <w:lang w:val="en-US"/>
        </w:rPr>
        <w:t xml:space="preserve">the leaf Mn concentration be used as an indicator </w:t>
      </w:r>
      <w:r w:rsidR="0045492E">
        <w:rPr>
          <w:rFonts w:ascii="Times New Roman" w:hAnsi="Times New Roman"/>
          <w:sz w:val="24"/>
          <w:szCs w:val="24"/>
          <w:lang w:val="en-US"/>
        </w:rPr>
        <w:t>of</w:t>
      </w:r>
      <w:r w:rsidRPr="00186DC8">
        <w:rPr>
          <w:rFonts w:ascii="Times New Roman" w:hAnsi="Times New Roman"/>
          <w:sz w:val="24"/>
          <w:szCs w:val="24"/>
          <w:lang w:val="en-US"/>
        </w:rPr>
        <w:t xml:space="preserve"> </w:t>
      </w:r>
      <w:r w:rsidR="00C9583E">
        <w:rPr>
          <w:rFonts w:ascii="Times New Roman" w:hAnsi="Times New Roman"/>
          <w:sz w:val="24"/>
          <w:szCs w:val="24"/>
          <w:lang w:val="en-US"/>
        </w:rPr>
        <w:t xml:space="preserve">soil and leaf nutrients </w:t>
      </w:r>
      <w:r w:rsidRPr="00186DC8">
        <w:rPr>
          <w:rFonts w:ascii="Times New Roman" w:hAnsi="Times New Roman"/>
          <w:sz w:val="24"/>
          <w:szCs w:val="24"/>
          <w:lang w:val="en-US"/>
        </w:rPr>
        <w:t xml:space="preserve">in </w:t>
      </w:r>
      <w:r w:rsidRPr="00186DC8">
        <w:rPr>
          <w:rFonts w:ascii="Times New Roman" w:hAnsi="Times New Roman"/>
          <w:i/>
          <w:sz w:val="24"/>
          <w:szCs w:val="24"/>
          <w:lang w:val="en-US"/>
        </w:rPr>
        <w:t>P</w:t>
      </w:r>
      <w:r w:rsidR="00907F8D">
        <w:rPr>
          <w:rFonts w:ascii="Times New Roman" w:hAnsi="Times New Roman"/>
          <w:i/>
          <w:sz w:val="24"/>
          <w:szCs w:val="24"/>
          <w:lang w:val="en-US"/>
        </w:rPr>
        <w:t>.</w:t>
      </w:r>
      <w:r w:rsidRPr="00186DC8">
        <w:rPr>
          <w:rFonts w:ascii="Times New Roman" w:hAnsi="Times New Roman"/>
          <w:i/>
          <w:sz w:val="24"/>
          <w:szCs w:val="24"/>
          <w:lang w:val="en-US"/>
        </w:rPr>
        <w:t xml:space="preserve"> pallida</w:t>
      </w:r>
      <w:r w:rsidRPr="00186DC8">
        <w:rPr>
          <w:rFonts w:ascii="Times New Roman" w:hAnsi="Times New Roman"/>
          <w:sz w:val="24"/>
          <w:szCs w:val="24"/>
          <w:lang w:val="en-US"/>
        </w:rPr>
        <w:t xml:space="preserve"> dryland forest</w:t>
      </w:r>
      <w:r>
        <w:rPr>
          <w:rFonts w:ascii="Times New Roman" w:hAnsi="Times New Roman"/>
          <w:sz w:val="24"/>
          <w:szCs w:val="24"/>
          <w:lang w:val="en-US"/>
        </w:rPr>
        <w:t>s</w:t>
      </w:r>
      <w:r w:rsidRPr="00186DC8">
        <w:rPr>
          <w:rFonts w:ascii="Times New Roman" w:hAnsi="Times New Roman"/>
          <w:sz w:val="24"/>
          <w:szCs w:val="24"/>
          <w:lang w:val="en-US"/>
        </w:rPr>
        <w:t xml:space="preserve">? </w:t>
      </w:r>
      <w:r w:rsidR="005F3818">
        <w:rPr>
          <w:rFonts w:ascii="Times New Roman" w:hAnsi="Times New Roman"/>
          <w:sz w:val="24"/>
          <w:szCs w:val="24"/>
          <w:lang w:val="en-US"/>
        </w:rPr>
        <w:t>We expect that</w:t>
      </w:r>
      <w:r w:rsidR="00844DCE">
        <w:rPr>
          <w:rFonts w:ascii="Times New Roman" w:hAnsi="Times New Roman"/>
          <w:sz w:val="24"/>
          <w:szCs w:val="24"/>
          <w:lang w:val="en-US"/>
        </w:rPr>
        <w:t xml:space="preserve"> </w:t>
      </w:r>
      <w:r w:rsidR="005F3818">
        <w:rPr>
          <w:rFonts w:ascii="Times New Roman" w:hAnsi="Times New Roman"/>
          <w:sz w:val="24"/>
          <w:szCs w:val="24"/>
          <w:lang w:val="en-US"/>
        </w:rPr>
        <w:t>l</w:t>
      </w:r>
      <w:r w:rsidR="00844DCE">
        <w:rPr>
          <w:rFonts w:ascii="Times New Roman" w:hAnsi="Times New Roman"/>
          <w:sz w:val="24"/>
          <w:szCs w:val="24"/>
          <w:lang w:val="en-US"/>
        </w:rPr>
        <w:t xml:space="preserve">eaf Mn concentration </w:t>
      </w:r>
      <w:r w:rsidR="008021F8">
        <w:rPr>
          <w:rFonts w:ascii="Times New Roman" w:hAnsi="Times New Roman"/>
          <w:sz w:val="24"/>
          <w:szCs w:val="24"/>
          <w:lang w:val="en-US"/>
        </w:rPr>
        <w:t xml:space="preserve">will correlate to both soil and leaf nutrients. </w:t>
      </w:r>
    </w:p>
    <w:p w14:paraId="0EEC9F5D" w14:textId="77777777" w:rsidR="00542CBF" w:rsidRPr="00186DC8" w:rsidRDefault="00542CBF" w:rsidP="00691E87">
      <w:pPr>
        <w:spacing w:after="0" w:line="480" w:lineRule="auto"/>
        <w:ind w:firstLine="708"/>
        <w:jc w:val="both"/>
        <w:rPr>
          <w:rFonts w:ascii="Times New Roman" w:hAnsi="Times New Roman"/>
          <w:sz w:val="24"/>
          <w:szCs w:val="24"/>
          <w:lang w:val="en-US"/>
        </w:rPr>
      </w:pPr>
    </w:p>
    <w:p w14:paraId="26AA7B65" w14:textId="77777777" w:rsidR="00542CBF" w:rsidRPr="00186DC8" w:rsidRDefault="00542CBF" w:rsidP="00934F7D">
      <w:pPr>
        <w:spacing w:after="0" w:line="480" w:lineRule="auto"/>
        <w:jc w:val="both"/>
        <w:rPr>
          <w:rFonts w:ascii="Times New Roman" w:hAnsi="Times New Roman"/>
          <w:b/>
          <w:sz w:val="24"/>
          <w:szCs w:val="24"/>
          <w:lang w:val="en-US"/>
        </w:rPr>
      </w:pPr>
      <w:r w:rsidRPr="00186DC8">
        <w:rPr>
          <w:rFonts w:ascii="Times New Roman" w:hAnsi="Times New Roman"/>
          <w:b/>
          <w:sz w:val="24"/>
          <w:szCs w:val="24"/>
          <w:lang w:val="en-US"/>
        </w:rPr>
        <w:lastRenderedPageBreak/>
        <w:t>Material and methods</w:t>
      </w:r>
    </w:p>
    <w:p w14:paraId="754C910A" w14:textId="490D675F" w:rsidR="00542CBF" w:rsidRPr="00186DC8" w:rsidRDefault="00542CBF" w:rsidP="005F0BFF">
      <w:pPr>
        <w:spacing w:after="0" w:line="480" w:lineRule="auto"/>
        <w:ind w:firstLine="709"/>
        <w:jc w:val="both"/>
        <w:rPr>
          <w:rStyle w:val="hps"/>
          <w:rFonts w:ascii="Times New Roman" w:hAnsi="Times New Roman"/>
          <w:sz w:val="24"/>
          <w:szCs w:val="24"/>
          <w:lang w:val="en-US"/>
        </w:rPr>
      </w:pPr>
      <w:r w:rsidRPr="00186DC8">
        <w:rPr>
          <w:rFonts w:ascii="Times New Roman" w:hAnsi="Times New Roman"/>
          <w:sz w:val="24"/>
          <w:szCs w:val="24"/>
          <w:lang w:val="en-US"/>
        </w:rPr>
        <w:t xml:space="preserve">The </w:t>
      </w:r>
      <w:r w:rsidRPr="00186DC8">
        <w:rPr>
          <w:rFonts w:ascii="Times New Roman" w:hAnsi="Times New Roman"/>
          <w:i/>
          <w:iCs/>
          <w:sz w:val="24"/>
          <w:szCs w:val="24"/>
          <w:lang w:val="en-US"/>
        </w:rPr>
        <w:t>P</w:t>
      </w:r>
      <w:r w:rsidR="00907F8D">
        <w:rPr>
          <w:rFonts w:ascii="Times New Roman" w:hAnsi="Times New Roman"/>
          <w:i/>
          <w:iCs/>
          <w:sz w:val="24"/>
          <w:szCs w:val="24"/>
          <w:lang w:val="en-US"/>
        </w:rPr>
        <w:t xml:space="preserve">. </w:t>
      </w:r>
      <w:r w:rsidRPr="00186DC8">
        <w:rPr>
          <w:rFonts w:ascii="Times New Roman" w:hAnsi="Times New Roman"/>
          <w:i/>
          <w:iCs/>
          <w:sz w:val="24"/>
          <w:szCs w:val="24"/>
          <w:lang w:val="en-US"/>
        </w:rPr>
        <w:t xml:space="preserve">pallida </w:t>
      </w:r>
      <w:r w:rsidRPr="00186DC8">
        <w:rPr>
          <w:rFonts w:ascii="Times New Roman" w:hAnsi="Times New Roman"/>
          <w:sz w:val="24"/>
          <w:szCs w:val="24"/>
          <w:lang w:val="en-US"/>
        </w:rPr>
        <w:t xml:space="preserve">dryland forests studied are located between 4º5′ – 6º22′ S and 79º00′ – 81º7′ W in the Piura Province (North-Western Peru, South America; Fig. 1). </w:t>
      </w:r>
      <w:r w:rsidRPr="00186DC8">
        <w:rPr>
          <w:rStyle w:val="hps"/>
          <w:rFonts w:ascii="Times New Roman" w:hAnsi="Times New Roman"/>
          <w:sz w:val="24"/>
          <w:szCs w:val="24"/>
          <w:lang w:val="en-US"/>
        </w:rPr>
        <w:t xml:space="preserve">The geology is </w:t>
      </w:r>
      <w:r w:rsidRPr="00186DC8">
        <w:rPr>
          <w:rStyle w:val="hps"/>
          <w:rFonts w:ascii="Times New Roman" w:hAnsi="Times New Roman"/>
          <w:noProof/>
          <w:sz w:val="24"/>
          <w:szCs w:val="24"/>
          <w:lang w:val="en-US"/>
        </w:rPr>
        <w:t>characterized</w:t>
      </w:r>
      <w:r w:rsidRPr="00186DC8">
        <w:rPr>
          <w:rStyle w:val="hps"/>
          <w:rFonts w:ascii="Times New Roman" w:hAnsi="Times New Roman"/>
          <w:sz w:val="24"/>
          <w:szCs w:val="24"/>
          <w:lang w:val="en-US"/>
        </w:rPr>
        <w:t xml:space="preserve"> by the presence of</w:t>
      </w:r>
      <w:r w:rsidRPr="00186DC8">
        <w:rPr>
          <w:rFonts w:ascii="Times New Roman" w:hAnsi="Times New Roman"/>
          <w:sz w:val="24"/>
          <w:szCs w:val="24"/>
          <w:lang w:val="en-US"/>
        </w:rPr>
        <w:t xml:space="preserve"> eolian and alluvial deposition and the topography </w:t>
      </w:r>
      <w:r w:rsidRPr="00186DC8">
        <w:rPr>
          <w:rFonts w:ascii="Times New Roman" w:hAnsi="Times New Roman"/>
          <w:noProof/>
          <w:sz w:val="24"/>
          <w:szCs w:val="24"/>
          <w:lang w:val="en-US"/>
        </w:rPr>
        <w:t>is</w:t>
      </w:r>
      <w:r w:rsidRPr="00186DC8">
        <w:rPr>
          <w:rFonts w:ascii="Times New Roman" w:hAnsi="Times New Roman"/>
          <w:sz w:val="24"/>
          <w:szCs w:val="24"/>
          <w:lang w:val="en-US"/>
        </w:rPr>
        <w:t xml:space="preserve"> characterized by </w:t>
      </w:r>
      <w:r w:rsidRPr="00186DC8">
        <w:rPr>
          <w:rFonts w:ascii="Times New Roman" w:hAnsi="Times New Roman"/>
          <w:noProof/>
          <w:sz w:val="24"/>
          <w:szCs w:val="24"/>
          <w:lang w:val="en-US"/>
        </w:rPr>
        <w:t>a semi-desertic plain</w:t>
      </w:r>
      <w:r w:rsidRPr="00186DC8">
        <w:rPr>
          <w:rFonts w:ascii="Times New Roman" w:hAnsi="Times New Roman"/>
          <w:sz w:val="24"/>
          <w:szCs w:val="24"/>
          <w:lang w:val="en-US"/>
        </w:rPr>
        <w:t xml:space="preserve">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Bravo","given":"Marco","non-dropping-particle":"","parse-names":false,"suffix":""},{"dropping-particle":"","family":"Rodriguez","given":"Miriam","non-dropping-particle":"","parse-names":false,"suffix":""},{"dropping-particle":"","family":"los Heros","given":"Manuel","non-dropping-particle":"De","parse-names":false,"suffix":""}],"id":"ITEM-1","issued":{"date-parts":[["2003"]]},"number-of-pages":"40","publisher-place":"Piura","title":"Mapa de bosques secos del departamento de Piura. Memoria Descriptiva","type":"report"},"uris":["http://www.mendeley.com/documents/?uuid=7b66e3eb-e512-44ad-a857-c1a4dd9835e2"]}],"mendeley":{"formattedCitation":"(Bravo et al. 2003)","plainTextFormattedCitation":"(Bravo et al. 2003)","previouslyFormattedCitation":"(Bravo et al. 2003)"},"properties":{"noteIndex":0},"schema":"https://github.com/citation-style-language/schema/raw/master/csl-citation.json"}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(Bravo et al. 2003)</w:t>
      </w:r>
      <w:r w:rsidRPr="00186DC8">
        <w:rPr>
          <w:rFonts w:ascii="Times New Roman" w:hAnsi="Times New Roman"/>
          <w:sz w:val="24"/>
          <w:szCs w:val="24"/>
          <w:lang w:val="en-US"/>
        </w:rPr>
        <w:fldChar w:fldCharType="end"/>
      </w:r>
      <w:r w:rsidRPr="00186DC8">
        <w:rPr>
          <w:rFonts w:ascii="Times New Roman" w:hAnsi="Times New Roman"/>
          <w:sz w:val="24"/>
          <w:szCs w:val="24"/>
          <w:lang w:val="en-US"/>
        </w:rPr>
        <w:t xml:space="preserve">. The soil texture comprises more than 98% sand, except near the mountain foothills, where silt and clay reach 20% and 10%, respectively. </w:t>
      </w:r>
      <w:r w:rsidRPr="00186DC8">
        <w:rPr>
          <w:rStyle w:val="hps"/>
          <w:rFonts w:ascii="Times New Roman" w:hAnsi="Times New Roman"/>
          <w:sz w:val="24"/>
          <w:szCs w:val="24"/>
          <w:lang w:val="en-US"/>
        </w:rPr>
        <w:t xml:space="preserve">The altitude varies between 15 and 232 </w:t>
      </w:r>
      <w:r w:rsidRPr="00186DC8">
        <w:rPr>
          <w:rStyle w:val="hps"/>
          <w:rFonts w:ascii="Times New Roman" w:hAnsi="Times New Roman"/>
          <w:noProof/>
          <w:sz w:val="24"/>
          <w:szCs w:val="24"/>
          <w:lang w:val="en-US"/>
        </w:rPr>
        <w:t>m a</w:t>
      </w:r>
      <w:r w:rsidRPr="00186DC8">
        <w:rPr>
          <w:rStyle w:val="hps"/>
          <w:rFonts w:ascii="Times New Roman" w:hAnsi="Times New Roman"/>
          <w:sz w:val="24"/>
          <w:szCs w:val="24"/>
          <w:lang w:val="en-US"/>
        </w:rPr>
        <w:t xml:space="preserve">.s.l. Even though this zone is located in a tropical area, the Humboldt Current flowing close to the </w:t>
      </w:r>
      <w:r w:rsidRPr="00186DC8">
        <w:rPr>
          <w:rStyle w:val="hps"/>
          <w:rFonts w:ascii="Times New Roman" w:hAnsi="Times New Roman"/>
          <w:noProof/>
          <w:sz w:val="24"/>
          <w:szCs w:val="24"/>
          <w:lang w:val="en-US"/>
        </w:rPr>
        <w:t>Pacific</w:t>
      </w:r>
      <w:r w:rsidRPr="00186DC8">
        <w:rPr>
          <w:rStyle w:val="hps"/>
          <w:rFonts w:ascii="Times New Roman" w:hAnsi="Times New Roman"/>
          <w:sz w:val="24"/>
          <w:szCs w:val="24"/>
          <w:lang w:val="en-US"/>
        </w:rPr>
        <w:t xml:space="preserve"> coast of Peru reduces the annual precipitation and temperature. The climate is </w:t>
      </w:r>
      <w:r w:rsidRPr="00186DC8">
        <w:rPr>
          <w:rStyle w:val="hps"/>
          <w:rFonts w:ascii="Times New Roman" w:hAnsi="Times New Roman"/>
          <w:noProof/>
          <w:sz w:val="24"/>
          <w:szCs w:val="24"/>
          <w:lang w:val="en-US"/>
        </w:rPr>
        <w:t>characterized</w:t>
      </w:r>
      <w:r w:rsidRPr="00186DC8">
        <w:rPr>
          <w:rStyle w:val="hps"/>
          <w:rFonts w:ascii="Times New Roman" w:hAnsi="Times New Roman"/>
          <w:sz w:val="24"/>
          <w:szCs w:val="24"/>
          <w:lang w:val="en-US"/>
        </w:rPr>
        <w:t xml:space="preserve"> by hot summers and mild, </w:t>
      </w:r>
      <w:r w:rsidR="00BE46D6">
        <w:rPr>
          <w:rStyle w:val="hps"/>
          <w:rFonts w:ascii="Times New Roman" w:hAnsi="Times New Roman"/>
          <w:sz w:val="24"/>
          <w:szCs w:val="24"/>
          <w:lang w:val="en-US"/>
        </w:rPr>
        <w:t>dry</w:t>
      </w:r>
      <w:r w:rsidR="00BE46D6" w:rsidRPr="00186DC8">
        <w:rPr>
          <w:rStyle w:val="hps"/>
          <w:rFonts w:ascii="Times New Roman" w:hAnsi="Times New Roman"/>
          <w:sz w:val="24"/>
          <w:szCs w:val="24"/>
          <w:lang w:val="en-US"/>
        </w:rPr>
        <w:t xml:space="preserve"> </w:t>
      </w:r>
      <w:r w:rsidRPr="00186DC8">
        <w:rPr>
          <w:rStyle w:val="hps"/>
          <w:rFonts w:ascii="Times New Roman" w:hAnsi="Times New Roman"/>
          <w:sz w:val="24"/>
          <w:szCs w:val="24"/>
          <w:lang w:val="en-US"/>
        </w:rPr>
        <w:t>winters, with a</w:t>
      </w:r>
      <w:r w:rsidR="00D86D81">
        <w:rPr>
          <w:rStyle w:val="hps"/>
          <w:rFonts w:ascii="Times New Roman" w:hAnsi="Times New Roman"/>
          <w:sz w:val="24"/>
          <w:szCs w:val="24"/>
          <w:lang w:val="en-US"/>
        </w:rPr>
        <w:t>n</w:t>
      </w:r>
      <w:r w:rsidRPr="00186DC8">
        <w:rPr>
          <w:rStyle w:val="hps"/>
          <w:rFonts w:ascii="Times New Roman" w:hAnsi="Times New Roman"/>
          <w:sz w:val="24"/>
          <w:szCs w:val="24"/>
          <w:lang w:val="en-US"/>
        </w:rPr>
        <w:t xml:space="preserve"> annual average temperature between 23.4 and 24.8 ºC </w:t>
      </w:r>
      <w:r w:rsidRPr="00186DC8">
        <w:rPr>
          <w:rStyle w:val="hps"/>
          <w:rFonts w:ascii="Times New Roman" w:hAnsi="Times New Roman"/>
          <w:sz w:val="24"/>
          <w:szCs w:val="24"/>
          <w:lang w:val="en-US"/>
        </w:rPr>
        <w:fldChar w:fldCharType="begin" w:fldLock="1"/>
      </w:r>
      <w:r w:rsidR="002162D7">
        <w:rPr>
          <w:rStyle w:val="hps"/>
          <w:rFonts w:ascii="Times New Roman" w:hAnsi="Times New Roman"/>
          <w:sz w:val="24"/>
          <w:szCs w:val="24"/>
          <w:lang w:val="en-US"/>
        </w:rPr>
        <w:instrText>ADDIN CSL_CITATION {"citationItems":[{"id":"ITEM-1","itemData":{"DOI":"10.1002/joc.1276","ISBN":"1097-0088","ISSN":"08998418","PMID":"2054449","abstract":"We developed interpolated climate surfaces for global land areas (excluding Antarctica) at a spatial resolution of 30 arc s (often referred to as 1-km spatial resolution). The climate elements considered were monthly precipitation and mean, minimum, and maximum temperature. Input data were gathered from a variety of sources and, where possible, were restricted to records from the 1950-2000 period. We used the thin-plate smoothing spline algorithm implemented in the ANUSPLIN package for interpolation, using latitude, longitude, and elevation as independent variables. We quantified uncertainty arising from the input data and the interpolation by mapping weather station density, elevation bias in the weather stations, and elevation variation within grid cells and through data partitioning and cross validation. Elevation bias tended to be negative (stations lower than expected) at high latitudes but positive in the tropics. Uncertainty is highest in mountainous and in poorly sampled areas. Data partitioning showed high uncertainty of the surfaces on isolated islands, e.g. in the Pacific. Aggregating the elevation and climate data to 10 arc min resolution showed an enormous variation within grid cells, illustrating the value of high-resolution surfaces. A comparison with an existing data set at 10 arc min resolution showed overall agreement, but with significant variation in some regions. A comparison with two high-resolution data sets for the United States also identified areas with large local differences, particularly in mountainous areas. Compared to previous global climatologies, ours has the following advantages: the data are at a higher spatial resolution (400 times greater or more); more weather station records were used; improved elevation data were used; and more information about spatial patterns of uncertainty in the data is available. Owing to the overall low density of available climate stations, our surfaces do not capture of all variation that may occur at a resolution of 1 km, particularly of precipitation in mountainous areas. In future work, such variation might be captured through knowledge-based methods and inclusion of additional co-variates, particularly layers obtained through remote sensing. Copyright ï¿½ 2005 Royal Meteorological Society.","author":[{"dropping-particle":"","family":"Hijmans","given":"Robert J.","non-dropping-particle":"","parse-names":false,"suffix":""},{"dropping-particle":"","family":"Cameron","given":"Susan E.","non-dropping-particle":"","parse-names":false,"suffix":""},{"dropping-particle":"","family":"Parra","given":"Juan L.","non-dropping-particle":"","parse-names":false,"suffix":""},{"dropping-particle":"","family":"Jones","given":"Peter G.","non-dropping-particle":"","parse-names":false,"suffix":""},{"dropping-particle":"","family":"Jarvis","given":"Andy","non-dropping-particle":"","parse-names":false,"suffix":""}],"container-title":"International Journal of Climatology","id":"ITEM-1","issue":"15","issued":{"date-parts":[["2005"]]},"page":"1965-1978","title":"Very high resolution interpolated climate surfaces for global land areas","type":"article-journal","volume":"25"},"uris":["http://www.mendeley.com/documents/?uuid=a85f00ff-7bbd-40ee-bd67-1e09c218b277"]}],"mendeley":{"formattedCitation":"(Hijmans et al. 2005)","plainTextFormattedCitation":"(Hijmans et al. 2005)","previouslyFormattedCitation":"(Hijmans et al. 2005)"},"properties":{"noteIndex":0},"schema":"https://github.com/citation-style-language/schema/raw/master/csl-citation.json"}</w:instrText>
      </w:r>
      <w:r w:rsidRPr="00186DC8">
        <w:rPr>
          <w:rStyle w:val="hps"/>
          <w:rFonts w:ascii="Times New Roman" w:hAnsi="Times New Roman"/>
          <w:sz w:val="24"/>
          <w:szCs w:val="24"/>
          <w:lang w:val="en-US"/>
        </w:rPr>
        <w:fldChar w:fldCharType="separate"/>
      </w:r>
      <w:r w:rsidR="002162D7" w:rsidRPr="002162D7">
        <w:rPr>
          <w:rStyle w:val="hps"/>
          <w:rFonts w:ascii="Times New Roman" w:hAnsi="Times New Roman"/>
          <w:noProof/>
          <w:sz w:val="24"/>
          <w:szCs w:val="24"/>
          <w:lang w:val="en-US"/>
        </w:rPr>
        <w:t>(Hijmans et al. 2005)</w:t>
      </w:r>
      <w:r w:rsidRPr="00186DC8">
        <w:rPr>
          <w:rStyle w:val="hps"/>
          <w:rFonts w:ascii="Times New Roman" w:hAnsi="Times New Roman"/>
          <w:sz w:val="24"/>
          <w:szCs w:val="24"/>
          <w:lang w:val="en-US"/>
        </w:rPr>
        <w:fldChar w:fldCharType="end"/>
      </w:r>
      <w:r w:rsidRPr="00186DC8">
        <w:rPr>
          <w:rStyle w:val="hps"/>
          <w:rFonts w:ascii="Times New Roman" w:hAnsi="Times New Roman"/>
          <w:sz w:val="24"/>
          <w:szCs w:val="24"/>
          <w:lang w:val="en-US"/>
        </w:rPr>
        <w:t xml:space="preserve">. Annual precipitation averages between 48 (73 </w:t>
      </w:r>
      <w:r w:rsidRPr="00186DC8">
        <w:rPr>
          <w:rStyle w:val="hps"/>
          <w:rFonts w:ascii="Times New Roman" w:hAnsi="Times New Roman"/>
          <w:noProof/>
          <w:sz w:val="24"/>
          <w:szCs w:val="24"/>
          <w:lang w:val="en-US"/>
        </w:rPr>
        <w:t>m a</w:t>
      </w:r>
      <w:r w:rsidRPr="00186DC8">
        <w:rPr>
          <w:rStyle w:val="hps"/>
          <w:rFonts w:ascii="Times New Roman" w:hAnsi="Times New Roman"/>
          <w:sz w:val="24"/>
          <w:szCs w:val="24"/>
          <w:lang w:val="en-US"/>
        </w:rPr>
        <w:t xml:space="preserve">.s.l.) and 354 mm (232 </w:t>
      </w:r>
      <w:r w:rsidRPr="00186DC8">
        <w:rPr>
          <w:rStyle w:val="hps"/>
          <w:rFonts w:ascii="Times New Roman" w:hAnsi="Times New Roman"/>
          <w:noProof/>
          <w:sz w:val="24"/>
          <w:szCs w:val="24"/>
          <w:lang w:val="en-US"/>
        </w:rPr>
        <w:t>m a</w:t>
      </w:r>
      <w:r w:rsidRPr="00186DC8">
        <w:rPr>
          <w:rStyle w:val="hps"/>
          <w:rFonts w:ascii="Times New Roman" w:hAnsi="Times New Roman"/>
          <w:sz w:val="24"/>
          <w:szCs w:val="24"/>
          <w:lang w:val="en-US"/>
        </w:rPr>
        <w:t xml:space="preserve">.s.l.) and occurs in summer (January to March), resulting in a </w:t>
      </w:r>
      <w:r w:rsidRPr="00186DC8">
        <w:rPr>
          <w:rStyle w:val="hps"/>
          <w:rFonts w:ascii="Times New Roman" w:hAnsi="Times New Roman"/>
          <w:noProof/>
          <w:sz w:val="24"/>
          <w:szCs w:val="24"/>
          <w:lang w:val="en-US"/>
        </w:rPr>
        <w:t>long winter</w:t>
      </w:r>
      <w:r w:rsidRPr="00186DC8">
        <w:rPr>
          <w:rStyle w:val="hps"/>
          <w:rFonts w:ascii="Times New Roman" w:hAnsi="Times New Roman"/>
          <w:sz w:val="24"/>
          <w:szCs w:val="24"/>
          <w:lang w:val="en-US"/>
        </w:rPr>
        <w:t xml:space="preserve"> drought of 8-9 months (from April to December) </w:t>
      </w:r>
      <w:r w:rsidRPr="00186DC8">
        <w:rPr>
          <w:rStyle w:val="hps"/>
          <w:rFonts w:ascii="Times New Roman" w:hAnsi="Times New Roman"/>
          <w:sz w:val="24"/>
          <w:szCs w:val="24"/>
          <w:lang w:val="en-US"/>
        </w:rPr>
        <w:fldChar w:fldCharType="begin" w:fldLock="1"/>
      </w:r>
      <w:r w:rsidR="002162D7">
        <w:rPr>
          <w:rStyle w:val="hps"/>
          <w:rFonts w:ascii="Times New Roman" w:hAnsi="Times New Roman"/>
          <w:sz w:val="24"/>
          <w:szCs w:val="24"/>
          <w:lang w:val="en-US"/>
        </w:rPr>
        <w:instrText>ADDIN CSL_CITATION {"citationItems":[{"id":"ITEM-1","itemData":{"author":[{"dropping-particle":"","family":"Bravo","given":"Marco","non-dropping-particle":"","parse-names":false,"suffix":""},{"dropping-particle":"","family":"Rodriguez","given":"Miriam","non-dropping-particle":"","parse-names":false,"suffix":""},{"dropping-particle":"","family":"los Heros","given":"Manuel","non-dropping-particle":"De","parse-names":false,"suffix":""}],"id":"ITEM-1","issued":{"date-parts":[["2003"]]},"number-of-pages":"40","publisher-place":"Piura","title":"Mapa de bosques secos del departamento de Piura. Memoria Descriptiva","type":"report"},"uris":["http://www.mendeley.com/documents/?uuid=7b66e3eb-e512-44ad-a857-c1a4dd9835e2"]}],"mendeley":{"formattedCitation":"(Bravo et al. 2003)","plainTextFormattedCitation":"(Bravo et al. 2003)","previouslyFormattedCitation":"(Bravo et al. 2003)"},"properties":{"noteIndex":0},"schema":"https://github.com/citation-style-language/schema/raw/master/csl-citation.json"}</w:instrText>
      </w:r>
      <w:r w:rsidRPr="00186DC8">
        <w:rPr>
          <w:rStyle w:val="hps"/>
          <w:rFonts w:ascii="Times New Roman" w:hAnsi="Times New Roman"/>
          <w:sz w:val="24"/>
          <w:szCs w:val="24"/>
          <w:lang w:val="en-US"/>
        </w:rPr>
        <w:fldChar w:fldCharType="separate"/>
      </w:r>
      <w:r w:rsidR="002162D7" w:rsidRPr="002162D7">
        <w:rPr>
          <w:rStyle w:val="hps"/>
          <w:rFonts w:ascii="Times New Roman" w:hAnsi="Times New Roman"/>
          <w:noProof/>
          <w:sz w:val="24"/>
          <w:szCs w:val="24"/>
          <w:lang w:val="en-US"/>
        </w:rPr>
        <w:t>(Bravo et al. 2003)</w:t>
      </w:r>
      <w:r w:rsidRPr="00186DC8">
        <w:rPr>
          <w:rStyle w:val="hps"/>
          <w:rFonts w:ascii="Times New Roman" w:hAnsi="Times New Roman"/>
          <w:sz w:val="24"/>
          <w:szCs w:val="24"/>
          <w:lang w:val="en-US"/>
        </w:rPr>
        <w:fldChar w:fldCharType="end"/>
      </w:r>
      <w:r w:rsidRPr="00186DC8">
        <w:rPr>
          <w:rStyle w:val="hps"/>
          <w:rFonts w:ascii="Times New Roman" w:hAnsi="Times New Roman"/>
          <w:sz w:val="24"/>
          <w:szCs w:val="24"/>
          <w:lang w:val="en-US"/>
        </w:rPr>
        <w:t xml:space="preserve">. The variation in altitude, </w:t>
      </w:r>
      <w:r w:rsidRPr="00186DC8">
        <w:rPr>
          <w:rStyle w:val="hps"/>
          <w:rFonts w:ascii="Times New Roman" w:hAnsi="Times New Roman"/>
          <w:noProof/>
          <w:sz w:val="24"/>
          <w:szCs w:val="24"/>
          <w:lang w:val="en-US"/>
        </w:rPr>
        <w:t>temperature</w:t>
      </w:r>
      <w:r w:rsidR="00D86D81">
        <w:rPr>
          <w:rStyle w:val="hps"/>
          <w:rFonts w:ascii="Times New Roman" w:hAnsi="Times New Roman"/>
          <w:noProof/>
          <w:sz w:val="24"/>
          <w:szCs w:val="24"/>
          <w:lang w:val="en-US"/>
        </w:rPr>
        <w:t>,</w:t>
      </w:r>
      <w:r w:rsidRPr="00186DC8">
        <w:rPr>
          <w:rStyle w:val="hps"/>
          <w:rFonts w:ascii="Times New Roman" w:hAnsi="Times New Roman"/>
          <w:sz w:val="24"/>
          <w:szCs w:val="24"/>
          <w:lang w:val="en-US"/>
        </w:rPr>
        <w:t xml:space="preserve"> and precipitation indicates </w:t>
      </w:r>
      <w:r w:rsidRPr="00186DC8">
        <w:rPr>
          <w:rFonts w:ascii="Times New Roman" w:hAnsi="Times New Roman"/>
          <w:sz w:val="24"/>
          <w:szCs w:val="24"/>
          <w:lang w:val="en-US"/>
        </w:rPr>
        <w:t xml:space="preserve">the presence of a climatic gradient </w:t>
      </w:r>
      <w:r w:rsidR="00D86D81">
        <w:rPr>
          <w:rFonts w:ascii="Times New Roman" w:hAnsi="Times New Roman"/>
          <w:sz w:val="24"/>
          <w:szCs w:val="24"/>
          <w:lang w:val="en-US"/>
        </w:rPr>
        <w:t>related to</w:t>
      </w:r>
      <w:r w:rsidRPr="00186DC8">
        <w:rPr>
          <w:rFonts w:ascii="Times New Roman" w:hAnsi="Times New Roman"/>
          <w:sz w:val="24"/>
          <w:szCs w:val="24"/>
          <w:lang w:val="en-US"/>
        </w:rPr>
        <w:t xml:space="preserve"> the altitude</w:t>
      </w:r>
      <w:r w:rsidRPr="00186DC8">
        <w:rPr>
          <w:rStyle w:val="hps"/>
          <w:rFonts w:ascii="Times New Roman" w:hAnsi="Times New Roman"/>
          <w:sz w:val="24"/>
          <w:szCs w:val="24"/>
          <w:lang w:val="en-US"/>
        </w:rPr>
        <w:t xml:space="preserve">, which </w:t>
      </w:r>
      <w:r w:rsidRPr="00186DC8">
        <w:rPr>
          <w:rFonts w:ascii="Times New Roman" w:hAnsi="Times New Roman"/>
          <w:sz w:val="24"/>
          <w:szCs w:val="24"/>
          <w:lang w:val="en-US"/>
        </w:rPr>
        <w:t>increases from the coast to the foothills (Fig. 1 and Table 1)</w:t>
      </w:r>
      <w:r w:rsidRPr="00186DC8">
        <w:rPr>
          <w:rStyle w:val="hps"/>
          <w:rFonts w:ascii="Times New Roman" w:hAnsi="Times New Roman"/>
          <w:sz w:val="24"/>
          <w:szCs w:val="24"/>
          <w:lang w:val="en-US"/>
        </w:rPr>
        <w:t xml:space="preserve">, while the proximity to the Pacific Ocean also provides a gradient of evapotranspiration, which decreases as one moves further inland. The climatic variability in this area is highly affected by the ENSO, which creates a dry phase of 5-10 years (with the climatic conditions described before) and a wet phase of 1-2 years (with an increase in air temperature of 1-2 °C and an increase in annual precipitation of up to 2000 mm) </w:t>
      </w:r>
      <w:r w:rsidRPr="00186DC8">
        <w:rPr>
          <w:rStyle w:val="hps"/>
          <w:rFonts w:ascii="Times New Roman" w:hAnsi="Times New Roman"/>
          <w:sz w:val="24"/>
          <w:szCs w:val="24"/>
          <w:lang w:val="en-US"/>
        </w:rPr>
        <w:fldChar w:fldCharType="begin" w:fldLock="1"/>
      </w:r>
      <w:r w:rsidR="002162D7">
        <w:rPr>
          <w:rStyle w:val="hps"/>
          <w:rFonts w:ascii="Times New Roman" w:hAnsi="Times New Roman"/>
          <w:sz w:val="24"/>
          <w:szCs w:val="24"/>
          <w:lang w:val="en-US"/>
        </w:rPr>
        <w:instrText>ADDIN CSL_CITATION {"citationItems":[{"id":"ITEM-1","itemData":{"DOI":"10.1017/CBO9781107415324.004","ISBN":"0161-1542","ISSN":"16879317","PMID":"25246403","abstract":"El presente estudio está basado en once años (Octubre 1997 – Abril 2008) de monitoreo de vegetación en parcelas permanentes establecidas en la zona perárida denominada Cangrejos, ubicada al sur de Paita en el NO del Perú. La investigación comenzó inmediatamente antes del fenómeno del Super Niño 1997/1998. Durante este fenómeno las anomalías de la temperatura superficial del mar controlan los patrones regionales de la precipitación, en el caso que nos ocupa en un factor de un 6,000 % sobre la media. A parte de El Niño, el cual está bién documentado, existen otras anomalias regionales poco estudiadas tipo El Niño del año 2002, causadas tanto por efectos monzónicos como por el fenómeno de La Niña de 2008. El principal objetivo de este artículo es presentar las influencias climáticas en la flora regional y documentar el impacto de El Niño a mediano plazo en un ecosistema árido terrestre. También enfocamos la dinámica de la vegetación regional y las consecuencias en la cadena alimenticia en tres tipos edáficos que son: rocoso (= hamada), gravilloso (= serir) y arenoso (= erg). En primer lugar germinan las hierbas anuales, pero en los diferentes tipos de suelos se presentan diferencias en las sucesiones y retrogresiones: En el tipo hamada el grado de cobertura es desde el inicio menor que en los otros dos tipos. Se muestran diferencias en los espectros de las especies y también en los tipos de perturbaciones (movimiento de la arena, impacto de roedores, entre otros). El desarrollo de los espectros de las formas de vida también difiere. Los resultados son discutidos en el contexto del cambio climático global, resaltando la importancia del rol de El Niño en la renovación de los ecosistemas. Palabras clave: El Niño 1997/98, eventos de lluvia, sucesión vegetal, dinámica ecológica, cambio climático","author":[{"dropping-particle":"","family":"Erdmann","given":"Wibke","non-dropping-particle":"","parse-names":false,"suffix":""},{"dropping-particle":"","family":"Schulz","given":"Natalie","non-dropping-particle":"","parse-names":false,"suffix":""},{"dropping-particle":"","family":"Richter","given":"Michael","non-dropping-particle":"","parse-names":false,"suffix":""},{"dropping-particle":"","family":"Rodríguez Rodríguez","given":"Eric F.","non-dropping-particle":"","parse-names":false,"suffix":""}],"container-title":"Arnaldoa","id":"ITEM-1","issue":"1","issued":{"date-parts":[["2008"]]},"page":"63-86","title":"Efectos del fenómeno del Niño 1997-1998 en la vegetación del desierto de Sechura, Región Paita hasta el año 2008","type":"article-journal","volume":"15"},"uris":["http://www.mendeley.com/documents/?uuid=30399dfa-5953-4b82-a5b5-6c15dbc17b94"]}],"mendeley":{"formattedCitation":"(Erdmann et al. 2008)","plainTextFormattedCitation":"(Erdmann et al. 2008)","previouslyFormattedCitation":"(Erdmann et al. 2008)"},"properties":{"noteIndex":0},"schema":"https://github.com/citation-style-language/schema/raw/master/csl-citation.json"}</w:instrText>
      </w:r>
      <w:r w:rsidRPr="00186DC8">
        <w:rPr>
          <w:rStyle w:val="hps"/>
          <w:rFonts w:ascii="Times New Roman" w:hAnsi="Times New Roman"/>
          <w:sz w:val="24"/>
          <w:szCs w:val="24"/>
          <w:lang w:val="en-US"/>
        </w:rPr>
        <w:fldChar w:fldCharType="separate"/>
      </w:r>
      <w:r w:rsidR="002162D7" w:rsidRPr="002162D7">
        <w:rPr>
          <w:rStyle w:val="hps"/>
          <w:rFonts w:ascii="Times New Roman" w:hAnsi="Times New Roman"/>
          <w:noProof/>
          <w:sz w:val="24"/>
          <w:szCs w:val="24"/>
          <w:lang w:val="en-US"/>
        </w:rPr>
        <w:t>(Erdmann et al. 2008)</w:t>
      </w:r>
      <w:r w:rsidRPr="00186DC8">
        <w:rPr>
          <w:rStyle w:val="hps"/>
          <w:rFonts w:ascii="Times New Roman" w:hAnsi="Times New Roman"/>
          <w:sz w:val="24"/>
          <w:szCs w:val="24"/>
          <w:lang w:val="en-US"/>
        </w:rPr>
        <w:fldChar w:fldCharType="end"/>
      </w:r>
      <w:r w:rsidRPr="00186DC8">
        <w:rPr>
          <w:rStyle w:val="hps"/>
          <w:rFonts w:ascii="Times New Roman" w:hAnsi="Times New Roman"/>
          <w:sz w:val="24"/>
          <w:szCs w:val="24"/>
          <w:lang w:val="en-US"/>
        </w:rPr>
        <w:t xml:space="preserve">. </w:t>
      </w:r>
      <w:r>
        <w:rPr>
          <w:rStyle w:val="hps"/>
          <w:rFonts w:ascii="Times New Roman" w:hAnsi="Times New Roman"/>
          <w:sz w:val="24"/>
          <w:szCs w:val="24"/>
          <w:lang w:val="en-US"/>
        </w:rPr>
        <w:t>These</w:t>
      </w:r>
      <w:r w:rsidRPr="00186DC8">
        <w:rPr>
          <w:rStyle w:val="hps"/>
          <w:rFonts w:ascii="Times New Roman" w:hAnsi="Times New Roman"/>
          <w:sz w:val="24"/>
          <w:szCs w:val="24"/>
          <w:lang w:val="en-US"/>
        </w:rPr>
        <w:t xml:space="preserve"> extreme precipitation events are major driver</w:t>
      </w:r>
      <w:r>
        <w:rPr>
          <w:rStyle w:val="hps"/>
          <w:rFonts w:ascii="Times New Roman" w:hAnsi="Times New Roman"/>
          <w:sz w:val="24"/>
          <w:szCs w:val="24"/>
          <w:lang w:val="en-US"/>
        </w:rPr>
        <w:t>s</w:t>
      </w:r>
      <w:r w:rsidRPr="00186DC8">
        <w:rPr>
          <w:rStyle w:val="hps"/>
          <w:rFonts w:ascii="Times New Roman" w:hAnsi="Times New Roman"/>
          <w:sz w:val="24"/>
          <w:szCs w:val="24"/>
          <w:lang w:val="en-US"/>
        </w:rPr>
        <w:t xml:space="preserve"> of alluvial depositions and</w:t>
      </w:r>
      <w:r w:rsidR="00ED1FA9">
        <w:rPr>
          <w:rStyle w:val="hps"/>
          <w:rFonts w:ascii="Times New Roman" w:hAnsi="Times New Roman"/>
          <w:sz w:val="24"/>
          <w:szCs w:val="24"/>
          <w:lang w:val="en-US"/>
        </w:rPr>
        <w:t>,</w:t>
      </w:r>
      <w:r w:rsidRPr="00186DC8">
        <w:rPr>
          <w:rStyle w:val="hps"/>
          <w:rFonts w:ascii="Times New Roman" w:hAnsi="Times New Roman"/>
          <w:sz w:val="24"/>
          <w:szCs w:val="24"/>
          <w:lang w:val="en-US"/>
        </w:rPr>
        <w:t xml:space="preserve"> alongside wind dispersal, control </w:t>
      </w:r>
      <w:r w:rsidR="00ED1FA9">
        <w:rPr>
          <w:rStyle w:val="hps"/>
          <w:rFonts w:ascii="Times New Roman" w:hAnsi="Times New Roman"/>
          <w:sz w:val="24"/>
          <w:szCs w:val="24"/>
          <w:lang w:val="en-US"/>
        </w:rPr>
        <w:t xml:space="preserve">the </w:t>
      </w:r>
      <w:r w:rsidRPr="00186DC8">
        <w:rPr>
          <w:rStyle w:val="hps"/>
          <w:rFonts w:ascii="Times New Roman" w:hAnsi="Times New Roman"/>
          <w:sz w:val="24"/>
          <w:szCs w:val="24"/>
          <w:lang w:val="en-US"/>
        </w:rPr>
        <w:t>soil surface nutrient composition in the North</w:t>
      </w:r>
      <w:r w:rsidR="00C406CB">
        <w:rPr>
          <w:rStyle w:val="hps"/>
          <w:rFonts w:ascii="Times New Roman" w:hAnsi="Times New Roman"/>
          <w:sz w:val="24"/>
          <w:szCs w:val="24"/>
          <w:lang w:val="en-US"/>
        </w:rPr>
        <w:t>-</w:t>
      </w:r>
      <w:r w:rsidRPr="00186DC8">
        <w:rPr>
          <w:rStyle w:val="hps"/>
          <w:rFonts w:ascii="Times New Roman" w:hAnsi="Times New Roman"/>
          <w:sz w:val="24"/>
          <w:szCs w:val="24"/>
          <w:lang w:val="en-US"/>
        </w:rPr>
        <w:t xml:space="preserve">Peruvian coastal </w:t>
      </w:r>
      <w:r w:rsidR="00ED1FA9" w:rsidRPr="00075C8D">
        <w:rPr>
          <w:rStyle w:val="hps"/>
          <w:rFonts w:ascii="Times New Roman" w:hAnsi="Times New Roman"/>
          <w:sz w:val="24"/>
          <w:szCs w:val="24"/>
          <w:lang w:val="en-US"/>
        </w:rPr>
        <w:t>areas</w:t>
      </w:r>
      <w:r w:rsidR="00ED1FA9" w:rsidRPr="00186DC8">
        <w:rPr>
          <w:rStyle w:val="hps"/>
          <w:rFonts w:ascii="Times New Roman" w:hAnsi="Times New Roman"/>
          <w:sz w:val="24"/>
          <w:szCs w:val="24"/>
          <w:lang w:val="en-US"/>
        </w:rPr>
        <w:t xml:space="preserve"> </w:t>
      </w:r>
      <w:r w:rsidRPr="00186DC8">
        <w:rPr>
          <w:rStyle w:val="hps"/>
          <w:rFonts w:ascii="Times New Roman" w:hAnsi="Times New Roman"/>
          <w:sz w:val="24"/>
          <w:szCs w:val="24"/>
          <w:lang w:val="en-US"/>
        </w:rPr>
        <w:fldChar w:fldCharType="begin" w:fldLock="1"/>
      </w:r>
      <w:r w:rsidR="002162D7">
        <w:rPr>
          <w:rStyle w:val="hps"/>
          <w:rFonts w:ascii="Times New Roman" w:hAnsi="Times New Roman"/>
          <w:sz w:val="24"/>
          <w:szCs w:val="24"/>
          <w:lang w:val="en-US"/>
        </w:rPr>
        <w:instrText>ADDIN CSL_CITATION {"citationItems":[{"id":"ITEM-1","itemData":{"DOI":"10.1007/s10533-008-9195-6","ISBN":"1053300891","ISSN":"01682563","abstract":"Wind is known to affect the spatial heterogeneity of soil resources in arid and semiarid systems, but multi-year, quantified observations are largely absent. We studied the effects of wind erosion on the spatial distribution of soil organic carbon (SOC) and other soil nutrients at the Jornada Experimental Range, in southern New Mexico. Enhanced wind erosion was encouraged by grass cover reduction in a Sporobolus-mesquite dominated site (SM) and a Bouteloua-mesquite dominated site (BM). The scale and magnitude of spatial dependence for the soil analytes were quantified using geostatistical analyses. Results of this study show that soil organic matter related analytes such as SOC, TN, N(avail), and SO(4)(2) are among the first to be eroded and redistributed; cations such as Ca(2+) and Mg(2+) may not be removed and redistributed significantly; and other ions such as K(+), Na(+) and Cl(-) showed no discernible pattern of change. Geostatistics show that wind appeared to increase the scale of spatial autocorrelation, but decrease the scale of spatial dependence of most soil analytes over 2-3 windy seasons. In the wind enhanced plot of the SM site, up to 99% of the spatial dependence of SOC was autocorrelated at the distance of 1.45 m before the initiation of wind erosion, but the spatial dependence dropped significantly to only 60% at a larger autocorrelation distance of 2.76 m after three windy seasons. Similar but less significant changes were observed for SOC in the BM site. Despite the differential effects of wind on the soil analytes, we conclude that the overall results of wind on the grass cover reduction plots are the disappearance of small, strong fertile islands, which may be related to grasses; and the reinforcement of large fertile islands, which are likely related to mesquite shrubs. In addition, the change of the spatial patterns of SOC and other soil nutrients induced by enhanced wind erosion may persist and reinforce soil islands associated with shrubs, thus allowing a positive feedback for further desertification in this arid grassland.","author":[{"dropping-particle":"","family":"Li","given":"Junran","non-dropping-particle":"","parse-names":false,"suffix":""},{"dropping-particle":"","family":"Okin","given":"Gregory S.","non-dropping-particle":"","parse-names":false,"suffix":""},{"dropping-particle":"","family":"Alvarez","given":"Lorelei","non-dropping-particle":"","parse-names":false,"suffix":""},{"dropping-particle":"","family":"Epstein","given":"Howard","non-dropping-particle":"","parse-names":false,"suffix":""}],"container-title":"Biogeochemistry","id":"ITEM-1","issue":"1","issued":{"date-parts":[["2008"]]},"page":"73-88","title":"Effects of wind erosion on the spatial heterogeneity of soil nutrients in two desert grassland communities","type":"article-journal","volume":"88"},"uris":["http://www.mendeley.com/documents/?uuid=7ca01f89-3987-4417-9e78-49844a40f4dc"]},{"id":"ITEM-2","itemData":{"author":[{"dropping-particle":"","family":"Wells","given":"L. E.","non-dropping-particle":"","parse-names":false,"suffix":""}],"container-title":"Sixth Annaul Pacific Climate (PACLIM) Workshop","id":"ITEM-2","issued":{"date-parts":[["1990"]]},"page":"5-8","publisher":"California Department of Water Resources. Technical Report 23","title":"Holocene History of the El Niño Phenomenon as recorded in flood sediments of Northern Coastal Peru","type":"paper-conference"},"uris":["http://www.mendeley.com/documents/?uuid=8e08b5e1-f1f0-42fd-a257-775f710e1b21"]}],"mendeley":{"formattedCitation":"(Wells 1990; Li et al. 2008)","plainTextFormattedCitation":"(Wells 1990; Li et al. 2008)","previouslyFormattedCitation":"(Wells 1990; Li et al. 2008)"},"properties":{"noteIndex":0},"schema":"https://github.com/citation-style-language/schema/raw/master/csl-citation.json"}</w:instrText>
      </w:r>
      <w:r w:rsidRPr="00186DC8">
        <w:rPr>
          <w:rStyle w:val="hps"/>
          <w:rFonts w:ascii="Times New Roman" w:hAnsi="Times New Roman"/>
          <w:sz w:val="24"/>
          <w:szCs w:val="24"/>
          <w:lang w:val="en-US"/>
        </w:rPr>
        <w:fldChar w:fldCharType="separate"/>
      </w:r>
      <w:r w:rsidR="002162D7" w:rsidRPr="002162D7">
        <w:rPr>
          <w:rStyle w:val="hps"/>
          <w:rFonts w:ascii="Times New Roman" w:hAnsi="Times New Roman"/>
          <w:noProof/>
          <w:sz w:val="24"/>
          <w:szCs w:val="24"/>
          <w:lang w:val="en-US"/>
        </w:rPr>
        <w:t>(Wells 1990; Li et al. 2008)</w:t>
      </w:r>
      <w:r w:rsidRPr="00186DC8">
        <w:rPr>
          <w:rStyle w:val="hps"/>
          <w:rFonts w:ascii="Times New Roman" w:hAnsi="Times New Roman"/>
          <w:sz w:val="24"/>
          <w:szCs w:val="24"/>
          <w:lang w:val="en-US"/>
        </w:rPr>
        <w:fldChar w:fldCharType="end"/>
      </w:r>
      <w:r w:rsidRPr="00186DC8">
        <w:rPr>
          <w:rStyle w:val="hps"/>
          <w:rFonts w:ascii="Times New Roman" w:hAnsi="Times New Roman"/>
          <w:sz w:val="24"/>
          <w:szCs w:val="24"/>
          <w:lang w:val="en-US"/>
        </w:rPr>
        <w:t xml:space="preserve">. Soil and leaf samples were taken in summer 2014, during the dry phase of the ENSO cycle. During this phase, highly stable climatic conditions are found and the monthly temperature variability </w:t>
      </w:r>
      <w:r w:rsidRPr="00186DC8">
        <w:rPr>
          <w:rStyle w:val="hps"/>
          <w:rFonts w:ascii="Times New Roman" w:hAnsi="Times New Roman"/>
          <w:sz w:val="24"/>
          <w:szCs w:val="24"/>
          <w:lang w:val="en-US"/>
        </w:rPr>
        <w:lastRenderedPageBreak/>
        <w:t xml:space="preserve">fits a sine wave with a phase length of one year </w:t>
      </w:r>
      <w:r>
        <w:rPr>
          <w:rStyle w:val="hps"/>
          <w:rFonts w:ascii="Times New Roman" w:hAnsi="Times New Roman"/>
          <w:sz w:val="24"/>
          <w:szCs w:val="24"/>
          <w:lang w:val="en-US"/>
        </w:rPr>
        <w:fldChar w:fldCharType="begin" w:fldLock="1"/>
      </w:r>
      <w:r w:rsidR="002162D7">
        <w:rPr>
          <w:rStyle w:val="hps"/>
          <w:rFonts w:ascii="Times New Roman" w:hAnsi="Times New Roman"/>
          <w:sz w:val="24"/>
          <w:szCs w:val="24"/>
          <w:lang w:val="en-US"/>
        </w:rPr>
        <w:instrText>ADDIN CSL_CITATION {"citationItems":[{"id":"ITEM-1","itemData":{"DOI":"10.1155/2015/750181","ISSN":"1687-9309","abstract":"Climatic processes in northern Peru are evaluated on surface observation independent of modelling studies. The region is characterized by regular oscillations, but episodic El Niño-events introduce strong disturbances. Conceptual models based on observations, remote sensing data, and output of regional climate models are compared with data from a new station network. The results show regular oscillations of all climate variables on the annual and daily time scale. The daily cycle is probably associated with thermotidal forcings, causing gravity waves to emanate from the Andes Cordillera. Main factors are the interaction of large scale pressure systems like the Southeast Pacific High and the intertropical convergence zone (ITCZ). Also, there are regional factors: an extended sea-breeze system, the barrier-effect of the Andes, additional energy input by elevated radiation absorption at the mountain slopes, local wind systems, and the variations of the sea surface temperature. At the coast, a low-level jet works as a thermodynamic energy sink, suppressing deep convection and supporting the aridity. Those patterns are found in most of the station data and the processes of this climate can generally be confirmed. The overturning of this stable system with the onset of El Niño-conditions is possibly caused by disruptions of the regional circulation.","author":[{"dropping-particle":"","family":"Rollenbeck","given":"Rütger","non-dropping-particle":"","parse-names":false,"suffix":""},{"dropping-particle":"","family":"Bayer","given":"Fabian","non-dropping-particle":"","parse-names":false,"suffix":""},{"dropping-particle":"","family":"Münchow","given":"Jannes","non-dropping-particle":"","parse-names":false,"suffix":""},{"dropping-particle":"","family":"Richter","given":"Michael","non-dropping-particle":"","parse-names":false,"suffix":""},{"dropping-particle":"","family":"Rodriguez","given":"Rodolfo","non-dropping-particle":"","parse-names":false,"suffix":""},{"dropping-particle":"","family":"Atarama","given":"Nestor","non-dropping-particle":"","parse-names":false,"suffix":""}],"container-title":"Advances in Meteorology","id":"ITEM-1","issued":{"date-parts":[["2015"]]},"page":"1-10","title":"Climatic Cycles and Gradients of the El Niño Core Region in North Peru","type":"article-journal","volume":"2015"},"uris":["http://www.mendeley.com/documents/?uuid=66ab3012-d4b7-4483-9075-20d6315d93b7"]}],"mendeley":{"formattedCitation":"(Rollenbeck et al. 2015)","plainTextFormattedCitation":"(Rollenbeck et al. 2015)","previouslyFormattedCitation":"(Rollenbeck et al. 2015)"},"properties":{"noteIndex":0},"schema":"https://github.com/citation-style-language/schema/raw/master/csl-citation.json"}</w:instrText>
      </w:r>
      <w:r>
        <w:rPr>
          <w:rStyle w:val="hps"/>
          <w:rFonts w:ascii="Times New Roman" w:hAnsi="Times New Roman"/>
          <w:sz w:val="24"/>
          <w:szCs w:val="24"/>
          <w:lang w:val="en-US"/>
        </w:rPr>
        <w:fldChar w:fldCharType="separate"/>
      </w:r>
      <w:r w:rsidR="002162D7" w:rsidRPr="002162D7">
        <w:rPr>
          <w:rStyle w:val="hps"/>
          <w:rFonts w:ascii="Times New Roman" w:hAnsi="Times New Roman"/>
          <w:noProof/>
          <w:sz w:val="24"/>
          <w:szCs w:val="24"/>
          <w:lang w:val="en-US"/>
        </w:rPr>
        <w:t>(Rollenbeck et al. 2015)</w:t>
      </w:r>
      <w:r>
        <w:rPr>
          <w:rStyle w:val="hps"/>
          <w:rFonts w:ascii="Times New Roman" w:hAnsi="Times New Roman"/>
          <w:sz w:val="24"/>
          <w:szCs w:val="24"/>
          <w:lang w:val="en-US"/>
        </w:rPr>
        <w:fldChar w:fldCharType="end"/>
      </w:r>
      <w:r>
        <w:rPr>
          <w:rStyle w:val="hps"/>
          <w:rFonts w:ascii="Times New Roman" w:hAnsi="Times New Roman"/>
          <w:sz w:val="24"/>
          <w:szCs w:val="24"/>
          <w:lang w:val="en-US"/>
        </w:rPr>
        <w:t>.</w:t>
      </w:r>
      <w:r w:rsidRPr="00186DC8">
        <w:rPr>
          <w:rStyle w:val="hps"/>
          <w:rFonts w:ascii="Times New Roman" w:hAnsi="Times New Roman"/>
          <w:sz w:val="24"/>
          <w:szCs w:val="24"/>
          <w:lang w:val="en-US"/>
        </w:rPr>
        <w:t xml:space="preserve"> </w:t>
      </w:r>
      <w:r>
        <w:rPr>
          <w:rStyle w:val="hps"/>
          <w:rFonts w:ascii="Times New Roman" w:hAnsi="Times New Roman"/>
          <w:sz w:val="24"/>
          <w:szCs w:val="24"/>
          <w:lang w:val="en-US"/>
        </w:rPr>
        <w:t>T</w:t>
      </w:r>
      <w:r w:rsidRPr="00186DC8">
        <w:rPr>
          <w:rStyle w:val="hps"/>
          <w:rFonts w:ascii="Times New Roman" w:hAnsi="Times New Roman"/>
          <w:sz w:val="24"/>
          <w:szCs w:val="24"/>
          <w:lang w:val="en-US"/>
        </w:rPr>
        <w:t xml:space="preserve">he last significant ENSO event </w:t>
      </w:r>
      <w:r>
        <w:rPr>
          <w:rStyle w:val="hps"/>
          <w:rFonts w:ascii="Times New Roman" w:hAnsi="Times New Roman"/>
          <w:sz w:val="24"/>
          <w:szCs w:val="24"/>
          <w:lang w:val="en-US"/>
        </w:rPr>
        <w:t xml:space="preserve">prior to the sampling date </w:t>
      </w:r>
      <w:r w:rsidRPr="00186DC8">
        <w:rPr>
          <w:rStyle w:val="hps"/>
          <w:rFonts w:ascii="Times New Roman" w:hAnsi="Times New Roman"/>
          <w:sz w:val="24"/>
          <w:szCs w:val="24"/>
          <w:lang w:val="en-US"/>
        </w:rPr>
        <w:t xml:space="preserve">occurred </w:t>
      </w:r>
      <w:r>
        <w:rPr>
          <w:rStyle w:val="hps"/>
          <w:rFonts w:ascii="Times New Roman" w:hAnsi="Times New Roman"/>
          <w:sz w:val="24"/>
          <w:szCs w:val="24"/>
          <w:lang w:val="en-US"/>
        </w:rPr>
        <w:t>in</w:t>
      </w:r>
      <w:r w:rsidR="00C406CB">
        <w:rPr>
          <w:rStyle w:val="hps"/>
          <w:rFonts w:ascii="Times New Roman" w:hAnsi="Times New Roman"/>
          <w:sz w:val="24"/>
          <w:szCs w:val="24"/>
          <w:lang w:val="en-US"/>
        </w:rPr>
        <w:t xml:space="preserve"> </w:t>
      </w:r>
      <w:r w:rsidRPr="00186DC8">
        <w:rPr>
          <w:rStyle w:val="hps"/>
          <w:rFonts w:ascii="Times New Roman" w:hAnsi="Times New Roman"/>
          <w:sz w:val="24"/>
          <w:szCs w:val="24"/>
          <w:lang w:val="en-US"/>
        </w:rPr>
        <w:t xml:space="preserve">1998. </w:t>
      </w:r>
    </w:p>
    <w:p w14:paraId="15652FCC" w14:textId="77777777" w:rsidR="00542CBF" w:rsidRPr="00186DC8" w:rsidRDefault="00542CBF" w:rsidP="00C5376D">
      <w:pPr>
        <w:spacing w:after="0" w:line="480" w:lineRule="auto"/>
        <w:jc w:val="both"/>
        <w:rPr>
          <w:rFonts w:ascii="Times New Roman" w:hAnsi="Times New Roman"/>
          <w:bCs/>
          <w:i/>
          <w:sz w:val="24"/>
          <w:szCs w:val="24"/>
          <w:lang w:val="en-US"/>
        </w:rPr>
      </w:pPr>
      <w:r>
        <w:rPr>
          <w:rFonts w:ascii="Times New Roman" w:hAnsi="Times New Roman"/>
          <w:bCs/>
          <w:i/>
          <w:sz w:val="24"/>
          <w:szCs w:val="24"/>
          <w:lang w:val="en-US"/>
        </w:rPr>
        <w:t xml:space="preserve"> </w:t>
      </w:r>
    </w:p>
    <w:p w14:paraId="65E76A6B" w14:textId="77777777" w:rsidR="00542CBF" w:rsidRPr="00186DC8" w:rsidRDefault="00542CBF" w:rsidP="00C5376D">
      <w:pPr>
        <w:spacing w:after="0" w:line="480" w:lineRule="auto"/>
        <w:jc w:val="both"/>
        <w:rPr>
          <w:rFonts w:ascii="Times New Roman" w:hAnsi="Times New Roman"/>
          <w:bCs/>
          <w:i/>
          <w:sz w:val="24"/>
          <w:szCs w:val="24"/>
          <w:lang w:val="en-US"/>
        </w:rPr>
      </w:pPr>
      <w:r w:rsidRPr="00186DC8">
        <w:rPr>
          <w:rFonts w:ascii="Times New Roman" w:hAnsi="Times New Roman"/>
          <w:bCs/>
          <w:i/>
          <w:sz w:val="24"/>
          <w:szCs w:val="24"/>
          <w:lang w:val="en-US"/>
        </w:rPr>
        <w:t>Sampling design and data collection</w:t>
      </w:r>
    </w:p>
    <w:p w14:paraId="79EA6562" w14:textId="32812B8A" w:rsidR="00542CBF" w:rsidRPr="00186DC8" w:rsidRDefault="001E7607" w:rsidP="00C5376D">
      <w:pPr>
        <w:spacing w:after="0" w:line="480" w:lineRule="auto"/>
        <w:ind w:firstLine="709"/>
        <w:jc w:val="both"/>
        <w:rPr>
          <w:rFonts w:ascii="Times New Roman" w:hAnsi="Times New Roman"/>
          <w:sz w:val="24"/>
          <w:szCs w:val="24"/>
          <w:lang w:val="en-US"/>
        </w:rPr>
      </w:pPr>
      <w:r>
        <w:rPr>
          <w:rFonts w:ascii="Times New Roman" w:hAnsi="Times New Roman"/>
          <w:sz w:val="24"/>
          <w:szCs w:val="24"/>
          <w:lang w:val="en-US"/>
        </w:rPr>
        <w:t xml:space="preserve">The sampling process was carried out in summer 2014 during </w:t>
      </w:r>
      <w:r w:rsidR="00985236">
        <w:rPr>
          <w:rFonts w:ascii="Times New Roman" w:hAnsi="Times New Roman"/>
          <w:sz w:val="24"/>
          <w:szCs w:val="24"/>
          <w:lang w:val="en-US"/>
        </w:rPr>
        <w:t>one</w:t>
      </w:r>
      <w:r>
        <w:rPr>
          <w:rFonts w:ascii="Times New Roman" w:hAnsi="Times New Roman"/>
          <w:sz w:val="24"/>
          <w:szCs w:val="24"/>
          <w:lang w:val="en-US"/>
        </w:rPr>
        <w:t xml:space="preserve"> month period. </w:t>
      </w:r>
      <w:r w:rsidR="00542CBF" w:rsidRPr="00186DC8">
        <w:rPr>
          <w:rFonts w:ascii="Times New Roman" w:hAnsi="Times New Roman"/>
          <w:sz w:val="24"/>
          <w:szCs w:val="24"/>
          <w:lang w:val="en-US"/>
        </w:rPr>
        <w:t xml:space="preserve">Seven </w:t>
      </w:r>
      <w:r w:rsidR="00542CBF" w:rsidRPr="00186DC8">
        <w:rPr>
          <w:rFonts w:ascii="Times New Roman" w:hAnsi="Times New Roman"/>
          <w:i/>
          <w:sz w:val="24"/>
          <w:szCs w:val="24"/>
          <w:lang w:val="en-US"/>
        </w:rPr>
        <w:t>P</w:t>
      </w:r>
      <w:r w:rsidR="00907F8D">
        <w:rPr>
          <w:rFonts w:ascii="Times New Roman" w:hAnsi="Times New Roman"/>
          <w:i/>
          <w:sz w:val="24"/>
          <w:szCs w:val="24"/>
          <w:lang w:val="en-US"/>
        </w:rPr>
        <w:t>.</w:t>
      </w:r>
      <w:r w:rsidR="00542CBF" w:rsidRPr="00186DC8">
        <w:rPr>
          <w:rFonts w:ascii="Times New Roman" w:hAnsi="Times New Roman"/>
          <w:i/>
          <w:sz w:val="24"/>
          <w:szCs w:val="24"/>
          <w:lang w:val="en-US"/>
        </w:rPr>
        <w:t xml:space="preserve"> pallida </w:t>
      </w:r>
      <w:r w:rsidR="00542CBF" w:rsidRPr="00186DC8">
        <w:rPr>
          <w:rFonts w:ascii="Times New Roman" w:hAnsi="Times New Roman"/>
          <w:sz w:val="24"/>
          <w:szCs w:val="24"/>
          <w:lang w:val="en-US"/>
        </w:rPr>
        <w:t xml:space="preserve">populations were selected to cover the variation in soil properties and nutrient concentrations, as well as in altitude, </w:t>
      </w:r>
      <w:r w:rsidR="00542CBF" w:rsidRPr="00186DC8">
        <w:rPr>
          <w:rFonts w:ascii="Times New Roman" w:hAnsi="Times New Roman"/>
          <w:noProof/>
          <w:sz w:val="24"/>
          <w:szCs w:val="24"/>
          <w:lang w:val="en-US"/>
        </w:rPr>
        <w:t>temperature</w:t>
      </w:r>
      <w:r w:rsidR="00C52FDF">
        <w:rPr>
          <w:rFonts w:ascii="Times New Roman" w:hAnsi="Times New Roman"/>
          <w:noProof/>
          <w:sz w:val="24"/>
          <w:szCs w:val="24"/>
          <w:lang w:val="en-US"/>
        </w:rPr>
        <w:t>,</w:t>
      </w:r>
      <w:r w:rsidR="00542CBF" w:rsidRPr="00186DC8">
        <w:rPr>
          <w:rFonts w:ascii="Times New Roman" w:hAnsi="Times New Roman"/>
          <w:sz w:val="24"/>
          <w:szCs w:val="24"/>
          <w:lang w:val="en-US"/>
        </w:rPr>
        <w:t xml:space="preserve"> and precipitation along a climatic gradient (Table 1; Fig. 1). </w:t>
      </w:r>
      <w:r w:rsidR="00D1604E">
        <w:rPr>
          <w:rFonts w:ascii="Times New Roman" w:hAnsi="Times New Roman"/>
          <w:sz w:val="24"/>
          <w:szCs w:val="24"/>
          <w:lang w:val="en-US"/>
        </w:rPr>
        <w:t xml:space="preserve">This study is part of large </w:t>
      </w:r>
      <w:r w:rsidR="00D1604E" w:rsidRPr="00D1604E">
        <w:rPr>
          <w:rFonts w:ascii="Times New Roman" w:hAnsi="Times New Roman"/>
          <w:sz w:val="24"/>
          <w:szCs w:val="24"/>
          <w:lang w:val="en-US"/>
        </w:rPr>
        <w:t>experimental project, and the variability between sites in terms of plant functional traits have been address before</w:t>
      </w:r>
      <w:r w:rsidR="00D1604E">
        <w:rPr>
          <w:rFonts w:ascii="Times New Roman" w:hAnsi="Times New Roman"/>
          <w:sz w:val="24"/>
          <w:szCs w:val="24"/>
          <w:lang w:val="en-US"/>
        </w:rPr>
        <w:t xml:space="preserve"> </w:t>
      </w:r>
      <w:r w:rsidR="00D1604E">
        <w:rPr>
          <w:rFonts w:ascii="Times New Roman" w:hAnsi="Times New Roman"/>
          <w:sz w:val="24"/>
          <w:szCs w:val="24"/>
          <w:lang w:val="en-US"/>
        </w:rPr>
        <w:fldChar w:fldCharType="begin" w:fldLock="1"/>
      </w:r>
      <w:r w:rsidR="008056DE">
        <w:rPr>
          <w:rFonts w:ascii="Times New Roman" w:hAnsi="Times New Roman"/>
          <w:sz w:val="24"/>
          <w:szCs w:val="24"/>
          <w:lang w:val="en-US"/>
        </w:rPr>
        <w:instrText>ADDIN CSL_CITATION {"citationItems":[{"id":"ITEM-1","itemData":{"DOI":"10.1016/j.jaridenv.2018.01.010","ISSN":"01401963","abstract":"© 2018 Elsevier Ltd. We studied intraspecific trait variability (ITV) in functional leaf traits of Prosopis pallida trees located in eight populations along a climatic gradient on the Peruvian coast. The objectives were (1) to determine the relative importance of ITV at different ecological scales; (2) to understand how functional leaf traits relate to each other, and (3) to know the main climatic factors related to ITV in P. pallida. We used the restricted maximum likelihood method to decompose the variance across three nested ecological scales (tree, plot, and population level). The relative variance decomposition showed that tree level was the main source of variation for leaf chemical composition and stomatal size and density, whereas the plot and population levels were the main sources of variation for gas exchange and structural variables, respectively. Leaf ITV followed the general trends of the leaf economic spectrum, with negative relationships of leaf mass per area with both photosynthetic rate and leaf nitrogen. Precipitation was not related to any of the leaf traits, while mean annual temperature was correlated negatively with leaf relative water content and positively with water use efficiency. Our results highlight the importance of ITV in P. pallida and the possible impact of climate change.","author":[{"dropping-particle":"","family":"Salazar","given":"Pablo C.","non-dropping-particle":"","parse-names":false,"suffix":""},{"dropping-particle":"","family":"Navarro-Cerrillo","given":"Rafael M.","non-dropping-particle":"","parse-names":false,"suffix":""},{"dropping-particle":"","family":"Cruz","given":"Gastón","non-dropping-particle":"","parse-names":false,"suffix":""},{"dropping-particle":"","family":"Villar","given":"Rafael","non-dropping-particle":"","parse-names":false,"suffix":""}],"container-title":"Journal of Arid Environments","id":"ITEM-1","issued":{"date-parts":[["2018","5"]]},"page":"12-20","title":"Intraspecific leaf functional trait variability of eight Prosopis pallida tree populations along a climatic gradient of the dry forests of northern Peru","type":"article-journal","volume":"152"},"uris":["http://www.mendeley.com/documents/?uuid=d72a2379-abb2-4d2f-a5b6-b3fdf3dcb215"]},{"id":"ITEM-2","itemData":{"DOI":"10.1016/j.apsoil.2019.103379","ISSN":"09291393","author":[{"dropping-particle":"","family":"Salazar Zarzosa","given":"Pablo","non-dropping-particle":"","parse-names":false,"suffix":""},{"dropping-particle":"","family":"Palacios Mc Cubbin","given":"Elva","non-dropping-particle":"","parse-names":false,"suffix":""},{"dropping-particle":"","family":"Curiel Yuste","given":"Jorge","non-dropping-particle":"","parse-names":false,"suffix":""},{"dropping-particle":"","family":"Muenchow","given":"Jannes","non-dropping-particle":"","parse-names":false,"suffix":""},{"dropping-particle":"","family":"Cruz","given":"Gastón","non-dropping-particle":"","parse-names":false,"suffix":""},{"dropping-particle":"","family":"Rodriguez","given":"Rodolfo","non-dropping-particle":"","parse-names":false,"suffix":""}],"container-title":"Applied Soil Ecology","id":"ITEM-2","issue":"November 2019","issued":{"date-parts":[["2019"]]},"page":"103379","title":"Tree influence exacerbates the El Niño effects over soil CO2 emissions and its microclimatic controls","type":"article-journal","volume":"147"},"uris":["http://www.mendeley.com/documents/?uuid=fb8023b9-e886-451a-8dfc-f5b3d8d7ed60"]}],"mendeley":{"formattedCitation":"(Salazar et al. 2018b; Salazar Zarzosa et al. 2019)","plainTextFormattedCitation":"(Salazar et al. 2018b; Salazar Zarzosa et al. 2019)","previouslyFormattedCitation":"(Salazar et al. 2018b; Salazar Zarzosa et al. 2019)"},"properties":{"noteIndex":0},"schema":"https://github.com/citation-style-language/schema/raw/master/csl-citation.json"}</w:instrText>
      </w:r>
      <w:r w:rsidR="00D1604E">
        <w:rPr>
          <w:rFonts w:ascii="Times New Roman" w:hAnsi="Times New Roman"/>
          <w:sz w:val="24"/>
          <w:szCs w:val="24"/>
          <w:lang w:val="en-US"/>
        </w:rPr>
        <w:fldChar w:fldCharType="separate"/>
      </w:r>
      <w:r w:rsidR="00472210" w:rsidRPr="00472210">
        <w:rPr>
          <w:rFonts w:ascii="Times New Roman" w:hAnsi="Times New Roman"/>
          <w:noProof/>
          <w:sz w:val="24"/>
          <w:szCs w:val="24"/>
          <w:lang w:val="en-US"/>
        </w:rPr>
        <w:t>(Salazar et al. 2018b; Salazar Zarzosa et al. 2019)</w:t>
      </w:r>
      <w:r w:rsidR="00D1604E">
        <w:rPr>
          <w:rFonts w:ascii="Times New Roman" w:hAnsi="Times New Roman"/>
          <w:sz w:val="24"/>
          <w:szCs w:val="24"/>
          <w:lang w:val="en-US"/>
        </w:rPr>
        <w:fldChar w:fldCharType="end"/>
      </w:r>
      <w:r w:rsidR="00D1604E" w:rsidRPr="00D1604E">
        <w:rPr>
          <w:rFonts w:ascii="Times New Roman" w:hAnsi="Times New Roman"/>
          <w:sz w:val="24"/>
          <w:szCs w:val="24"/>
          <w:lang w:val="en-US"/>
        </w:rPr>
        <w:t xml:space="preserve">. </w:t>
      </w:r>
      <w:r w:rsidR="00D1604E">
        <w:rPr>
          <w:rFonts w:ascii="Times New Roman" w:hAnsi="Times New Roman"/>
          <w:sz w:val="24"/>
          <w:szCs w:val="24"/>
          <w:lang w:val="en-US"/>
        </w:rPr>
        <w:t>Therefore, w</w:t>
      </w:r>
      <w:r w:rsidR="00D1604E" w:rsidRPr="00D1604E">
        <w:rPr>
          <w:rFonts w:ascii="Times New Roman" w:hAnsi="Times New Roman"/>
          <w:sz w:val="24"/>
          <w:szCs w:val="24"/>
          <w:lang w:val="en-US"/>
        </w:rPr>
        <w:t>e expecte</w:t>
      </w:r>
      <w:r w:rsidR="00D1604E">
        <w:rPr>
          <w:rFonts w:ascii="Times New Roman" w:hAnsi="Times New Roman"/>
          <w:sz w:val="24"/>
          <w:szCs w:val="24"/>
          <w:lang w:val="en-US"/>
        </w:rPr>
        <w:t>d a similar pattern in the soil and leaf nutrients</w:t>
      </w:r>
      <w:r w:rsidR="00D1604E" w:rsidRPr="00D1604E">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Since one of them (Ñapique) presented high site variability related to </w:t>
      </w:r>
      <w:r w:rsidR="00817402">
        <w:rPr>
          <w:rFonts w:ascii="Times New Roman" w:hAnsi="Times New Roman"/>
          <w:sz w:val="24"/>
          <w:szCs w:val="24"/>
          <w:lang w:val="en-US"/>
        </w:rPr>
        <w:t>its</w:t>
      </w:r>
      <w:r w:rsidR="00817402"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proximity to a lake, this location was considered as two different populations (Ñapique Wet and Ñapique Dry, the former being closer to the lake). Therefore, we considered a total of eight populations. </w:t>
      </w:r>
      <w:r w:rsidR="00A471CB">
        <w:rPr>
          <w:rFonts w:ascii="Times New Roman" w:hAnsi="Times New Roman"/>
          <w:sz w:val="24"/>
          <w:szCs w:val="24"/>
          <w:lang w:val="en-US"/>
        </w:rPr>
        <w:t xml:space="preserve">Thus, the populations ordered according to mean annual precipitation were </w:t>
      </w:r>
      <w:r w:rsidR="00A471CB" w:rsidRPr="00A471CB">
        <w:rPr>
          <w:rFonts w:ascii="Times New Roman" w:hAnsi="Times New Roman"/>
          <w:sz w:val="24"/>
          <w:szCs w:val="24"/>
          <w:lang w:val="en-US"/>
        </w:rPr>
        <w:t xml:space="preserve">Piura </w:t>
      </w:r>
      <w:r w:rsidR="00A471CB">
        <w:rPr>
          <w:rFonts w:ascii="Times New Roman" w:hAnsi="Times New Roman"/>
          <w:sz w:val="24"/>
          <w:szCs w:val="24"/>
          <w:lang w:val="en-US"/>
        </w:rPr>
        <w:t>(</w:t>
      </w:r>
      <w:r w:rsidR="00A471CB" w:rsidRPr="00AA0F8B">
        <w:rPr>
          <w:rFonts w:ascii="Times New Roman" w:hAnsi="Times New Roman"/>
          <w:sz w:val="24"/>
          <w:szCs w:val="24"/>
          <w:lang w:val="en-US"/>
        </w:rPr>
        <w:t>PI</w:t>
      </w:r>
      <w:r w:rsidR="00A471CB">
        <w:rPr>
          <w:rFonts w:ascii="Times New Roman" w:hAnsi="Times New Roman"/>
          <w:sz w:val="24"/>
          <w:szCs w:val="24"/>
          <w:lang w:val="en-US"/>
        </w:rPr>
        <w:t>)</w:t>
      </w:r>
      <w:r w:rsidR="00A471CB" w:rsidRPr="00A471CB">
        <w:rPr>
          <w:rFonts w:ascii="Times New Roman" w:hAnsi="Times New Roman"/>
          <w:sz w:val="24"/>
          <w:szCs w:val="24"/>
          <w:lang w:val="en-US"/>
        </w:rPr>
        <w:t xml:space="preserve">, Rinconada </w:t>
      </w:r>
      <w:r w:rsidR="00A471CB">
        <w:rPr>
          <w:rFonts w:ascii="Times New Roman" w:hAnsi="Times New Roman"/>
          <w:sz w:val="24"/>
          <w:szCs w:val="24"/>
          <w:lang w:val="en-US"/>
        </w:rPr>
        <w:t>(</w:t>
      </w:r>
      <w:r w:rsidR="00A471CB" w:rsidRPr="00B90571">
        <w:rPr>
          <w:rFonts w:ascii="Times New Roman" w:hAnsi="Times New Roman"/>
          <w:sz w:val="24"/>
          <w:szCs w:val="24"/>
          <w:lang w:val="en-US"/>
        </w:rPr>
        <w:t>RI</w:t>
      </w:r>
      <w:r w:rsidR="00A471CB">
        <w:rPr>
          <w:rFonts w:ascii="Times New Roman" w:hAnsi="Times New Roman"/>
          <w:sz w:val="24"/>
          <w:szCs w:val="24"/>
          <w:lang w:val="en-US"/>
        </w:rPr>
        <w:t>)</w:t>
      </w:r>
      <w:r w:rsidR="00A471CB" w:rsidRPr="00A471CB">
        <w:rPr>
          <w:rFonts w:ascii="Times New Roman" w:hAnsi="Times New Roman"/>
          <w:sz w:val="24"/>
          <w:szCs w:val="24"/>
          <w:lang w:val="en-US"/>
        </w:rPr>
        <w:t xml:space="preserve">, Quebrada </w:t>
      </w:r>
      <w:r w:rsidR="00A471CB" w:rsidRPr="00A471CB">
        <w:rPr>
          <w:rFonts w:ascii="Times New Roman" w:hAnsi="Times New Roman"/>
          <w:noProof/>
          <w:sz w:val="24"/>
          <w:szCs w:val="24"/>
          <w:lang w:val="en-US"/>
        </w:rPr>
        <w:t>Soledad</w:t>
      </w:r>
      <w:r w:rsidR="00A471CB" w:rsidRPr="00A471CB">
        <w:rPr>
          <w:rFonts w:ascii="Times New Roman" w:hAnsi="Times New Roman"/>
          <w:sz w:val="24"/>
          <w:szCs w:val="24"/>
          <w:lang w:val="en-US"/>
        </w:rPr>
        <w:t xml:space="preserve"> </w:t>
      </w:r>
      <w:r w:rsidR="00A471CB">
        <w:rPr>
          <w:rFonts w:ascii="Times New Roman" w:hAnsi="Times New Roman"/>
          <w:sz w:val="24"/>
          <w:szCs w:val="24"/>
          <w:lang w:val="en-US"/>
        </w:rPr>
        <w:t>(</w:t>
      </w:r>
      <w:r w:rsidR="00A471CB" w:rsidRPr="009C436A">
        <w:rPr>
          <w:rFonts w:ascii="Times New Roman" w:hAnsi="Times New Roman"/>
          <w:sz w:val="24"/>
          <w:szCs w:val="24"/>
          <w:lang w:val="en-US"/>
        </w:rPr>
        <w:t>QS</w:t>
      </w:r>
      <w:r w:rsidR="00A471CB">
        <w:rPr>
          <w:rFonts w:ascii="Times New Roman" w:hAnsi="Times New Roman"/>
          <w:sz w:val="24"/>
          <w:szCs w:val="24"/>
          <w:lang w:val="en-US"/>
        </w:rPr>
        <w:t>)</w:t>
      </w:r>
      <w:r w:rsidR="00A471CB" w:rsidRPr="00A471CB">
        <w:rPr>
          <w:rFonts w:ascii="Times New Roman" w:hAnsi="Times New Roman"/>
          <w:noProof/>
          <w:sz w:val="24"/>
          <w:szCs w:val="24"/>
          <w:lang w:val="en-US"/>
        </w:rPr>
        <w:t>,</w:t>
      </w:r>
      <w:r w:rsidR="00A471CB" w:rsidRPr="00A471CB">
        <w:rPr>
          <w:rFonts w:ascii="Times New Roman" w:hAnsi="Times New Roman"/>
          <w:sz w:val="24"/>
          <w:szCs w:val="24"/>
          <w:lang w:val="en-US"/>
        </w:rPr>
        <w:t xml:space="preserve"> Ñapique dry </w:t>
      </w:r>
      <w:r w:rsidR="00A471CB">
        <w:rPr>
          <w:rFonts w:ascii="Times New Roman" w:hAnsi="Times New Roman"/>
          <w:sz w:val="24"/>
          <w:szCs w:val="24"/>
          <w:lang w:val="en-US"/>
        </w:rPr>
        <w:t>(</w:t>
      </w:r>
      <w:r w:rsidR="00A471CB" w:rsidRPr="001A443B">
        <w:rPr>
          <w:rFonts w:ascii="Times New Roman" w:hAnsi="Times New Roman"/>
          <w:sz w:val="24"/>
          <w:szCs w:val="24"/>
          <w:lang w:val="en-US"/>
        </w:rPr>
        <w:t>ND</w:t>
      </w:r>
      <w:r w:rsidR="00A471CB">
        <w:rPr>
          <w:rFonts w:ascii="Times New Roman" w:hAnsi="Times New Roman"/>
          <w:sz w:val="24"/>
          <w:szCs w:val="24"/>
          <w:lang w:val="en-US"/>
        </w:rPr>
        <w:t>)</w:t>
      </w:r>
      <w:r w:rsidR="00A471CB" w:rsidRPr="00A471CB">
        <w:rPr>
          <w:rFonts w:ascii="Times New Roman" w:hAnsi="Times New Roman"/>
          <w:sz w:val="24"/>
          <w:szCs w:val="24"/>
          <w:lang w:val="en-US"/>
        </w:rPr>
        <w:t xml:space="preserve">, Ñapique wet </w:t>
      </w:r>
      <w:r w:rsidR="00A471CB">
        <w:rPr>
          <w:rFonts w:ascii="Times New Roman" w:hAnsi="Times New Roman"/>
          <w:sz w:val="24"/>
          <w:szCs w:val="24"/>
          <w:lang w:val="en-US"/>
        </w:rPr>
        <w:t>(</w:t>
      </w:r>
      <w:r w:rsidR="00A471CB" w:rsidRPr="00A17423">
        <w:rPr>
          <w:rFonts w:ascii="Times New Roman" w:hAnsi="Times New Roman"/>
          <w:sz w:val="24"/>
          <w:szCs w:val="24"/>
          <w:lang w:val="en-US"/>
        </w:rPr>
        <w:t>NW</w:t>
      </w:r>
      <w:r w:rsidR="00A471CB">
        <w:rPr>
          <w:rFonts w:ascii="Times New Roman" w:hAnsi="Times New Roman"/>
          <w:sz w:val="24"/>
          <w:szCs w:val="24"/>
          <w:lang w:val="en-US"/>
        </w:rPr>
        <w:t>)</w:t>
      </w:r>
      <w:r w:rsidR="00A471CB" w:rsidRPr="00A471CB">
        <w:rPr>
          <w:rFonts w:ascii="Times New Roman" w:hAnsi="Times New Roman"/>
          <w:sz w:val="24"/>
          <w:szCs w:val="24"/>
          <w:lang w:val="en-US"/>
        </w:rPr>
        <w:t>,</w:t>
      </w:r>
      <w:r w:rsidR="00A471CB" w:rsidRPr="00A471CB" w:rsidDel="001B07EA">
        <w:rPr>
          <w:rFonts w:ascii="Times New Roman" w:hAnsi="Times New Roman"/>
          <w:noProof/>
          <w:sz w:val="24"/>
          <w:szCs w:val="24"/>
          <w:lang w:val="en-US"/>
        </w:rPr>
        <w:t xml:space="preserve"> </w:t>
      </w:r>
      <w:r w:rsidR="00A471CB" w:rsidRPr="00A471CB">
        <w:rPr>
          <w:rFonts w:ascii="Times New Roman" w:hAnsi="Times New Roman"/>
          <w:sz w:val="24"/>
          <w:szCs w:val="24"/>
          <w:lang w:val="en-US"/>
        </w:rPr>
        <w:t xml:space="preserve">Locuto </w:t>
      </w:r>
      <w:r w:rsidR="00A471CB">
        <w:rPr>
          <w:rFonts w:ascii="Times New Roman" w:hAnsi="Times New Roman"/>
          <w:sz w:val="24"/>
          <w:szCs w:val="24"/>
          <w:lang w:val="en-US"/>
        </w:rPr>
        <w:t>(</w:t>
      </w:r>
      <w:r w:rsidR="00A471CB" w:rsidRPr="00966CC4">
        <w:rPr>
          <w:rFonts w:ascii="Times New Roman" w:hAnsi="Times New Roman"/>
          <w:sz w:val="24"/>
          <w:szCs w:val="24"/>
          <w:lang w:val="en-US"/>
        </w:rPr>
        <w:t>LO</w:t>
      </w:r>
      <w:r w:rsidR="00A471CB">
        <w:rPr>
          <w:rFonts w:ascii="Times New Roman" w:hAnsi="Times New Roman"/>
          <w:sz w:val="24"/>
          <w:szCs w:val="24"/>
          <w:lang w:val="en-US"/>
        </w:rPr>
        <w:t>)</w:t>
      </w:r>
      <w:r w:rsidR="00A471CB" w:rsidRPr="00A471CB">
        <w:rPr>
          <w:rFonts w:ascii="Times New Roman" w:hAnsi="Times New Roman"/>
          <w:sz w:val="24"/>
          <w:szCs w:val="24"/>
          <w:lang w:val="en-US"/>
        </w:rPr>
        <w:t xml:space="preserve">, Ignacio Tavara </w:t>
      </w:r>
      <w:r w:rsidR="00A471CB">
        <w:rPr>
          <w:rFonts w:ascii="Times New Roman" w:hAnsi="Times New Roman"/>
          <w:sz w:val="24"/>
          <w:szCs w:val="24"/>
          <w:lang w:val="en-US"/>
        </w:rPr>
        <w:t>(</w:t>
      </w:r>
      <w:r w:rsidR="00A471CB" w:rsidRPr="00D57B98">
        <w:rPr>
          <w:rFonts w:ascii="Times New Roman" w:hAnsi="Times New Roman"/>
          <w:sz w:val="24"/>
          <w:szCs w:val="24"/>
          <w:lang w:val="en-US"/>
        </w:rPr>
        <w:t>IT</w:t>
      </w:r>
      <w:r w:rsidR="00A471CB">
        <w:rPr>
          <w:rFonts w:ascii="Times New Roman" w:hAnsi="Times New Roman"/>
          <w:sz w:val="24"/>
          <w:szCs w:val="24"/>
          <w:lang w:val="en-US"/>
        </w:rPr>
        <w:t>)</w:t>
      </w:r>
      <w:r w:rsidR="00A471CB" w:rsidRPr="00A471CB">
        <w:rPr>
          <w:rFonts w:ascii="Times New Roman" w:hAnsi="Times New Roman"/>
          <w:sz w:val="24"/>
          <w:szCs w:val="24"/>
          <w:lang w:val="en-US"/>
        </w:rPr>
        <w:t xml:space="preserve">, Rio Seco </w:t>
      </w:r>
      <w:r w:rsidR="00A471CB">
        <w:rPr>
          <w:rFonts w:ascii="Times New Roman" w:hAnsi="Times New Roman"/>
          <w:sz w:val="24"/>
          <w:szCs w:val="24"/>
          <w:lang w:val="en-US"/>
        </w:rPr>
        <w:t>(</w:t>
      </w:r>
      <w:r w:rsidR="00A471CB" w:rsidRPr="00BC1793">
        <w:rPr>
          <w:rFonts w:ascii="Times New Roman" w:hAnsi="Times New Roman"/>
          <w:sz w:val="24"/>
          <w:szCs w:val="24"/>
          <w:lang w:val="en-US"/>
        </w:rPr>
        <w:t>RS</w:t>
      </w:r>
      <w:r w:rsidR="00A471CB">
        <w:rPr>
          <w:rFonts w:ascii="Times New Roman" w:hAnsi="Times New Roman"/>
          <w:sz w:val="24"/>
          <w:szCs w:val="24"/>
          <w:lang w:val="en-US"/>
        </w:rPr>
        <w:t>)</w:t>
      </w:r>
      <w:r w:rsidR="00A471CB" w:rsidRPr="00A471CB">
        <w:rPr>
          <w:rFonts w:ascii="Times New Roman" w:hAnsi="Times New Roman"/>
          <w:sz w:val="24"/>
          <w:szCs w:val="24"/>
          <w:lang w:val="en-US"/>
        </w:rPr>
        <w:t>.</w:t>
      </w:r>
      <w:r w:rsidR="00A471CB" w:rsidRPr="00A471CB">
        <w:rPr>
          <w:rFonts w:ascii="Times New Roman" w:hAnsi="Times New Roman"/>
          <w:lang w:val="en-US"/>
        </w:rPr>
        <w:t xml:space="preserve"> </w:t>
      </w:r>
      <w:r w:rsidR="00492870" w:rsidRPr="00957BEE">
        <w:rPr>
          <w:rFonts w:ascii="Times New Roman" w:hAnsi="Times New Roman"/>
          <w:sz w:val="24"/>
          <w:szCs w:val="24"/>
          <w:lang w:val="en-US"/>
        </w:rPr>
        <w:t>The</w:t>
      </w:r>
      <w:r w:rsidR="00492870">
        <w:rPr>
          <w:rFonts w:ascii="Times New Roman" w:hAnsi="Times New Roman"/>
          <w:sz w:val="24"/>
          <w:szCs w:val="24"/>
          <w:lang w:val="en-US"/>
        </w:rPr>
        <w:t xml:space="preserve"> population </w:t>
      </w:r>
      <w:r w:rsidR="00492870" w:rsidRPr="00957BEE">
        <w:rPr>
          <w:rFonts w:ascii="Times New Roman" w:hAnsi="Times New Roman"/>
          <w:sz w:val="24"/>
          <w:szCs w:val="24"/>
          <w:lang w:val="en-US"/>
        </w:rPr>
        <w:t>proximity to bodies of water</w:t>
      </w:r>
      <w:r w:rsidR="009800BB">
        <w:rPr>
          <w:rFonts w:ascii="Times New Roman" w:hAnsi="Times New Roman"/>
          <w:sz w:val="24"/>
          <w:szCs w:val="24"/>
          <w:lang w:val="en-US"/>
        </w:rPr>
        <w:t xml:space="preserve"> (rivers)</w:t>
      </w:r>
      <w:r w:rsidR="00492870" w:rsidRPr="00957BEE">
        <w:rPr>
          <w:rFonts w:ascii="Times New Roman" w:hAnsi="Times New Roman"/>
          <w:sz w:val="24"/>
          <w:szCs w:val="24"/>
          <w:lang w:val="en-US"/>
        </w:rPr>
        <w:t xml:space="preserve"> </w:t>
      </w:r>
      <w:r w:rsidR="00492870">
        <w:rPr>
          <w:rFonts w:ascii="Times New Roman" w:hAnsi="Times New Roman"/>
          <w:sz w:val="24"/>
          <w:szCs w:val="24"/>
          <w:lang w:val="en-US"/>
        </w:rPr>
        <w:t xml:space="preserve">were also recorded. </w:t>
      </w:r>
      <w:r w:rsidR="009800BB">
        <w:rPr>
          <w:rFonts w:ascii="Times New Roman" w:hAnsi="Times New Roman"/>
          <w:sz w:val="24"/>
          <w:szCs w:val="24"/>
          <w:lang w:val="en-US"/>
        </w:rPr>
        <w:t>However</w:t>
      </w:r>
      <w:r w:rsidR="00985236">
        <w:rPr>
          <w:rFonts w:ascii="Times New Roman" w:hAnsi="Times New Roman"/>
          <w:sz w:val="24"/>
          <w:szCs w:val="24"/>
          <w:lang w:val="en-US"/>
        </w:rPr>
        <w:t>,</w:t>
      </w:r>
      <w:r w:rsidR="009800BB">
        <w:rPr>
          <w:rFonts w:ascii="Times New Roman" w:hAnsi="Times New Roman"/>
          <w:sz w:val="24"/>
          <w:szCs w:val="24"/>
          <w:lang w:val="en-US"/>
        </w:rPr>
        <w:t xml:space="preserve"> the river flow was relatively low (50-100 m</w:t>
      </w:r>
      <w:r w:rsidR="009800BB" w:rsidRPr="00957BEE">
        <w:rPr>
          <w:rFonts w:ascii="Times New Roman" w:hAnsi="Times New Roman"/>
          <w:sz w:val="24"/>
          <w:szCs w:val="24"/>
          <w:vertAlign w:val="superscript"/>
          <w:lang w:val="en-US"/>
        </w:rPr>
        <w:t>3</w:t>
      </w:r>
      <w:r w:rsidR="009800BB">
        <w:rPr>
          <w:rFonts w:ascii="Times New Roman" w:hAnsi="Times New Roman"/>
          <w:sz w:val="24"/>
          <w:szCs w:val="24"/>
          <w:lang w:val="en-US"/>
        </w:rPr>
        <w:t xml:space="preserve"> s</w:t>
      </w:r>
      <w:r w:rsidR="009800BB" w:rsidRPr="00957BEE">
        <w:rPr>
          <w:rFonts w:ascii="Times New Roman" w:hAnsi="Times New Roman"/>
          <w:sz w:val="24"/>
          <w:szCs w:val="24"/>
          <w:vertAlign w:val="superscript"/>
          <w:lang w:val="en-US"/>
        </w:rPr>
        <w:t>-1</w:t>
      </w:r>
      <w:r w:rsidR="009800BB">
        <w:rPr>
          <w:rFonts w:ascii="Times New Roman" w:hAnsi="Times New Roman"/>
          <w:sz w:val="24"/>
          <w:szCs w:val="24"/>
          <w:lang w:val="en-US"/>
        </w:rPr>
        <w:t xml:space="preserve">) and it is mainly use for agriculture and human </w:t>
      </w:r>
      <w:r w:rsidR="007E6879">
        <w:rPr>
          <w:rFonts w:ascii="Times New Roman" w:hAnsi="Times New Roman"/>
          <w:sz w:val="24"/>
          <w:szCs w:val="24"/>
          <w:lang w:val="en-US"/>
        </w:rPr>
        <w:t>consumption</w:t>
      </w:r>
      <w:r w:rsidR="009800BB">
        <w:rPr>
          <w:rFonts w:ascii="Times New Roman" w:hAnsi="Times New Roman"/>
          <w:sz w:val="24"/>
          <w:szCs w:val="24"/>
          <w:lang w:val="en-US"/>
        </w:rPr>
        <w:t xml:space="preserve">. </w:t>
      </w:r>
      <w:r w:rsidR="00542CBF" w:rsidRPr="00492870">
        <w:rPr>
          <w:rFonts w:ascii="Times New Roman" w:hAnsi="Times New Roman"/>
          <w:sz w:val="24"/>
          <w:szCs w:val="24"/>
          <w:lang w:val="en-US"/>
        </w:rPr>
        <w:t>These</w:t>
      </w:r>
      <w:r w:rsidR="00542CBF" w:rsidRPr="00186DC8">
        <w:rPr>
          <w:rFonts w:ascii="Times New Roman" w:hAnsi="Times New Roman"/>
          <w:sz w:val="24"/>
          <w:szCs w:val="24"/>
          <w:lang w:val="en-US"/>
        </w:rPr>
        <w:t xml:space="preserve"> locations represent most of the </w:t>
      </w:r>
      <w:r w:rsidR="00542CBF" w:rsidRPr="00186DC8">
        <w:rPr>
          <w:rFonts w:ascii="Times New Roman" w:hAnsi="Times New Roman"/>
          <w:noProof/>
          <w:sz w:val="24"/>
          <w:szCs w:val="24"/>
          <w:lang w:val="en-US"/>
        </w:rPr>
        <w:t>North-Peruvian</w:t>
      </w:r>
      <w:r w:rsidR="00542CBF" w:rsidRPr="00186DC8">
        <w:rPr>
          <w:rFonts w:ascii="Times New Roman" w:hAnsi="Times New Roman"/>
          <w:sz w:val="24"/>
          <w:szCs w:val="24"/>
          <w:lang w:val="en-US"/>
        </w:rPr>
        <w:t xml:space="preserve"> dryland forests, where the plant cover is mainly dominated by </w:t>
      </w:r>
      <w:r w:rsidR="00542CBF" w:rsidRPr="00186DC8">
        <w:rPr>
          <w:rFonts w:ascii="Times New Roman" w:hAnsi="Times New Roman"/>
          <w:i/>
          <w:sz w:val="24"/>
          <w:szCs w:val="24"/>
          <w:lang w:val="en-US"/>
        </w:rPr>
        <w:t>P</w:t>
      </w:r>
      <w:r w:rsidR="00907F8D">
        <w:rPr>
          <w:rFonts w:ascii="Times New Roman" w:hAnsi="Times New Roman"/>
          <w:i/>
          <w:sz w:val="24"/>
          <w:szCs w:val="24"/>
          <w:lang w:val="en-US"/>
        </w:rPr>
        <w:t>.</w:t>
      </w:r>
      <w:r w:rsidR="00542CBF" w:rsidRPr="00186DC8">
        <w:rPr>
          <w:rFonts w:ascii="Times New Roman" w:hAnsi="Times New Roman"/>
          <w:i/>
          <w:sz w:val="24"/>
          <w:szCs w:val="24"/>
          <w:lang w:val="en-US"/>
        </w:rPr>
        <w:t xml:space="preserve"> pallida</w:t>
      </w:r>
      <w:r w:rsidR="00542CBF" w:rsidRPr="00186DC8">
        <w:rPr>
          <w:rFonts w:ascii="Times New Roman" w:hAnsi="Times New Roman"/>
          <w:sz w:val="24"/>
          <w:szCs w:val="24"/>
          <w:lang w:val="en-US"/>
        </w:rPr>
        <w:t xml:space="preserve"> trees.</w:t>
      </w:r>
      <w:r w:rsidR="00492870" w:rsidRPr="00186DC8" w:rsidDel="00492870">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To cover the spatial and </w:t>
      </w:r>
      <w:r w:rsidR="00542CBF" w:rsidRPr="00186DC8">
        <w:rPr>
          <w:rFonts w:ascii="Times New Roman" w:hAnsi="Times New Roman"/>
          <w:noProof/>
          <w:sz w:val="24"/>
          <w:szCs w:val="24"/>
          <w:lang w:val="en-US"/>
        </w:rPr>
        <w:t>microclimatic</w:t>
      </w:r>
      <w:r w:rsidR="00542CBF" w:rsidRPr="00186DC8">
        <w:rPr>
          <w:rFonts w:ascii="Times New Roman" w:hAnsi="Times New Roman"/>
          <w:sz w:val="24"/>
          <w:szCs w:val="24"/>
          <w:lang w:val="en-US"/>
        </w:rPr>
        <w:t xml:space="preserve"> variability within each site, three plots (of ca. 1 ha each) per population were established. </w:t>
      </w:r>
      <w:r w:rsidR="00542CBF" w:rsidRPr="00186DC8">
        <w:rPr>
          <w:rFonts w:ascii="Times New Roman" w:hAnsi="Times New Roman"/>
          <w:noProof/>
          <w:sz w:val="24"/>
          <w:szCs w:val="24"/>
          <w:lang w:val="en-US"/>
        </w:rPr>
        <w:t>The average distance</w:t>
      </w:r>
      <w:r w:rsidR="00542CBF" w:rsidRPr="00186DC8">
        <w:rPr>
          <w:rFonts w:ascii="Times New Roman" w:hAnsi="Times New Roman"/>
          <w:sz w:val="24"/>
          <w:szCs w:val="24"/>
          <w:lang w:val="en-US"/>
        </w:rPr>
        <w:t xml:space="preserve"> between plots was 1265 m, to avoid </w:t>
      </w:r>
      <w:r w:rsidR="00542CBF" w:rsidRPr="00186DC8">
        <w:rPr>
          <w:rFonts w:ascii="Times New Roman" w:hAnsi="Times New Roman"/>
          <w:noProof/>
          <w:sz w:val="24"/>
          <w:szCs w:val="24"/>
          <w:lang w:val="en-US"/>
        </w:rPr>
        <w:t>pseudo-replication</w:t>
      </w:r>
      <w:r w:rsidR="00542CBF" w:rsidRPr="00186DC8">
        <w:rPr>
          <w:rFonts w:ascii="Times New Roman" w:hAnsi="Times New Roman"/>
          <w:sz w:val="24"/>
          <w:szCs w:val="24"/>
          <w:lang w:val="en-US"/>
        </w:rPr>
        <w:t xml:space="preserve">. Within each plot, a random sampling inventory was developed and five adult trees of </w:t>
      </w:r>
      <w:r w:rsidR="00542CBF" w:rsidRPr="00186DC8">
        <w:rPr>
          <w:rFonts w:ascii="Times New Roman" w:hAnsi="Times New Roman"/>
          <w:i/>
          <w:sz w:val="24"/>
          <w:szCs w:val="24"/>
          <w:lang w:val="en-US"/>
        </w:rPr>
        <w:t>P</w:t>
      </w:r>
      <w:r w:rsidR="00907F8D">
        <w:rPr>
          <w:rFonts w:ascii="Times New Roman" w:hAnsi="Times New Roman"/>
          <w:i/>
          <w:sz w:val="24"/>
          <w:szCs w:val="24"/>
          <w:lang w:val="en-US"/>
        </w:rPr>
        <w:t>.</w:t>
      </w:r>
      <w:r w:rsidR="00542CBF" w:rsidRPr="00186DC8">
        <w:rPr>
          <w:rFonts w:ascii="Times New Roman" w:hAnsi="Times New Roman"/>
          <w:i/>
          <w:sz w:val="24"/>
          <w:szCs w:val="24"/>
          <w:lang w:val="en-US"/>
        </w:rPr>
        <w:t xml:space="preserve"> pallida</w:t>
      </w:r>
      <w:r w:rsidR="00542CBF" w:rsidRPr="00186DC8">
        <w:rPr>
          <w:rFonts w:ascii="Times New Roman" w:hAnsi="Times New Roman"/>
          <w:sz w:val="24"/>
          <w:szCs w:val="24"/>
          <w:lang w:val="en-US"/>
        </w:rPr>
        <w:t xml:space="preserve">, with a basal stem diameter </w:t>
      </w:r>
      <w:r w:rsidR="00742754">
        <w:rPr>
          <w:rFonts w:ascii="Times New Roman" w:hAnsi="Times New Roman"/>
          <w:sz w:val="24"/>
          <w:szCs w:val="24"/>
          <w:lang w:val="en-US"/>
        </w:rPr>
        <w:t>exceeding</w:t>
      </w:r>
      <w:r w:rsidR="00742754"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10 cm at breast height, were selected</w:t>
      </w:r>
      <w:r w:rsidR="0045492E">
        <w:rPr>
          <w:rFonts w:ascii="Times New Roman" w:hAnsi="Times New Roman"/>
          <w:sz w:val="24"/>
          <w:szCs w:val="24"/>
          <w:lang w:val="en-US"/>
        </w:rPr>
        <w:t xml:space="preserve">, giving a total of 120 trees </w:t>
      </w:r>
      <w:r w:rsidR="00E10196">
        <w:rPr>
          <w:rFonts w:ascii="Times New Roman" w:hAnsi="Times New Roman"/>
          <w:sz w:val="24"/>
          <w:szCs w:val="24"/>
          <w:lang w:val="en-US"/>
        </w:rPr>
        <w:t xml:space="preserve">(experimental units) </w:t>
      </w:r>
      <w:r w:rsidR="0045492E">
        <w:rPr>
          <w:rFonts w:ascii="Times New Roman" w:hAnsi="Times New Roman"/>
          <w:sz w:val="24"/>
          <w:szCs w:val="24"/>
          <w:lang w:val="en-US"/>
        </w:rPr>
        <w:t xml:space="preserve">across all </w:t>
      </w:r>
      <w:r w:rsidR="0045492E">
        <w:rPr>
          <w:rFonts w:ascii="Times New Roman" w:hAnsi="Times New Roman"/>
          <w:sz w:val="24"/>
          <w:szCs w:val="24"/>
          <w:lang w:val="en-US"/>
        </w:rPr>
        <w:lastRenderedPageBreak/>
        <w:t>populations</w:t>
      </w:r>
      <w:r w:rsidR="007B38C1">
        <w:rPr>
          <w:rFonts w:ascii="Times New Roman" w:hAnsi="Times New Roman"/>
          <w:sz w:val="24"/>
          <w:szCs w:val="24"/>
          <w:lang w:val="en-US"/>
        </w:rPr>
        <w:t>, with a 20 m average distance between them</w:t>
      </w:r>
      <w:r w:rsidR="00542CBF" w:rsidRPr="00186DC8">
        <w:rPr>
          <w:rFonts w:ascii="Times New Roman" w:hAnsi="Times New Roman"/>
          <w:sz w:val="24"/>
          <w:szCs w:val="24"/>
          <w:lang w:val="en-US"/>
        </w:rPr>
        <w:t>. Individual tree locations were recorded with a real-time differential global positioning system (</w:t>
      </w:r>
      <w:r w:rsidR="00542CBF" w:rsidRPr="00186DC8">
        <w:rPr>
          <w:rStyle w:val="Subttulo1"/>
          <w:rFonts w:ascii="Times New Roman" w:hAnsi="Times New Roman"/>
          <w:sz w:val="24"/>
          <w:szCs w:val="24"/>
          <w:lang w:val="en-US"/>
        </w:rPr>
        <w:t xml:space="preserve">GPSMAP 76CSx - Garmin USA International, Inc; </w:t>
      </w:r>
      <w:r w:rsidR="00542CBF" w:rsidRPr="00186DC8">
        <w:rPr>
          <w:rFonts w:ascii="Times New Roman" w:hAnsi="Times New Roman"/>
          <w:sz w:val="24"/>
          <w:szCs w:val="24"/>
          <w:lang w:val="en-US"/>
        </w:rPr>
        <w:t>estimated position error &lt;1 m).</w:t>
      </w:r>
    </w:p>
    <w:p w14:paraId="30404AA0" w14:textId="2FA55307" w:rsidR="00542CBF" w:rsidRPr="00186DC8" w:rsidRDefault="00542CBF" w:rsidP="007344C0">
      <w:pPr>
        <w:spacing w:after="0"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 xml:space="preserve">In each tree, a fully-expanded, </w:t>
      </w:r>
      <w:r w:rsidRPr="00186DC8">
        <w:rPr>
          <w:rFonts w:ascii="Times New Roman" w:hAnsi="Times New Roman"/>
          <w:noProof/>
          <w:sz w:val="24"/>
          <w:szCs w:val="24"/>
          <w:lang w:val="en-US"/>
        </w:rPr>
        <w:t>sun-exposed</w:t>
      </w:r>
      <w:r w:rsidRPr="00186DC8">
        <w:rPr>
          <w:rFonts w:ascii="Times New Roman" w:hAnsi="Times New Roman"/>
          <w:sz w:val="24"/>
          <w:szCs w:val="24"/>
          <w:lang w:val="en-US"/>
        </w:rPr>
        <w:t xml:space="preserve"> branch was selected and mature leaves with no signs of damage were collected and transported to the laboratory in hermetic bags, to measure leaf nutrient concentrations. </w:t>
      </w:r>
      <w:r w:rsidR="00D4402B">
        <w:rPr>
          <w:rFonts w:ascii="Times New Roman" w:hAnsi="Times New Roman"/>
          <w:sz w:val="24"/>
          <w:szCs w:val="24"/>
          <w:lang w:val="en-US"/>
        </w:rPr>
        <w:t>Two meters</w:t>
      </w:r>
      <w:r w:rsidRPr="00186DC8">
        <w:rPr>
          <w:rFonts w:ascii="Times New Roman" w:hAnsi="Times New Roman"/>
          <w:sz w:val="24"/>
          <w:szCs w:val="24"/>
          <w:lang w:val="en-US"/>
        </w:rPr>
        <w:t xml:space="preserve"> from each tree, soil samples (8 cm in diameter) were collected using a steel core sampler</w:t>
      </w:r>
      <w:r w:rsidR="00F47443">
        <w:rPr>
          <w:rFonts w:ascii="Times New Roman" w:hAnsi="Times New Roman"/>
          <w:sz w:val="24"/>
          <w:szCs w:val="24"/>
          <w:lang w:val="en-US"/>
        </w:rPr>
        <w:t>,</w:t>
      </w:r>
      <w:r w:rsidRPr="00186DC8">
        <w:rPr>
          <w:rFonts w:ascii="Times New Roman" w:hAnsi="Times New Roman"/>
          <w:sz w:val="24"/>
          <w:szCs w:val="24"/>
          <w:lang w:val="en-US"/>
        </w:rPr>
        <w:t xml:space="preserve"> at </w:t>
      </w:r>
      <w:r>
        <w:rPr>
          <w:rFonts w:ascii="Times New Roman" w:hAnsi="Times New Roman"/>
          <w:sz w:val="24"/>
          <w:szCs w:val="24"/>
          <w:lang w:val="en-US"/>
        </w:rPr>
        <w:t xml:space="preserve">a </w:t>
      </w:r>
      <w:r w:rsidR="00F47443" w:rsidRPr="00186DC8">
        <w:rPr>
          <w:rFonts w:ascii="Times New Roman" w:hAnsi="Times New Roman"/>
          <w:sz w:val="24"/>
          <w:szCs w:val="24"/>
          <w:lang w:val="en-US"/>
        </w:rPr>
        <w:t>depth</w:t>
      </w:r>
      <w:r w:rsidR="00F47443">
        <w:rPr>
          <w:rFonts w:ascii="Times New Roman" w:hAnsi="Times New Roman"/>
          <w:sz w:val="24"/>
          <w:szCs w:val="24"/>
          <w:lang w:val="en-US"/>
        </w:rPr>
        <w:t xml:space="preserve"> of</w:t>
      </w:r>
      <w:r w:rsidR="00F47443" w:rsidRPr="00186DC8">
        <w:rPr>
          <w:rFonts w:ascii="Times New Roman" w:hAnsi="Times New Roman"/>
          <w:sz w:val="24"/>
          <w:szCs w:val="24"/>
          <w:lang w:val="en-US"/>
        </w:rPr>
        <w:t xml:space="preserve"> </w:t>
      </w:r>
      <w:r>
        <w:rPr>
          <w:rFonts w:ascii="Times New Roman" w:hAnsi="Times New Roman"/>
          <w:sz w:val="24"/>
          <w:szCs w:val="24"/>
          <w:lang w:val="en-US"/>
        </w:rPr>
        <w:t>0-</w:t>
      </w:r>
      <w:r w:rsidRPr="00186DC8">
        <w:rPr>
          <w:rFonts w:ascii="Times New Roman" w:hAnsi="Times New Roman"/>
          <w:sz w:val="24"/>
          <w:szCs w:val="24"/>
          <w:lang w:val="en-US"/>
        </w:rPr>
        <w:t>25 cm from the topsoil</w:t>
      </w:r>
      <w:r w:rsidR="00075C8D">
        <w:rPr>
          <w:rFonts w:ascii="Times New Roman" w:hAnsi="Times New Roman"/>
          <w:sz w:val="24"/>
          <w:szCs w:val="24"/>
          <w:lang w:val="en-US"/>
        </w:rPr>
        <w:t xml:space="preserve"> surface</w:t>
      </w:r>
      <w:r w:rsidRPr="00186DC8">
        <w:rPr>
          <w:rFonts w:ascii="Times New Roman" w:hAnsi="Times New Roman"/>
          <w:sz w:val="24"/>
          <w:szCs w:val="24"/>
          <w:lang w:val="en-US"/>
        </w:rPr>
        <w:t xml:space="preserve">, and stored in hermetic bags until </w:t>
      </w:r>
      <w:r w:rsidR="001A4929">
        <w:rPr>
          <w:rFonts w:ascii="Times New Roman" w:hAnsi="Times New Roman"/>
          <w:sz w:val="24"/>
          <w:szCs w:val="24"/>
          <w:lang w:val="en-US"/>
        </w:rPr>
        <w:t>they were</w:t>
      </w:r>
      <w:r w:rsidR="00F47443">
        <w:rPr>
          <w:rFonts w:ascii="Times New Roman" w:hAnsi="Times New Roman"/>
          <w:sz w:val="24"/>
          <w:szCs w:val="24"/>
          <w:lang w:val="en-US"/>
        </w:rPr>
        <w:t xml:space="preserve"> </w:t>
      </w:r>
      <w:r w:rsidRPr="00186DC8">
        <w:rPr>
          <w:rFonts w:ascii="Times New Roman" w:hAnsi="Times New Roman"/>
          <w:sz w:val="24"/>
          <w:szCs w:val="24"/>
          <w:lang w:val="en-US"/>
        </w:rPr>
        <w:t>process</w:t>
      </w:r>
      <w:r w:rsidR="00F47443">
        <w:rPr>
          <w:rFonts w:ascii="Times New Roman" w:hAnsi="Times New Roman"/>
          <w:sz w:val="24"/>
          <w:szCs w:val="24"/>
          <w:lang w:val="en-US"/>
        </w:rPr>
        <w:t>ed</w:t>
      </w:r>
      <w:r w:rsidRPr="00186DC8">
        <w:rPr>
          <w:rFonts w:ascii="Times New Roman" w:hAnsi="Times New Roman"/>
          <w:sz w:val="24"/>
          <w:szCs w:val="24"/>
          <w:lang w:val="en-US"/>
        </w:rPr>
        <w:t xml:space="preserve"> in the laboratory. All soil samples were air-dried</w:t>
      </w:r>
      <w:r>
        <w:rPr>
          <w:rFonts w:ascii="Times New Roman" w:hAnsi="Times New Roman"/>
          <w:sz w:val="24"/>
          <w:szCs w:val="24"/>
          <w:lang w:val="en-US"/>
        </w:rPr>
        <w:t>,</w:t>
      </w:r>
      <w:r w:rsidRPr="00186DC8">
        <w:rPr>
          <w:rFonts w:ascii="Times New Roman" w:hAnsi="Times New Roman"/>
          <w:sz w:val="24"/>
          <w:szCs w:val="24"/>
          <w:lang w:val="en-US"/>
        </w:rPr>
        <w:t xml:space="preserve"> and coarse soil particles were removed with a stainless</w:t>
      </w:r>
      <w:r w:rsidR="001A4929">
        <w:rPr>
          <w:rFonts w:ascii="Times New Roman" w:hAnsi="Times New Roman"/>
          <w:sz w:val="24"/>
          <w:szCs w:val="24"/>
          <w:lang w:val="en-US"/>
        </w:rPr>
        <w:t xml:space="preserve"> </w:t>
      </w:r>
      <w:r w:rsidR="001A4929" w:rsidRPr="00075C8D">
        <w:rPr>
          <w:rFonts w:ascii="Times New Roman" w:hAnsi="Times New Roman"/>
          <w:sz w:val="24"/>
          <w:szCs w:val="24"/>
          <w:lang w:val="en-US"/>
        </w:rPr>
        <w:t>steel</w:t>
      </w:r>
      <w:r w:rsidRPr="00186DC8">
        <w:rPr>
          <w:rFonts w:ascii="Times New Roman" w:hAnsi="Times New Roman"/>
          <w:sz w:val="24"/>
          <w:szCs w:val="24"/>
          <w:lang w:val="en-US"/>
        </w:rPr>
        <w:t xml:space="preserve"> sieve (mesh size 2 mm) before elemental analysis. </w:t>
      </w:r>
    </w:p>
    <w:p w14:paraId="2D7BB6DD" w14:textId="77777777" w:rsidR="00542CBF" w:rsidRPr="00186DC8" w:rsidRDefault="00542CBF" w:rsidP="000B48DE">
      <w:pPr>
        <w:spacing w:after="0" w:line="480" w:lineRule="auto"/>
        <w:jc w:val="both"/>
        <w:rPr>
          <w:rFonts w:ascii="Times New Roman" w:hAnsi="Times New Roman"/>
          <w:bCs/>
          <w:i/>
          <w:sz w:val="24"/>
          <w:szCs w:val="24"/>
          <w:lang w:val="en-US"/>
        </w:rPr>
      </w:pPr>
    </w:p>
    <w:p w14:paraId="7E2314D9" w14:textId="77777777" w:rsidR="00542CBF" w:rsidRDefault="00542CBF">
      <w:pPr>
        <w:tabs>
          <w:tab w:val="left" w:pos="5352"/>
        </w:tabs>
        <w:spacing w:after="0" w:line="480" w:lineRule="auto"/>
        <w:jc w:val="both"/>
        <w:rPr>
          <w:rFonts w:ascii="Times New Roman" w:hAnsi="Times New Roman"/>
          <w:sz w:val="24"/>
          <w:szCs w:val="24"/>
          <w:lang w:val="en-US"/>
        </w:rPr>
      </w:pPr>
      <w:r w:rsidRPr="00186DC8">
        <w:rPr>
          <w:rFonts w:ascii="Times New Roman" w:hAnsi="Times New Roman"/>
          <w:bCs/>
          <w:i/>
          <w:sz w:val="24"/>
          <w:szCs w:val="24"/>
          <w:lang w:val="en-US"/>
        </w:rPr>
        <w:t>Soil and leaf analysis</w:t>
      </w:r>
    </w:p>
    <w:p w14:paraId="22E3BD7F" w14:textId="374BCD4D" w:rsidR="00542CBF" w:rsidRDefault="00C47D04" w:rsidP="005F0BFF">
      <w:pPr>
        <w:spacing w:after="0" w:line="480" w:lineRule="auto"/>
        <w:ind w:firstLine="708"/>
        <w:jc w:val="both"/>
        <w:rPr>
          <w:rFonts w:ascii="Times New Roman" w:hAnsi="Times New Roman"/>
          <w:sz w:val="24"/>
          <w:lang w:val="en-US"/>
        </w:rPr>
      </w:pPr>
      <w:r>
        <w:rPr>
          <w:rFonts w:ascii="Times New Roman" w:hAnsi="Times New Roman"/>
          <w:sz w:val="24"/>
          <w:szCs w:val="24"/>
          <w:lang w:val="en-US"/>
        </w:rPr>
        <w:t>W</w:t>
      </w:r>
      <w:r w:rsidR="00542CBF" w:rsidRPr="00186DC8">
        <w:rPr>
          <w:rFonts w:ascii="Times New Roman" w:hAnsi="Times New Roman"/>
          <w:sz w:val="24"/>
          <w:szCs w:val="24"/>
          <w:lang w:val="en-US"/>
        </w:rPr>
        <w:t>e measured the concentration</w:t>
      </w:r>
      <w:r w:rsidR="00EF0F74">
        <w:rPr>
          <w:rFonts w:ascii="Times New Roman" w:hAnsi="Times New Roman"/>
          <w:sz w:val="24"/>
          <w:szCs w:val="24"/>
          <w:lang w:val="en-US"/>
        </w:rPr>
        <w:t>s</w:t>
      </w:r>
      <w:r w:rsidR="00542CBF" w:rsidRPr="00186DC8">
        <w:rPr>
          <w:rFonts w:ascii="Times New Roman" w:hAnsi="Times New Roman"/>
          <w:sz w:val="24"/>
          <w:szCs w:val="24"/>
          <w:lang w:val="en-US"/>
        </w:rPr>
        <w:t xml:space="preserve"> of macronutrients (N, P, K, Ca</w:t>
      </w:r>
      <w:r w:rsidR="00EF0F74">
        <w:rPr>
          <w:rFonts w:ascii="Times New Roman" w:hAnsi="Times New Roman"/>
          <w:sz w:val="24"/>
          <w:szCs w:val="24"/>
          <w:lang w:val="en-US"/>
        </w:rPr>
        <w:t>,</w:t>
      </w:r>
      <w:r w:rsidR="00542CBF" w:rsidRPr="00186DC8">
        <w:rPr>
          <w:rFonts w:ascii="Times New Roman" w:hAnsi="Times New Roman"/>
          <w:sz w:val="24"/>
          <w:szCs w:val="24"/>
          <w:lang w:val="en-US"/>
        </w:rPr>
        <w:t xml:space="preserve"> and Mg) and micronutrients (Fe, Mn, Cu</w:t>
      </w:r>
      <w:r w:rsidR="00EF0F74">
        <w:rPr>
          <w:rFonts w:ascii="Times New Roman" w:hAnsi="Times New Roman"/>
          <w:sz w:val="24"/>
          <w:szCs w:val="24"/>
          <w:lang w:val="en-US"/>
        </w:rPr>
        <w:t>,</w:t>
      </w:r>
      <w:r w:rsidR="00542CBF" w:rsidRPr="00186DC8">
        <w:rPr>
          <w:rFonts w:ascii="Times New Roman" w:hAnsi="Times New Roman"/>
          <w:sz w:val="24"/>
          <w:szCs w:val="24"/>
          <w:lang w:val="en-US"/>
        </w:rPr>
        <w:t xml:space="preserve"> and Zn) in the soil and lea</w:t>
      </w:r>
      <w:r w:rsidR="00EF0F74">
        <w:rPr>
          <w:rFonts w:ascii="Times New Roman" w:hAnsi="Times New Roman"/>
          <w:sz w:val="24"/>
          <w:szCs w:val="24"/>
          <w:lang w:val="en-US"/>
        </w:rPr>
        <w:t>ves</w:t>
      </w:r>
      <w:r w:rsidR="00542CBF" w:rsidRPr="00186DC8">
        <w:rPr>
          <w:rFonts w:ascii="Times New Roman" w:hAnsi="Times New Roman"/>
          <w:sz w:val="24"/>
          <w:szCs w:val="24"/>
          <w:lang w:val="en-US"/>
        </w:rPr>
        <w:t>. The total N in the soil samples</w:t>
      </w:r>
      <w:r w:rsidR="00542CBF">
        <w:rPr>
          <w:rFonts w:ascii="Times New Roman" w:hAnsi="Times New Roman"/>
          <w:sz w:val="24"/>
          <w:szCs w:val="24"/>
          <w:lang w:val="en-US"/>
        </w:rPr>
        <w:t xml:space="preserve"> </w:t>
      </w:r>
      <w:r w:rsidR="00EF0F74">
        <w:rPr>
          <w:rFonts w:ascii="Times New Roman" w:hAnsi="Times New Roman"/>
          <w:sz w:val="24"/>
          <w:szCs w:val="24"/>
          <w:lang w:val="en-US"/>
        </w:rPr>
        <w:t>was</w:t>
      </w:r>
      <w:r w:rsidR="00EF0F74"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determined</w:t>
      </w:r>
      <w:r w:rsidR="00985236" w:rsidRPr="00985236">
        <w:rPr>
          <w:rFonts w:ascii="Times New Roman" w:hAnsi="Times New Roman"/>
          <w:sz w:val="24"/>
          <w:szCs w:val="24"/>
          <w:lang w:val="en-US"/>
        </w:rPr>
        <w:t xml:space="preserve"> </w:t>
      </w:r>
      <w:r w:rsidR="00985236">
        <w:rPr>
          <w:rFonts w:ascii="Times New Roman" w:hAnsi="Times New Roman"/>
          <w:sz w:val="24"/>
          <w:szCs w:val="24"/>
          <w:lang w:val="en-US"/>
        </w:rPr>
        <w:t>by dry combustion</w:t>
      </w:r>
      <w:r w:rsidR="00542CBF" w:rsidRPr="00186DC8">
        <w:rPr>
          <w:rFonts w:ascii="Times New Roman" w:hAnsi="Times New Roman"/>
          <w:sz w:val="24"/>
          <w:szCs w:val="24"/>
          <w:lang w:val="en-US"/>
        </w:rPr>
        <w:t xml:space="preserve">, after grinding, using </w:t>
      </w:r>
      <w:r w:rsidR="00985236" w:rsidRPr="00957BEE">
        <w:rPr>
          <w:rFonts w:ascii="Times New Roman" w:hAnsi="Times New Roman"/>
          <w:sz w:val="24"/>
          <w:szCs w:val="24"/>
          <w:lang w:val="en-US"/>
        </w:rPr>
        <w:t>an elemental analyzer (Eurovector EA3000; EuroVector SpA, Milan, Italy)</w:t>
      </w:r>
      <w:r w:rsidR="008602CC">
        <w:rPr>
          <w:rFonts w:ascii="Times New Roman" w:hAnsi="Times New Roman"/>
          <w:sz w:val="24"/>
          <w:szCs w:val="24"/>
          <w:lang w:val="en-US"/>
        </w:rPr>
        <w:t xml:space="preserve">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{"citationItems":[{"id":"ITEM-1","itemData":{"author":[{"dropping-particle":"","family":"Wang","given":"Dunling","non-dropping-particle":"","parse-names":false,"suffix":""},{"dropping-particle":"","family":"Anderson","given":"Darwin W","non-dropping-particle":"","parse-names":false,"suffix":""}],"container-title":"Communications in Soil Science &amp; Plant Analysis","id":"ITEM-1","issue":"1-2","issued":{"date-parts":[["1998"]]},"page":"15-21","publisher":"Taylor &amp; Francis","title":"Direct measurement of organic carbon content in soils by the Leco CR-12 carbon analyzer","type":"article-journal","volume":"29"},"uris":["http://www.mendeley.com/documents/?uuid=127594ea-7fd6-4970-8e10-02f6d97cbbce"]}],"mendeley":{"formattedCitation":"(Wang and Anderson 1998)","plainTextFormattedCitation":"(Wang and Anderson 1998)","previouslyFormattedCitation":"(Wang and Anderson 1998)"},"properties":{"noteIndex":0},"schema":"https://github.com/citation-style-language/schema/raw/master/csl-citation.json"}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(Wang and Anderson 1998)</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Available P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{"citationItems":[{"id":"ITEM-1","itemData":{"author":[{"dropping-particle":"","family":"Olsen","given":"S R","non-dropping-particle":"","parse-names":false,"suffix":""},{"dropping-particle":"","family":"Sommers","given":"L E","non-dropping-particle":"","parse-names":false,"suffix":""},{"dropping-particle":"","family":"Page","given":"A L","non-dropping-particle":"","parse-names":false,"suffix":""}],"container-title":"Chemical and microbiological properties of Phosphorus. ASA Monograph","id":"ITEM-1","issue":"9","issued":{"date-parts":[["1982"]]},"page":"403-430","title":"Methods of soil analysis. Part 2","type":"article-journal"},"uris":["http://www.mendeley.com/documents/?uuid=02ae02a3-b846-4fe1-959a-8c6cdfd6ec0f"]}],"mendeley":{"formattedCitation":"(Olsen et al. 1982)","plainTextFormattedCitation":"(Olsen et al. 1982)","previouslyFormattedCitation":"(Olsen et al. 1982)"},"properties":{"noteIndex":0},"schema":"https://github.com/citation-style-language/schema/raw/master/csl-citation.json"}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(Olsen et al. 1982)</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was determined according to the molybdate blue method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{"citationItems":[{"id":"ITEM-1","itemData":{"DOI":"10.1016/S0003-2670(00)88444-5","ISBN":"0003-2670","ISSN":"00032670","PMID":"695","abstract":"J. MURI'I-IY AND J, I'. f&lt;tI,EE: In a recent communication1 the authors described a molybdenum blue method for the determination of soluble phosphate in sea water, in which a single reagent solution is used. This procedure, in which the formation and reduction of phospho-molybdic acid is brought about by an acidic molybdate solution containing ascorbic acid, has a number of advantages over methods usingstannous chloricle \" . In particular, the molybdenum blue colour is stable for long periods and the salt,error correction is much smaller. STMCKLAND ed al.3 consider that the reproducibility of the ascorbic acid method is superior to that of the stannous chloride process, but has found that some sea waters tend to gix?e higher results with the former reagent. He has attributecl this effect to the hyclrolysis of organic phosphorus compounds to phosphate during the long period recluirccl for the development of the molybdenum blue colour. We have re-cently carried out phosphate determinations by the ascorbic acicl method on sea water enriched with dissolved organic phosphorus compounds (viz, sodium glycerophosphatc, inositol hc~apl~osplloric acid, dipllenylamino phosphate and lecithin), ancl in no case were the results higher than those obtained by the stannous chloride procedure. Determinations made by both methocls on sea water inoculated with either living or dead ancl partially clecomposecl cultures of Z2haeodactyhcm tricovmdzwn, gave identical results. It seems probable that generally no appreciable hydrolysis of organic phos-phorus compounds occurs with the ascorbic acid reagent. It is possible, however, that very labile phosphorus compounds might luacl to high results such as those found by STI&lt;JCKLANI~ el u1.3.","author":[{"dropping-particle":"","family":"Murphy","given":"J","non-dropping-particle":"","parse-names":false,"suffix":""},{"dropping-particle":"","family":"Riley","given":"JP","non-dropping-particle":"","parse-names":false,"suffix":""}],"container-title":"Analytical Chemistry ACTA","id":"ITEM-1","issued":{"date-parts":[["1962"]]},"page":"31 - 36","title":"A modified single solution method for the determrnation of phosphate in natural waters","type":"article-journal","volume":"27"},"uris":["http://www.mendeley.com/documents/?uuid=072cb7de-d094-4a8c-aae0-2ea534a10dab"]}],"mendeley":{"formattedCitation":"(Murphy and Riley 1962)","plainTextFormattedCitation":"(Murphy and Riley 1962)","previouslyFormattedCitation":"(Murphy and Riley 1962)"},"properties":{"noteIndex":0},"schema":"https://github.com/citation-style-language/schema/raw/master/csl-citation.json"}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(Murphy and Riley 1962)</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The K, Ca</w:t>
      </w:r>
      <w:r w:rsidR="00C16564">
        <w:rPr>
          <w:rFonts w:ascii="Times New Roman" w:hAnsi="Times New Roman"/>
          <w:sz w:val="24"/>
          <w:szCs w:val="24"/>
          <w:lang w:val="en-US"/>
        </w:rPr>
        <w:t>,</w:t>
      </w:r>
      <w:r w:rsidR="00542CBF" w:rsidRPr="00186DC8">
        <w:rPr>
          <w:rFonts w:ascii="Times New Roman" w:hAnsi="Times New Roman"/>
          <w:sz w:val="24"/>
          <w:szCs w:val="24"/>
          <w:lang w:val="en-US"/>
        </w:rPr>
        <w:t xml:space="preserve"> and Mg </w:t>
      </w:r>
      <w:r w:rsidR="00542CBF" w:rsidRPr="00186DC8">
        <w:rPr>
          <w:rFonts w:ascii="Times New Roman" w:hAnsi="Times New Roman"/>
          <w:noProof/>
          <w:sz w:val="24"/>
          <w:szCs w:val="24"/>
          <w:lang w:val="en-US"/>
        </w:rPr>
        <w:t>were</w:t>
      </w:r>
      <w:r w:rsidR="00542CBF" w:rsidRPr="00186DC8">
        <w:rPr>
          <w:rFonts w:ascii="Times New Roman" w:hAnsi="Times New Roman"/>
          <w:sz w:val="24"/>
          <w:szCs w:val="24"/>
          <w:lang w:val="en-US"/>
        </w:rPr>
        <w:t xml:space="preserve"> determined by atomic absorption spectrophotometry</w:t>
      </w:r>
      <w:r w:rsidR="00542CBF" w:rsidRPr="00186DC8">
        <w:rPr>
          <w:rStyle w:val="Refdecomentario"/>
          <w:szCs w:val="16"/>
          <w:lang w:val="en-US"/>
        </w:rPr>
        <w:t>,</w:t>
      </w:r>
      <w:r w:rsidR="00542CBF" w:rsidRPr="00186DC8">
        <w:rPr>
          <w:rFonts w:ascii="Times New Roman" w:hAnsi="Times New Roman"/>
          <w:sz w:val="24"/>
          <w:szCs w:val="24"/>
          <w:lang w:val="en-US"/>
        </w:rPr>
        <w:t xml:space="preserve"> after extraction with 1 M NH</w:t>
      </w:r>
      <w:r w:rsidR="00542CBF" w:rsidRPr="00186DC8">
        <w:rPr>
          <w:rFonts w:ascii="Times New Roman" w:hAnsi="Times New Roman"/>
          <w:sz w:val="24"/>
          <w:szCs w:val="24"/>
          <w:vertAlign w:val="subscript"/>
          <w:lang w:val="en-US"/>
        </w:rPr>
        <w:t>4</w:t>
      </w:r>
      <w:r w:rsidR="00542CBF" w:rsidRPr="00186DC8">
        <w:rPr>
          <w:rFonts w:ascii="Times New Roman" w:hAnsi="Times New Roman"/>
          <w:sz w:val="24"/>
          <w:szCs w:val="24"/>
          <w:lang w:val="en-US"/>
        </w:rPr>
        <w:t xml:space="preserve">OAc at pH 7. The </w:t>
      </w:r>
      <w:r w:rsidR="00542CBF" w:rsidRPr="00186DC8">
        <w:rPr>
          <w:rFonts w:ascii="Times New Roman" w:hAnsi="Times New Roman"/>
          <w:noProof/>
          <w:sz w:val="24"/>
          <w:szCs w:val="24"/>
          <w:lang w:val="en-US"/>
        </w:rPr>
        <w:t>Fe</w:t>
      </w:r>
      <w:r w:rsidR="00542CBF">
        <w:rPr>
          <w:rFonts w:ascii="Times New Roman" w:hAnsi="Times New Roman"/>
          <w:noProof/>
          <w:sz w:val="24"/>
          <w:szCs w:val="24"/>
          <w:lang w:val="en-US"/>
        </w:rPr>
        <w:t>,</w:t>
      </w:r>
      <w:r w:rsidR="00542CBF" w:rsidRPr="00186DC8">
        <w:rPr>
          <w:rFonts w:ascii="Times New Roman" w:hAnsi="Times New Roman"/>
          <w:sz w:val="24"/>
          <w:szCs w:val="24"/>
          <w:lang w:val="en-US"/>
        </w:rPr>
        <w:t xml:space="preserve"> Mn, </w:t>
      </w:r>
      <w:r w:rsidR="00542CBF" w:rsidRPr="00186DC8">
        <w:rPr>
          <w:rFonts w:ascii="Times New Roman" w:hAnsi="Times New Roman"/>
          <w:noProof/>
          <w:sz w:val="24"/>
          <w:szCs w:val="24"/>
          <w:lang w:val="en-US"/>
        </w:rPr>
        <w:t>Cu</w:t>
      </w:r>
      <w:r w:rsidR="00EF0F74">
        <w:rPr>
          <w:rFonts w:ascii="Times New Roman" w:hAnsi="Times New Roman"/>
          <w:noProof/>
          <w:sz w:val="24"/>
          <w:szCs w:val="24"/>
          <w:lang w:val="en-US"/>
        </w:rPr>
        <w:t>,</w:t>
      </w:r>
      <w:r w:rsidR="00542CBF" w:rsidRPr="00186DC8">
        <w:rPr>
          <w:rFonts w:ascii="Times New Roman" w:hAnsi="Times New Roman"/>
          <w:sz w:val="24"/>
          <w:szCs w:val="24"/>
          <w:lang w:val="en-US"/>
        </w:rPr>
        <w:t xml:space="preserve"> and Zn </w:t>
      </w:r>
      <w:r w:rsidR="00542CBF" w:rsidRPr="00186DC8">
        <w:rPr>
          <w:rFonts w:ascii="Times New Roman" w:hAnsi="Times New Roman"/>
          <w:noProof/>
          <w:sz w:val="24"/>
          <w:szCs w:val="24"/>
          <w:lang w:val="en-US"/>
        </w:rPr>
        <w:t>were</w:t>
      </w:r>
      <w:r w:rsidR="00542CBF" w:rsidRPr="00186DC8">
        <w:rPr>
          <w:rFonts w:ascii="Times New Roman" w:hAnsi="Times New Roman"/>
          <w:sz w:val="24"/>
          <w:szCs w:val="24"/>
          <w:lang w:val="en-US"/>
        </w:rPr>
        <w:t xml:space="preserve"> </w:t>
      </w:r>
      <w:r w:rsidR="00542CBF" w:rsidRPr="00186DC8">
        <w:rPr>
          <w:rFonts w:ascii="Times New Roman" w:hAnsi="Times New Roman"/>
          <w:noProof/>
          <w:sz w:val="24"/>
          <w:szCs w:val="24"/>
          <w:lang w:val="en-US"/>
        </w:rPr>
        <w:t>determined</w:t>
      </w:r>
      <w:r w:rsidR="00542CBF" w:rsidRPr="00186DC8">
        <w:rPr>
          <w:rFonts w:ascii="Times New Roman" w:hAnsi="Times New Roman"/>
          <w:sz w:val="24"/>
          <w:szCs w:val="24"/>
          <w:lang w:val="en-US"/>
        </w:rPr>
        <w:t xml:space="preserve"> by atomic absorption spectrophotometry after extraction </w:t>
      </w:r>
      <w:r w:rsidR="00C16564" w:rsidRPr="00075C8D">
        <w:rPr>
          <w:rFonts w:ascii="Times New Roman" w:hAnsi="Times New Roman"/>
          <w:sz w:val="24"/>
          <w:szCs w:val="24"/>
          <w:lang w:val="en-US"/>
        </w:rPr>
        <w:t>with a solution containing</w:t>
      </w:r>
      <w:r w:rsidR="00C16564"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0.1 M triethanolamine (TEA), 0.005 M diethylenetriaminepentaacetic acid (DTPA)</w:t>
      </w:r>
      <w:r w:rsidR="00C16564">
        <w:rPr>
          <w:rFonts w:ascii="Times New Roman" w:hAnsi="Times New Roman"/>
          <w:sz w:val="24"/>
          <w:szCs w:val="24"/>
          <w:lang w:val="en-US"/>
        </w:rPr>
        <w:t>,</w:t>
      </w:r>
      <w:r w:rsidR="00542CBF" w:rsidRPr="00186DC8">
        <w:rPr>
          <w:rFonts w:ascii="Times New Roman" w:hAnsi="Times New Roman"/>
          <w:sz w:val="24"/>
          <w:szCs w:val="24"/>
          <w:lang w:val="en-US"/>
        </w:rPr>
        <w:t xml:space="preserve"> and 0.01 M CaCl</w:t>
      </w:r>
      <w:r w:rsidR="00542CBF" w:rsidRPr="00186DC8">
        <w:rPr>
          <w:rFonts w:ascii="Times New Roman" w:hAnsi="Times New Roman"/>
          <w:sz w:val="24"/>
          <w:szCs w:val="24"/>
          <w:vertAlign w:val="subscript"/>
          <w:lang w:val="en-US"/>
        </w:rPr>
        <w:t>2</w:t>
      </w:r>
      <w:r w:rsidR="00542CBF"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{"citationItems":[{"id":"ITEM-1","itemData":{"author":[{"dropping-particle":"","family":"Norvell","given":"W A","non-dropping-particle":"","parse-names":false,"suffix":""},{"dropping-particle":"","family":"Lindsay","given":"W L","non-dropping-particle":"","parse-names":false,"suffix":""}],"container-title":"Soil Science Society of America Journal","id":"ITEM-1","issue":"5","issued":{"date-parts":[["1972"]]},"page":"778-783","publisher":"Soil Science Society of America","title":"Reactions of DTPA chelates of iron, zinc, copper, and manganese with soils","type":"article-journal","volume":"36"},"uris":["http://www.mendeley.com/documents/?uuid=d6444df7-10dd-4be9-a3ce-bc93930f2bb8"]}],"mendeley":{"formattedCitation":"(Norvell and Lindsay 1972)","plainTextFormattedCitation":"(Norvell and Lindsay 1972)","previouslyFormattedCitation":"(Norvell and Lindsay 1972)"},"properties":{"noteIndex":0},"schema":"https://github.com/citation-style-language/schema/raw/master/csl-citation.json"}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(Norvell and Lindsay 1972)</w:t>
      </w:r>
      <w:r w:rsidR="00542CBF" w:rsidRPr="00186DC8">
        <w:rPr>
          <w:rFonts w:ascii="Times New Roman" w:hAnsi="Times New Roman"/>
          <w:sz w:val="24"/>
          <w:szCs w:val="24"/>
          <w:lang w:val="en-US"/>
        </w:rPr>
        <w:fldChar w:fldCharType="end"/>
      </w:r>
      <w:r w:rsidR="00542CBF" w:rsidRPr="00186DC8">
        <w:rPr>
          <w:rFonts w:ascii="Times New Roman" w:hAnsi="Times New Roman"/>
          <w:sz w:val="24"/>
          <w:lang w:val="en-US"/>
        </w:rPr>
        <w:t xml:space="preserve">. Soil texture was measured in 50 g of soil using the Bouyoucos hydrometer method </w:t>
      </w:r>
      <w:r w:rsidR="00542CBF" w:rsidRPr="00186DC8">
        <w:rPr>
          <w:rFonts w:ascii="Times New Roman" w:hAnsi="Times New Roman"/>
          <w:sz w:val="24"/>
          <w:lang w:val="en-US"/>
        </w:rPr>
        <w:fldChar w:fldCharType="begin" w:fldLock="1"/>
      </w:r>
      <w:r w:rsidR="002162D7">
        <w:rPr>
          <w:rFonts w:ascii="Times New Roman" w:hAnsi="Times New Roman"/>
          <w:sz w:val="24"/>
          <w:lang w:val="en-US"/>
        </w:rPr>
        <w:instrText>ADDIN CSL_CITATION {"citationItems":[{"id":"ITEM-1","itemData":{"DOI":"10.2134/agronj1962.00021962005400050028x","ISBN":"0002-1962","ISSN":"0002-1962","PMID":"25246403","abstract":"&lt;abstract abstract-type=\"summary\"&gt; &lt;title&gt;Synopsis&lt;/title&gt; The time required for dispersing soils for the hydrometer method of making particle size analyses was reduced from 25 minutes to only 2 minutes. The procedure consists of soaking the soils in a 5% Calgon solution for 15 to 20 hours and then dispersing them with a soil mixer running at a speed of about 16,000 r.p.m., for 2 minutes.","author":[{"dropping-particle":"","family":"Bouyoucos","given":"George John","non-dropping-particle":"","parse-names":false,"suffix":""}],"container-title":"Agronomy Journal","id":"ITEM-1","issue":"5","issued":{"date-parts":[["1962"]]},"page":"464","title":"Hydrometer Method Improved for Making Particle Size Analyses of Soils","type":"article-journal","volume":"54"},"uris":["http://www.mendeley.com/documents/?uuid=77698b1e-857c-460d-b7b6-cc4036eb214e"]}],"mendeley":{"formattedCitation":"(Bouyoucos 1962)","plainTextFormattedCitation":"(Bouyoucos 1962)","previouslyFormattedCitation":"(Bouyoucos 1962)"},"properties":{"noteIndex":0},"schema":"https://github.com/citation-style-language/schema/raw/master/csl-citation.json"}</w:instrText>
      </w:r>
      <w:r w:rsidR="00542CBF" w:rsidRPr="00186DC8">
        <w:rPr>
          <w:rFonts w:ascii="Times New Roman" w:hAnsi="Times New Roman"/>
          <w:sz w:val="24"/>
          <w:lang w:val="en-US"/>
        </w:rPr>
        <w:fldChar w:fldCharType="separate"/>
      </w:r>
      <w:r w:rsidR="002162D7" w:rsidRPr="002162D7">
        <w:rPr>
          <w:rFonts w:ascii="Times New Roman" w:hAnsi="Times New Roman"/>
          <w:noProof/>
          <w:sz w:val="24"/>
          <w:lang w:val="en-US"/>
        </w:rPr>
        <w:t>(Bouyoucos 1962)</w:t>
      </w:r>
      <w:r w:rsidR="00542CBF" w:rsidRPr="00186DC8">
        <w:rPr>
          <w:rFonts w:ascii="Times New Roman" w:hAnsi="Times New Roman"/>
          <w:sz w:val="24"/>
          <w:lang w:val="en-US"/>
        </w:rPr>
        <w:fldChar w:fldCharType="end"/>
      </w:r>
      <w:r w:rsidR="00542CBF" w:rsidRPr="00186DC8">
        <w:rPr>
          <w:rFonts w:ascii="Times New Roman" w:hAnsi="Times New Roman"/>
          <w:sz w:val="24"/>
          <w:lang w:val="en-US"/>
        </w:rPr>
        <w:t xml:space="preserve">. Soil pH was determined in a 1:2 (w/v) soil/water extract, using a </w:t>
      </w:r>
      <w:r w:rsidR="00542CBF" w:rsidRPr="00186DC8">
        <w:rPr>
          <w:rFonts w:ascii="Times New Roman" w:hAnsi="Times New Roman"/>
          <w:noProof/>
          <w:sz w:val="24"/>
          <w:lang w:val="en-US"/>
        </w:rPr>
        <w:t>pH meter</w:t>
      </w:r>
      <w:r w:rsidR="00542CBF">
        <w:rPr>
          <w:rFonts w:ascii="Times New Roman" w:hAnsi="Times New Roman"/>
          <w:noProof/>
          <w:sz w:val="24"/>
          <w:lang w:val="en-US"/>
        </w:rPr>
        <w:t xml:space="preserve"> (Crison</w:t>
      </w:r>
      <w:r w:rsidR="00542CBF" w:rsidDel="003E501E">
        <w:rPr>
          <w:rFonts w:ascii="Times New Roman" w:hAnsi="Times New Roman"/>
          <w:noProof/>
          <w:sz w:val="24"/>
          <w:lang w:val="en-US"/>
        </w:rPr>
        <w:t xml:space="preserve"> </w:t>
      </w:r>
      <w:r w:rsidR="00542CBF">
        <w:rPr>
          <w:rFonts w:ascii="Times New Roman" w:hAnsi="Times New Roman"/>
          <w:noProof/>
          <w:sz w:val="24"/>
          <w:lang w:val="en-US"/>
        </w:rPr>
        <w:t>GLP 21, Hach Lange, Spain)</w:t>
      </w:r>
      <w:r w:rsidR="00542CBF" w:rsidRPr="00186DC8">
        <w:rPr>
          <w:rFonts w:ascii="Times New Roman" w:hAnsi="Times New Roman"/>
          <w:noProof/>
          <w:sz w:val="24"/>
          <w:lang w:val="en-US"/>
        </w:rPr>
        <w:t>,</w:t>
      </w:r>
      <w:r w:rsidR="00542CBF" w:rsidRPr="00186DC8">
        <w:rPr>
          <w:rFonts w:ascii="Times New Roman" w:hAnsi="Times New Roman"/>
          <w:sz w:val="24"/>
          <w:lang w:val="en-US"/>
        </w:rPr>
        <w:t xml:space="preserve"> and EC in a 1:5 </w:t>
      </w:r>
      <w:r w:rsidR="00542CBF" w:rsidRPr="00186DC8">
        <w:rPr>
          <w:rFonts w:ascii="Times New Roman" w:hAnsi="Times New Roman"/>
          <w:sz w:val="24"/>
          <w:lang w:val="en-US"/>
        </w:rPr>
        <w:lastRenderedPageBreak/>
        <w:t>extract, using an electrical conductivity meter</w:t>
      </w:r>
      <w:r w:rsidR="00542CBF">
        <w:rPr>
          <w:rFonts w:ascii="Times New Roman" w:hAnsi="Times New Roman"/>
          <w:sz w:val="24"/>
          <w:lang w:val="en-US"/>
        </w:rPr>
        <w:t xml:space="preserve"> (Crison model basic 30,</w:t>
      </w:r>
      <w:r w:rsidR="00542CBF" w:rsidRPr="003E501E">
        <w:rPr>
          <w:rFonts w:ascii="Times New Roman" w:hAnsi="Times New Roman"/>
          <w:noProof/>
          <w:sz w:val="24"/>
          <w:lang w:val="en-US"/>
        </w:rPr>
        <w:t xml:space="preserve"> </w:t>
      </w:r>
      <w:r w:rsidR="00542CBF">
        <w:rPr>
          <w:rFonts w:ascii="Times New Roman" w:hAnsi="Times New Roman"/>
          <w:noProof/>
          <w:sz w:val="24"/>
          <w:lang w:val="en-US"/>
        </w:rPr>
        <w:t>Hach Lange, Spain</w:t>
      </w:r>
      <w:r w:rsidR="00542CBF">
        <w:rPr>
          <w:rFonts w:ascii="Times New Roman" w:hAnsi="Times New Roman"/>
          <w:sz w:val="24"/>
          <w:lang w:val="en-US"/>
        </w:rPr>
        <w:t>)</w:t>
      </w:r>
      <w:r w:rsidR="00542CBF" w:rsidRPr="00186DC8">
        <w:rPr>
          <w:rFonts w:ascii="Times New Roman" w:hAnsi="Times New Roman"/>
          <w:sz w:val="24"/>
          <w:lang w:val="en-US"/>
        </w:rPr>
        <w:t>.</w:t>
      </w:r>
      <w:r w:rsidR="00542CBF">
        <w:rPr>
          <w:rFonts w:ascii="Times New Roman" w:hAnsi="Times New Roman"/>
          <w:sz w:val="24"/>
          <w:lang w:val="en-US"/>
        </w:rPr>
        <w:t xml:space="preserve"> The soil Na in the </w:t>
      </w:r>
      <w:r w:rsidR="005853B5" w:rsidRPr="00075C8D">
        <w:rPr>
          <w:rFonts w:ascii="Times New Roman" w:hAnsi="Times New Roman"/>
          <w:sz w:val="24"/>
          <w:lang w:val="en-US"/>
        </w:rPr>
        <w:t>latter</w:t>
      </w:r>
      <w:r w:rsidR="005853B5">
        <w:rPr>
          <w:rFonts w:ascii="Times New Roman" w:hAnsi="Times New Roman"/>
          <w:sz w:val="24"/>
          <w:lang w:val="en-US"/>
        </w:rPr>
        <w:t xml:space="preserve"> </w:t>
      </w:r>
      <w:r w:rsidR="00542CBF">
        <w:rPr>
          <w:rFonts w:ascii="Times New Roman" w:hAnsi="Times New Roman"/>
          <w:sz w:val="24"/>
          <w:lang w:val="en-US"/>
        </w:rPr>
        <w:t xml:space="preserve">extract was determined by atomic absorption spectrophotometry, and it was used to obtain the soil sodium adsorption ratio (SAR) according to: </w:t>
      </w:r>
    </w:p>
    <w:p w14:paraId="15E983EF" w14:textId="215AF25B" w:rsidR="00542CBF" w:rsidRPr="00494FF9" w:rsidRDefault="00494FF9" w:rsidP="005F0BFF">
      <w:pPr>
        <w:spacing w:after="0" w:line="480" w:lineRule="auto"/>
        <w:ind w:firstLine="708"/>
        <w:jc w:val="both"/>
        <w:rPr>
          <w:rFonts w:ascii="Times New Roman" w:hAnsi="Times New Roman"/>
          <w:sz w:val="24"/>
          <w:lang w:val="en-US"/>
        </w:rPr>
      </w:pPr>
      <m:oMathPara>
        <m:oMath>
          <m:r>
            <w:rPr>
              <w:rFonts w:ascii="Cambria Math" w:hAnsi="Cambria Math"/>
              <w:sz w:val="24"/>
              <w:lang w:val="en-US"/>
            </w:rPr>
            <m:t xml:space="preserve">SAR = </m:t>
          </m:r>
          <m:f>
            <m:fPr>
              <m:ctrlPr>
                <w:rPr>
                  <w:rFonts w:ascii="Cambria Math" w:hAnsi="Cambria Math"/>
                  <w:i/>
                  <w:sz w:val="24"/>
                  <w:lang w:val="en-US"/>
                </w:rPr>
              </m:ctrlPr>
            </m:fPr>
            <m:num>
              <m:sSup>
                <m:sSupPr>
                  <m:ctrlPr>
                    <w:rPr>
                      <w:rFonts w:ascii="Cambria Math" w:hAnsi="Cambria Math"/>
                      <w:i/>
                      <w:sz w:val="24"/>
                      <w:lang w:val="en-US"/>
                    </w:rPr>
                  </m:ctrlPr>
                </m:sSupPr>
                <m:e>
                  <m:r>
                    <w:rPr>
                      <w:rFonts w:ascii="Cambria Math" w:hAnsi="Cambria Math"/>
                      <w:sz w:val="24"/>
                      <w:lang w:val="en-US"/>
                    </w:rPr>
                    <m:t>Na</m:t>
                  </m:r>
                </m:e>
                <m:sup>
                  <m:r>
                    <w:rPr>
                      <w:rFonts w:ascii="Cambria Math" w:hAnsi="Cambria Math"/>
                      <w:sz w:val="24"/>
                      <w:lang w:val="en-US"/>
                    </w:rPr>
                    <m:t>+</m:t>
                  </m:r>
                </m:sup>
              </m:sSup>
            </m:num>
            <m:den>
              <m:rad>
                <m:radPr>
                  <m:degHide m:val="1"/>
                  <m:ctrlPr>
                    <w:rPr>
                      <w:rFonts w:ascii="Cambria Math" w:hAnsi="Cambria Math"/>
                      <w:i/>
                      <w:sz w:val="24"/>
                      <w:lang w:val="en-US"/>
                    </w:rPr>
                  </m:ctrlPr>
                </m:radPr>
                <m:deg/>
                <m:e>
                  <m:f>
                    <m:fPr>
                      <m:ctrlPr>
                        <w:rPr>
                          <w:rFonts w:ascii="Cambria Math" w:hAnsi="Cambria Math"/>
                          <w:i/>
                          <w:sz w:val="24"/>
                          <w:lang w:val="en-US"/>
                        </w:rPr>
                      </m:ctrlPr>
                    </m:fPr>
                    <m:num>
                      <m:sSup>
                        <m:sSupPr>
                          <m:ctrlPr>
                            <w:rPr>
                              <w:rFonts w:ascii="Cambria Math" w:hAnsi="Cambria Math"/>
                              <w:i/>
                              <w:sz w:val="24"/>
                              <w:lang w:val="en-US"/>
                            </w:rPr>
                          </m:ctrlPr>
                        </m:sSupPr>
                        <m:e>
                          <m:r>
                            <w:rPr>
                              <w:rFonts w:ascii="Cambria Math" w:hAnsi="Cambria Math"/>
                              <w:sz w:val="24"/>
                              <w:lang w:val="en-US"/>
                            </w:rPr>
                            <m:t>Ca</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r>
                            <w:rPr>
                              <w:rFonts w:ascii="Cambria Math" w:hAnsi="Cambria Math"/>
                              <w:sz w:val="24"/>
                              <w:lang w:val="en-US"/>
                            </w:rPr>
                            <m:t>Mg</m:t>
                          </m:r>
                        </m:e>
                        <m:sup>
                          <m:r>
                            <w:rPr>
                              <w:rFonts w:ascii="Cambria Math" w:hAnsi="Cambria Math"/>
                              <w:sz w:val="24"/>
                              <w:lang w:val="en-US"/>
                            </w:rPr>
                            <m:t>2+</m:t>
                          </m:r>
                        </m:sup>
                      </m:sSup>
                    </m:num>
                    <m:den>
                      <m:r>
                        <w:rPr>
                          <w:rFonts w:ascii="Cambria Math" w:hAnsi="Cambria Math"/>
                          <w:sz w:val="24"/>
                          <w:lang w:val="en-US"/>
                        </w:rPr>
                        <m:t>2</m:t>
                      </m:r>
                    </m:den>
                  </m:f>
                </m:e>
              </m:rad>
            </m:den>
          </m:f>
        </m:oMath>
      </m:oMathPara>
    </w:p>
    <w:p w14:paraId="3A7736A6" w14:textId="517DA594" w:rsidR="00542CBF" w:rsidRPr="00186DC8" w:rsidRDefault="00542CBF" w:rsidP="00092225">
      <w:pPr>
        <w:spacing w:after="0" w:line="480" w:lineRule="auto"/>
        <w:ind w:firstLine="708"/>
        <w:jc w:val="both"/>
        <w:rPr>
          <w:rFonts w:ascii="Times New Roman" w:hAnsi="Times New Roman"/>
          <w:i/>
          <w:sz w:val="24"/>
          <w:szCs w:val="24"/>
          <w:lang w:val="en-US"/>
        </w:rPr>
      </w:pPr>
      <w:r w:rsidRPr="00186DC8">
        <w:rPr>
          <w:rFonts w:ascii="Times New Roman" w:hAnsi="Times New Roman"/>
          <w:sz w:val="24"/>
          <w:szCs w:val="24"/>
          <w:lang w:val="en-US"/>
        </w:rPr>
        <w:t>Leaves were dried at 70</w:t>
      </w:r>
      <w:r w:rsidR="00E37AC6">
        <w:rPr>
          <w:rFonts w:ascii="Times New Roman" w:hAnsi="Times New Roman"/>
          <w:sz w:val="24"/>
          <w:szCs w:val="24"/>
          <w:lang w:val="en-US"/>
        </w:rPr>
        <w:t xml:space="preserve"> </w:t>
      </w:r>
      <w:r w:rsidRPr="00186DC8">
        <w:rPr>
          <w:rFonts w:ascii="Times New Roman" w:hAnsi="Times New Roman"/>
          <w:sz w:val="24"/>
          <w:szCs w:val="24"/>
          <w:lang w:val="en-US"/>
        </w:rPr>
        <w:t>°C for 24 h before grinding</w:t>
      </w:r>
      <w:r>
        <w:rPr>
          <w:rFonts w:ascii="Times New Roman" w:hAnsi="Times New Roman"/>
          <w:sz w:val="24"/>
          <w:szCs w:val="24"/>
          <w:lang w:val="en-US"/>
        </w:rPr>
        <w:t xml:space="preserve"> with a stainless steel grinder</w:t>
      </w:r>
      <w:r w:rsidRPr="00186DC8">
        <w:rPr>
          <w:rFonts w:ascii="Times New Roman" w:hAnsi="Times New Roman"/>
          <w:sz w:val="24"/>
          <w:szCs w:val="24"/>
          <w:lang w:val="en-US"/>
        </w:rPr>
        <w:t xml:space="preserve">. Then, </w:t>
      </w:r>
      <w:r w:rsidR="00092225">
        <w:rPr>
          <w:rFonts w:ascii="Times New Roman" w:hAnsi="Times New Roman"/>
          <w:sz w:val="24"/>
          <w:szCs w:val="24"/>
          <w:lang w:val="en-US"/>
        </w:rPr>
        <w:t>t</w:t>
      </w:r>
      <w:r w:rsidR="00092225" w:rsidRPr="00092225">
        <w:rPr>
          <w:rFonts w:ascii="Times New Roman" w:hAnsi="Times New Roman"/>
          <w:sz w:val="24"/>
          <w:szCs w:val="24"/>
          <w:lang w:val="en-US"/>
        </w:rPr>
        <w:t xml:space="preserve">he </w:t>
      </w:r>
      <w:r w:rsidR="00832C60">
        <w:rPr>
          <w:rFonts w:ascii="Times New Roman" w:hAnsi="Times New Roman"/>
          <w:sz w:val="24"/>
          <w:szCs w:val="24"/>
          <w:lang w:val="en-US"/>
        </w:rPr>
        <w:t>leaf</w:t>
      </w:r>
      <w:r w:rsidR="00092225" w:rsidRPr="00092225">
        <w:rPr>
          <w:rFonts w:ascii="Times New Roman" w:hAnsi="Times New Roman"/>
          <w:sz w:val="24"/>
          <w:szCs w:val="24"/>
          <w:lang w:val="en-US"/>
        </w:rPr>
        <w:t xml:space="preserve"> N concentrations were measured using an elemental analyzer (Eurovector EA3000)</w:t>
      </w:r>
      <w:r w:rsidR="00092225">
        <w:rPr>
          <w:rFonts w:ascii="Times New Roman" w:hAnsi="Times New Roman"/>
          <w:sz w:val="24"/>
          <w:szCs w:val="24"/>
          <w:lang w:val="en-US"/>
        </w:rPr>
        <w:t xml:space="preserve">, </w:t>
      </w:r>
      <w:r w:rsidRPr="00186DC8">
        <w:rPr>
          <w:rFonts w:ascii="Times New Roman" w:hAnsi="Times New Roman"/>
          <w:sz w:val="24"/>
          <w:szCs w:val="24"/>
          <w:lang w:val="en-US"/>
        </w:rPr>
        <w:t xml:space="preserve">and the other elements were determined after digestion with a nitric-perchloric acid mixture </w:t>
      </w:r>
      <w:r w:rsidRPr="00186DC8">
        <w:rPr>
          <w:rFonts w:ascii="Times New Roman" w:hAnsi="Times New Roman"/>
          <w:sz w:val="24"/>
          <w:szCs w:val="24"/>
          <w:lang w:val="en-US"/>
        </w:rPr>
        <w:fldChar w:fldCharType="begin" w:fldLock="1"/>
      </w:r>
      <w:r w:rsidR="00D1604E">
        <w:rPr>
          <w:rFonts w:ascii="Times New Roman" w:hAnsi="Times New Roman"/>
          <w:sz w:val="24"/>
          <w:szCs w:val="24"/>
          <w:lang w:val="en-US"/>
        </w:rPr>
        <w:instrText>ADDIN CSL_CITATION {"citationItems":[{"id":"ITEM-1","itemData":{"author":[{"dropping-particle":"","family":"Zasoski","given":"R J","non-dropping-particle":"","parse-names":false,"suffix":""},{"dropping-particle":"","family":"Burau","given":"R G","non-dropping-particle":"","parse-names":false,"suffix":""}],"container-title":"Communications in soil science and plant analysis","id":"ITEM-1","issue":"5","issued":{"date-parts":[["1977"]]},"page":"425-436","publisher":"Taylor &amp; Francis","title":"A rapid nitric-perchloric acid digestion method for multi-element tissue analysis","type":"article-journal","volume":"8"},"uris":["http://www.mendeley.com/documents/?uuid=805b9f07-6241-463c-a650-89bad2e2308b"]}],"mendeley":{"formattedCitation":"(Zasoski and Burau 1977)","plainTextFormattedCitation":"(Zasoski and Burau 1977)","previouslyFormattedCitation":"(Zasoski and Burau 1977)"},"properties":{"noteIndex":0},"schema":"https://github.com/citation-style-language/schema/raw/master/csl-citation.json"}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(Zasoski and Burau 1977)</w:t>
      </w:r>
      <w:r w:rsidRPr="00186DC8">
        <w:rPr>
          <w:rFonts w:ascii="Times New Roman" w:hAnsi="Times New Roman"/>
          <w:sz w:val="24"/>
          <w:szCs w:val="24"/>
          <w:lang w:val="en-US"/>
        </w:rPr>
        <w:fldChar w:fldCharType="end"/>
      </w:r>
      <w:r w:rsidRPr="00186DC8">
        <w:rPr>
          <w:rFonts w:ascii="Times New Roman" w:hAnsi="Times New Roman"/>
          <w:sz w:val="24"/>
          <w:szCs w:val="24"/>
          <w:lang w:val="en-US"/>
        </w:rPr>
        <w:t xml:space="preserve">, using the </w:t>
      </w:r>
      <w:r>
        <w:rPr>
          <w:rFonts w:ascii="Times New Roman" w:hAnsi="Times New Roman"/>
          <w:sz w:val="24"/>
          <w:szCs w:val="24"/>
          <w:lang w:val="en-US"/>
        </w:rPr>
        <w:t xml:space="preserve">same </w:t>
      </w:r>
      <w:r w:rsidRPr="00186DC8">
        <w:rPr>
          <w:rFonts w:ascii="Times New Roman" w:hAnsi="Times New Roman"/>
          <w:sz w:val="24"/>
          <w:szCs w:val="24"/>
          <w:lang w:val="en-US"/>
        </w:rPr>
        <w:t>methods described for the soils.</w:t>
      </w:r>
    </w:p>
    <w:p w14:paraId="0A785B72" w14:textId="77777777" w:rsidR="00542CBF" w:rsidRPr="00186DC8" w:rsidRDefault="00542CBF" w:rsidP="00C5376D">
      <w:pPr>
        <w:spacing w:after="0" w:line="480" w:lineRule="auto"/>
        <w:jc w:val="both"/>
        <w:rPr>
          <w:rFonts w:ascii="Times New Roman" w:hAnsi="Times New Roman"/>
          <w:i/>
          <w:sz w:val="24"/>
          <w:szCs w:val="24"/>
          <w:lang w:val="en-US"/>
        </w:rPr>
      </w:pPr>
    </w:p>
    <w:p w14:paraId="4658CF6C" w14:textId="77777777" w:rsidR="00542CBF" w:rsidRPr="00186DC8" w:rsidRDefault="00542CBF" w:rsidP="00C5376D">
      <w:pPr>
        <w:spacing w:after="0" w:line="480" w:lineRule="auto"/>
        <w:jc w:val="both"/>
        <w:rPr>
          <w:rFonts w:ascii="Times New Roman" w:hAnsi="Times New Roman"/>
          <w:i/>
          <w:sz w:val="24"/>
          <w:szCs w:val="24"/>
          <w:lang w:val="en-US"/>
        </w:rPr>
      </w:pPr>
      <w:r w:rsidRPr="00186DC8">
        <w:rPr>
          <w:rFonts w:ascii="Times New Roman" w:hAnsi="Times New Roman"/>
          <w:i/>
          <w:sz w:val="24"/>
          <w:szCs w:val="24"/>
          <w:lang w:val="en-US"/>
        </w:rPr>
        <w:t>Statistical analysis</w:t>
      </w:r>
    </w:p>
    <w:p w14:paraId="581A461D" w14:textId="0D23D72F" w:rsidR="00542CBF" w:rsidRPr="00186DC8" w:rsidRDefault="00542CBF" w:rsidP="00144942">
      <w:pPr>
        <w:spacing w:after="0" w:line="480" w:lineRule="auto"/>
        <w:jc w:val="both"/>
        <w:rPr>
          <w:rFonts w:ascii="Times New Roman" w:hAnsi="Times New Roman"/>
          <w:sz w:val="24"/>
          <w:szCs w:val="24"/>
          <w:lang w:val="en-US"/>
        </w:rPr>
      </w:pPr>
      <w:r w:rsidRPr="00186DC8">
        <w:rPr>
          <w:rFonts w:ascii="Times New Roman" w:hAnsi="Times New Roman"/>
          <w:sz w:val="24"/>
          <w:szCs w:val="24"/>
          <w:lang w:val="en-US"/>
        </w:rPr>
        <w:tab/>
      </w:r>
      <w:r w:rsidR="00A506CC">
        <w:rPr>
          <w:rFonts w:ascii="Times New Roman" w:hAnsi="Times New Roman"/>
          <w:sz w:val="24"/>
          <w:szCs w:val="24"/>
          <w:lang w:val="en-US"/>
        </w:rPr>
        <w:t>F</w:t>
      </w:r>
      <w:r w:rsidRPr="00186DC8">
        <w:rPr>
          <w:rFonts w:ascii="Times New Roman" w:hAnsi="Times New Roman"/>
          <w:sz w:val="24"/>
          <w:szCs w:val="24"/>
          <w:lang w:val="en-US"/>
        </w:rPr>
        <w:t>irst, we use</w:t>
      </w:r>
      <w:r w:rsidR="00A506CC">
        <w:rPr>
          <w:rFonts w:ascii="Times New Roman" w:hAnsi="Times New Roman"/>
          <w:sz w:val="24"/>
          <w:szCs w:val="24"/>
          <w:lang w:val="en-US"/>
        </w:rPr>
        <w:t>d</w:t>
      </w:r>
      <w:r w:rsidRPr="00186DC8">
        <w:rPr>
          <w:rFonts w:ascii="Times New Roman" w:hAnsi="Times New Roman"/>
          <w:sz w:val="24"/>
          <w:szCs w:val="24"/>
          <w:lang w:val="en-US"/>
        </w:rPr>
        <w:t xml:space="preserve"> leaf stoichiometry</w:t>
      </w:r>
      <w:r w:rsidR="004A4E81">
        <w:rPr>
          <w:rFonts w:ascii="Times New Roman" w:hAnsi="Times New Roman"/>
          <w:sz w:val="24"/>
          <w:szCs w:val="24"/>
          <w:lang w:val="en-US"/>
        </w:rPr>
        <w:t xml:space="preserve"> (the ratio between nutrients and C concentration)</w:t>
      </w:r>
      <w:r w:rsidRPr="00186DC8">
        <w:rPr>
          <w:rFonts w:ascii="Times New Roman" w:hAnsi="Times New Roman"/>
          <w:sz w:val="24"/>
          <w:szCs w:val="24"/>
          <w:lang w:val="en-US"/>
        </w:rPr>
        <w:t xml:space="preserve"> instead of leaf nutrient concentration to study </w:t>
      </w:r>
      <w:r w:rsidR="00BA5182">
        <w:rPr>
          <w:rFonts w:ascii="Times New Roman" w:hAnsi="Times New Roman"/>
          <w:sz w:val="24"/>
          <w:szCs w:val="24"/>
          <w:lang w:val="en-US"/>
        </w:rPr>
        <w:t>t</w:t>
      </w:r>
      <w:r w:rsidR="0027579D">
        <w:rPr>
          <w:rFonts w:ascii="Times New Roman" w:hAnsi="Times New Roman"/>
          <w:sz w:val="24"/>
          <w:szCs w:val="24"/>
          <w:lang w:val="en-US"/>
        </w:rPr>
        <w:t xml:space="preserve">he </w:t>
      </w:r>
      <w:r w:rsidR="00BA5182">
        <w:rPr>
          <w:rFonts w:ascii="Times New Roman" w:hAnsi="Times New Roman"/>
          <w:sz w:val="24"/>
          <w:szCs w:val="24"/>
          <w:lang w:val="en-US"/>
        </w:rPr>
        <w:t>elemental composition</w:t>
      </w:r>
      <w:r w:rsidR="00E32D7B">
        <w:rPr>
          <w:rFonts w:ascii="Times New Roman" w:hAnsi="Times New Roman"/>
          <w:sz w:val="24"/>
          <w:szCs w:val="24"/>
          <w:lang w:val="en-US"/>
        </w:rPr>
        <w:t xml:space="preserve"> </w:t>
      </w:r>
      <w:r w:rsidR="00E32D7B">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{"citationItems":[{"id":"ITEM-1","itemData":{"DOI":"10.1016/j.envexpbot.2014.10.005","ISBN":"00988472","ISSN":"00988472","abstract":"Diverse plant functions (e.g., growth, storage, defense and anti-stress mechanisms) use elements disproportionally. We hypothesized that plants growing under different abiotic and biotic conditions would shift their elemental compositions in response to a very severe drought. We tested this hypothesis by investigating the changes in foliar stoichiometry and species composition from a very severe drought. We also tested the effects of previous droughts (acclimation) on this response. Different species growing in the same community responded more similarly to a very severe drought than did individual species growing in different communities. The stoichiometric shifts were thus more community-dependent than species-dependent. The results also suggested that plants grown in monoculture were less stoichiometrically plastic during the drought than plants grown in a more diverse community. Previous exposure to long-term drought treatments in the same communities did not significantly affect the stoichiometric shifts during the new drought. Differential use of resources may have been responsible for these responses. Monocultured plants, which used the same resources in similar proportions, had more difficulty avoiding direct competition when the resources became scarcer. Moreover, each species tested had a particular elemental composition in all communities and climatic treatments. The differences in foliar elemental compositions were largest between plant functional groups (shrubs and grasses) and smallest among species within the same functional group. Global principal components analyses (PCAs) identified a general tendency for all species, independently of the community in which they grew, toward lower concentrations of K, N, P, Mg and S, and to higher concentrations of C and Fe as the drought advanced. This study has demonstrated the utility of analyses of differences and shifts in plant elemental composition for understanding the processes underlying the responses of plants to changes in biotic and abiotic environmental conditions.","author":[{"dropping-particle":"","family":"Urbina","given":"Ifigenia","non-dropping-particle":"","parse-names":false,"suffix":""},{"dropping-particle":"","family":"Sardans","given":"Jordi","non-dropping-particle":"","parse-names":false,"suffix":""},{"dropping-particle":"","family":"Beierkuhnlein","given":"Carl","non-dropping-particle":"","parse-names":false,"suffix":""},{"dropping-particle":"","family":"Jentsch","given":"Anke","non-dropping-particle":"","parse-names":false,"suffix":""},{"dropping-particle":"","family":"Backhaus","given":"Sabrina","non-dropping-particle":"","parse-names":false,"suffix":""},{"dropping-particle":"","family":"Grant","given":"Kerstin","non-dropping-particle":"","parse-names":false,"suffix":""},{"dropping-particle":"","family":"Kreyling","given":"Juergen","non-dropping-particle":"","parse-names":false,"suffix":""},{"dropping-particle":"","family":"Peñuelas","given":"Josep","non-dropping-particle":"","parse-names":false,"suffix":""}],"container-title":"Environmental and Experimental Botany","id":"ITEM-1","issue":"March","issued":{"date-parts":[["2015"]]},"page":"63-73","title":"Shifts in the elemental composition of plants during a very severe drought","type":"article-journal","volume":"111"},"uris":["http://www.mendeley.com/documents/?uuid=59c455bc-fff4-4f04-906b-5affba648979"]}],"mendeley":{"formattedCitation":"(Urbina et al. 2015)","plainTextFormattedCitation":"(Urbina et al. 2015)","previouslyFormattedCitation":"(Urbina et al. 2015)"},"properties":{"noteIndex":0},"schema":"https://github.com/citation-style-language/schema/raw/master/csl-citation.json"}</w:instrText>
      </w:r>
      <w:r w:rsidR="00E32D7B">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(Urbina et al. 2015)</w:t>
      </w:r>
      <w:r w:rsidR="00E32D7B">
        <w:rPr>
          <w:rFonts w:ascii="Times New Roman" w:hAnsi="Times New Roman"/>
          <w:sz w:val="24"/>
          <w:szCs w:val="24"/>
          <w:lang w:val="en-US"/>
        </w:rPr>
        <w:fldChar w:fldCharType="end"/>
      </w:r>
      <w:r w:rsidRPr="00186DC8">
        <w:rPr>
          <w:rFonts w:ascii="Times New Roman" w:hAnsi="Times New Roman"/>
          <w:sz w:val="24"/>
          <w:szCs w:val="24"/>
          <w:lang w:val="en-US"/>
        </w:rPr>
        <w:t>. However, leaf stoichiometry and leaf nutrient concentration showed nearly the same result</w:t>
      </w:r>
      <w:r>
        <w:rPr>
          <w:rFonts w:ascii="Times New Roman" w:hAnsi="Times New Roman"/>
          <w:sz w:val="24"/>
          <w:szCs w:val="24"/>
          <w:lang w:val="en-US"/>
        </w:rPr>
        <w:t>s</w:t>
      </w:r>
      <w:r w:rsidRPr="00186DC8">
        <w:rPr>
          <w:rFonts w:ascii="Times New Roman" w:hAnsi="Times New Roman"/>
          <w:sz w:val="24"/>
          <w:szCs w:val="24"/>
          <w:lang w:val="en-US"/>
        </w:rPr>
        <w:t xml:space="preserve">, </w:t>
      </w:r>
      <w:r w:rsidR="00A506CC">
        <w:rPr>
          <w:rFonts w:ascii="Times New Roman" w:hAnsi="Times New Roman"/>
          <w:sz w:val="24"/>
          <w:szCs w:val="24"/>
          <w:lang w:val="en-US"/>
        </w:rPr>
        <w:t>so</w:t>
      </w:r>
      <w:r w:rsidR="00A506CC" w:rsidRPr="00186DC8">
        <w:rPr>
          <w:rFonts w:ascii="Times New Roman" w:hAnsi="Times New Roman"/>
          <w:sz w:val="24"/>
          <w:szCs w:val="24"/>
          <w:lang w:val="en-US"/>
        </w:rPr>
        <w:t xml:space="preserve"> </w:t>
      </w:r>
      <w:r w:rsidRPr="00186DC8">
        <w:rPr>
          <w:rFonts w:ascii="Times New Roman" w:hAnsi="Times New Roman"/>
          <w:sz w:val="24"/>
          <w:szCs w:val="24"/>
          <w:lang w:val="en-US"/>
        </w:rPr>
        <w:t>we used the latter for</w:t>
      </w:r>
      <w:r w:rsidR="00A506CC">
        <w:rPr>
          <w:rFonts w:ascii="Times New Roman" w:hAnsi="Times New Roman"/>
          <w:sz w:val="24"/>
          <w:szCs w:val="24"/>
          <w:lang w:val="en-US"/>
        </w:rPr>
        <w:t xml:space="preserve"> the</w:t>
      </w:r>
      <w:r w:rsidRPr="00186DC8">
        <w:rPr>
          <w:rFonts w:ascii="Times New Roman" w:hAnsi="Times New Roman"/>
          <w:sz w:val="24"/>
          <w:szCs w:val="24"/>
          <w:lang w:val="en-US"/>
        </w:rPr>
        <w:t xml:space="preserve"> sake of simplicity. We examined the fit of all variables to the assumptions of normality and homogeneity of variance, using the Shapiro-Wilk and Levene test, respectively. </w:t>
      </w:r>
      <w:r w:rsidR="008F468B">
        <w:rPr>
          <w:rFonts w:ascii="Times New Roman" w:hAnsi="Times New Roman"/>
          <w:sz w:val="24"/>
          <w:szCs w:val="24"/>
          <w:lang w:val="en-US"/>
        </w:rPr>
        <w:t>All variables</w:t>
      </w:r>
      <w:r w:rsidRPr="00186DC8">
        <w:rPr>
          <w:rFonts w:ascii="Times New Roman" w:hAnsi="Times New Roman"/>
          <w:sz w:val="24"/>
          <w:szCs w:val="24"/>
          <w:lang w:val="en-US"/>
        </w:rPr>
        <w:t xml:space="preserve"> were normalized by log</w:t>
      </w:r>
      <w:r w:rsidRPr="00186DC8">
        <w:rPr>
          <w:rFonts w:ascii="Times New Roman" w:hAnsi="Times New Roman"/>
          <w:sz w:val="24"/>
          <w:szCs w:val="24"/>
          <w:vertAlign w:val="subscript"/>
          <w:lang w:val="en-US"/>
        </w:rPr>
        <w:t xml:space="preserve">10 </w:t>
      </w:r>
      <w:r w:rsidRPr="00186DC8">
        <w:rPr>
          <w:rFonts w:ascii="Times New Roman" w:hAnsi="Times New Roman"/>
          <w:sz w:val="24"/>
          <w:szCs w:val="24"/>
          <w:lang w:val="en-US"/>
        </w:rPr>
        <w:t xml:space="preserve">transformations. </w:t>
      </w:r>
      <w:r>
        <w:rPr>
          <w:rFonts w:ascii="Times New Roman" w:hAnsi="Times New Roman"/>
          <w:sz w:val="24"/>
          <w:szCs w:val="24"/>
          <w:lang w:val="en-GB"/>
        </w:rPr>
        <w:t>T</w:t>
      </w:r>
      <w:r w:rsidRPr="005B10D5">
        <w:rPr>
          <w:rFonts w:ascii="Times New Roman" w:hAnsi="Times New Roman"/>
          <w:sz w:val="24"/>
          <w:szCs w:val="24"/>
          <w:lang w:val="en-GB"/>
        </w:rPr>
        <w:t xml:space="preserve">o </w:t>
      </w:r>
      <w:r>
        <w:rPr>
          <w:rFonts w:ascii="Times New Roman" w:hAnsi="Times New Roman"/>
          <w:sz w:val="24"/>
          <w:szCs w:val="24"/>
          <w:lang w:val="en-GB"/>
        </w:rPr>
        <w:t>know the importance of the</w:t>
      </w:r>
      <w:r w:rsidRPr="005B10D5">
        <w:rPr>
          <w:rFonts w:ascii="Times New Roman" w:hAnsi="Times New Roman"/>
          <w:sz w:val="24"/>
          <w:szCs w:val="24"/>
          <w:lang w:val="en-GB"/>
        </w:rPr>
        <w:t xml:space="preserve"> </w:t>
      </w:r>
      <w:r>
        <w:rPr>
          <w:rFonts w:ascii="Times New Roman" w:hAnsi="Times New Roman"/>
          <w:sz w:val="24"/>
          <w:szCs w:val="24"/>
          <w:lang w:val="en-GB"/>
        </w:rPr>
        <w:t xml:space="preserve">three sources of </w:t>
      </w:r>
      <w:r w:rsidRPr="005B10D5">
        <w:rPr>
          <w:rFonts w:ascii="Times New Roman" w:hAnsi="Times New Roman"/>
          <w:sz w:val="24"/>
          <w:szCs w:val="24"/>
          <w:lang w:val="en-GB"/>
        </w:rPr>
        <w:t>variability (tree</w:t>
      </w:r>
      <w:r>
        <w:rPr>
          <w:rFonts w:ascii="Times New Roman" w:hAnsi="Times New Roman"/>
          <w:sz w:val="24"/>
          <w:szCs w:val="24"/>
          <w:lang w:val="en-GB"/>
        </w:rPr>
        <w:t xml:space="preserve">, </w:t>
      </w:r>
      <w:r w:rsidRPr="005B10D5">
        <w:rPr>
          <w:rFonts w:ascii="Times New Roman" w:hAnsi="Times New Roman"/>
          <w:sz w:val="24"/>
          <w:szCs w:val="24"/>
          <w:lang w:val="en-GB"/>
        </w:rPr>
        <w:t>plot</w:t>
      </w:r>
      <w:r w:rsidR="00E37AC6">
        <w:rPr>
          <w:rFonts w:ascii="Times New Roman" w:hAnsi="Times New Roman"/>
          <w:sz w:val="24"/>
          <w:szCs w:val="24"/>
          <w:lang w:val="en-GB"/>
        </w:rPr>
        <w:t>,</w:t>
      </w:r>
      <w:r w:rsidRPr="005B10D5">
        <w:rPr>
          <w:rFonts w:ascii="Times New Roman" w:hAnsi="Times New Roman"/>
          <w:sz w:val="24"/>
          <w:szCs w:val="24"/>
          <w:lang w:val="en-GB"/>
        </w:rPr>
        <w:t xml:space="preserve"> and population level)</w:t>
      </w:r>
      <w:r>
        <w:rPr>
          <w:rFonts w:ascii="Times New Roman" w:hAnsi="Times New Roman"/>
          <w:sz w:val="24"/>
          <w:szCs w:val="24"/>
          <w:lang w:val="en-GB"/>
        </w:rPr>
        <w:t xml:space="preserve"> in </w:t>
      </w:r>
      <w:r w:rsidR="00E37AC6">
        <w:rPr>
          <w:rFonts w:ascii="Times New Roman" w:hAnsi="Times New Roman"/>
          <w:sz w:val="24"/>
          <w:szCs w:val="24"/>
          <w:lang w:val="en-GB"/>
        </w:rPr>
        <w:t xml:space="preserve">the </w:t>
      </w:r>
      <w:r w:rsidRPr="005B10D5">
        <w:rPr>
          <w:rFonts w:ascii="Times New Roman" w:hAnsi="Times New Roman"/>
          <w:sz w:val="24"/>
          <w:szCs w:val="24"/>
          <w:lang w:val="en-GB"/>
        </w:rPr>
        <w:t>soil and leaf nutrient</w:t>
      </w:r>
      <w:r>
        <w:rPr>
          <w:rFonts w:ascii="Times New Roman" w:hAnsi="Times New Roman"/>
          <w:sz w:val="24"/>
          <w:szCs w:val="24"/>
          <w:lang w:val="en-GB"/>
        </w:rPr>
        <w:t xml:space="preserve"> concentration</w:t>
      </w:r>
      <w:r w:rsidR="00E37AC6">
        <w:rPr>
          <w:rFonts w:ascii="Times New Roman" w:hAnsi="Times New Roman"/>
          <w:sz w:val="24"/>
          <w:szCs w:val="24"/>
          <w:lang w:val="en-GB"/>
        </w:rPr>
        <w:t>s</w:t>
      </w:r>
      <w:r w:rsidRPr="00186DC8">
        <w:rPr>
          <w:rFonts w:ascii="Times New Roman" w:hAnsi="Times New Roman"/>
          <w:sz w:val="24"/>
          <w:szCs w:val="24"/>
          <w:lang w:val="en-US"/>
        </w:rPr>
        <w:t>, we used the restricted maximum likelihood (REML) method in the lme function of the "nlme" package of R</w:t>
      </w:r>
      <w:r>
        <w:rPr>
          <w:rFonts w:ascii="Times New Roman" w:hAnsi="Times New Roman"/>
          <w:sz w:val="24"/>
          <w:szCs w:val="24"/>
          <w:lang w:val="en-US"/>
        </w:rPr>
        <w:t xml:space="preserve">. </w:t>
      </w:r>
      <w:r w:rsidRPr="00186DC8">
        <w:rPr>
          <w:rFonts w:ascii="Times New Roman" w:hAnsi="Times New Roman"/>
          <w:sz w:val="24"/>
          <w:szCs w:val="24"/>
          <w:lang w:val="en-US"/>
        </w:rPr>
        <w:t>We fitted a general linear model to the variance across the three scales, nest</w:t>
      </w:r>
      <w:r w:rsidR="00E37AC6">
        <w:rPr>
          <w:rFonts w:ascii="Times New Roman" w:hAnsi="Times New Roman"/>
          <w:sz w:val="24"/>
          <w:szCs w:val="24"/>
          <w:lang w:val="en-US"/>
        </w:rPr>
        <w:t>ing</w:t>
      </w:r>
      <w:r w:rsidRPr="00186DC8">
        <w:rPr>
          <w:rFonts w:ascii="Times New Roman" w:hAnsi="Times New Roman"/>
          <w:sz w:val="24"/>
          <w:szCs w:val="24"/>
          <w:lang w:val="en-US"/>
        </w:rPr>
        <w:t xml:space="preserve"> one into another in this increasing order: tree, plot</w:t>
      </w:r>
      <w:r w:rsidR="00E37AC6">
        <w:rPr>
          <w:rFonts w:ascii="Times New Roman" w:hAnsi="Times New Roman"/>
          <w:sz w:val="24"/>
          <w:szCs w:val="24"/>
          <w:lang w:val="en-US"/>
        </w:rPr>
        <w:t>,</w:t>
      </w:r>
      <w:r w:rsidRPr="00186DC8">
        <w:rPr>
          <w:rFonts w:ascii="Times New Roman" w:hAnsi="Times New Roman"/>
          <w:sz w:val="24"/>
          <w:szCs w:val="24"/>
          <w:lang w:val="en-US"/>
        </w:rPr>
        <w:t xml:space="preserve"> population. The amount of variance explained at each level and the coefficient of varia</w:t>
      </w:r>
      <w:r w:rsidR="00CC2D65">
        <w:rPr>
          <w:rFonts w:ascii="Times New Roman" w:hAnsi="Times New Roman"/>
          <w:sz w:val="24"/>
          <w:szCs w:val="24"/>
          <w:lang w:val="en-US"/>
        </w:rPr>
        <w:t>tion</w:t>
      </w:r>
      <w:r w:rsidRPr="00186DC8">
        <w:rPr>
          <w:rFonts w:ascii="Times New Roman" w:hAnsi="Times New Roman"/>
          <w:sz w:val="24"/>
          <w:szCs w:val="24"/>
          <w:lang w:val="en-US"/>
        </w:rPr>
        <w:t xml:space="preserve"> (CV) of each </w:t>
      </w:r>
      <w:r w:rsidRPr="00186DC8">
        <w:rPr>
          <w:rFonts w:ascii="Times New Roman" w:hAnsi="Times New Roman"/>
          <w:sz w:val="24"/>
          <w:szCs w:val="24"/>
          <w:lang w:val="en-US"/>
        </w:rPr>
        <w:lastRenderedPageBreak/>
        <w:t>nutrient determine the nutrient variability in the leaf.</w:t>
      </w:r>
      <w:r w:rsidR="00CC2D65">
        <w:rPr>
          <w:rFonts w:ascii="Times New Roman" w:hAnsi="Times New Roman"/>
          <w:sz w:val="24"/>
          <w:szCs w:val="24"/>
          <w:lang w:val="en-US"/>
        </w:rPr>
        <w:t xml:space="preserve"> CV was calculated as the standard deviation divided by the mean</w:t>
      </w:r>
      <w:r w:rsidR="00832C60">
        <w:rPr>
          <w:rFonts w:ascii="Times New Roman" w:hAnsi="Times New Roman"/>
          <w:sz w:val="24"/>
          <w:szCs w:val="24"/>
          <w:lang w:val="en-US"/>
        </w:rPr>
        <w:t xml:space="preserve"> (× 100)</w:t>
      </w:r>
      <w:r w:rsidR="00CC2D65">
        <w:rPr>
          <w:rFonts w:ascii="Times New Roman" w:hAnsi="Times New Roman"/>
          <w:sz w:val="24"/>
          <w:szCs w:val="24"/>
          <w:lang w:val="en-US"/>
        </w:rPr>
        <w:t>.</w:t>
      </w:r>
    </w:p>
    <w:p w14:paraId="0300A540" w14:textId="48247FBE" w:rsidR="00542CBF" w:rsidRPr="00186DC8" w:rsidRDefault="00542CBF" w:rsidP="00D024A0">
      <w:pPr>
        <w:spacing w:after="0" w:line="480" w:lineRule="auto"/>
        <w:ind w:firstLine="708"/>
        <w:jc w:val="both"/>
        <w:rPr>
          <w:rFonts w:ascii="Times New Roman" w:hAnsi="Times New Roman"/>
          <w:sz w:val="24"/>
          <w:szCs w:val="24"/>
          <w:lang w:val="en-US"/>
        </w:rPr>
      </w:pPr>
      <w:r>
        <w:rPr>
          <w:rFonts w:ascii="Times New Roman" w:hAnsi="Times New Roman"/>
          <w:sz w:val="24"/>
          <w:szCs w:val="24"/>
          <w:lang w:val="en-GB"/>
        </w:rPr>
        <w:t>T</w:t>
      </w:r>
      <w:r w:rsidRPr="005B10D5">
        <w:rPr>
          <w:rFonts w:ascii="Times New Roman" w:hAnsi="Times New Roman"/>
          <w:sz w:val="24"/>
          <w:szCs w:val="24"/>
          <w:lang w:val="en-GB"/>
        </w:rPr>
        <w:t xml:space="preserve">o </w:t>
      </w:r>
      <w:r w:rsidR="00E44345">
        <w:rPr>
          <w:rFonts w:ascii="Times New Roman" w:hAnsi="Times New Roman"/>
          <w:sz w:val="24"/>
          <w:szCs w:val="24"/>
          <w:lang w:val="en-GB"/>
        </w:rPr>
        <w:t>know</w:t>
      </w:r>
      <w:r w:rsidR="00E44345" w:rsidRPr="005B10D5">
        <w:rPr>
          <w:rFonts w:ascii="Times New Roman" w:hAnsi="Times New Roman"/>
          <w:sz w:val="24"/>
          <w:szCs w:val="24"/>
          <w:lang w:val="en-GB"/>
        </w:rPr>
        <w:t xml:space="preserve"> </w:t>
      </w:r>
      <w:r w:rsidRPr="005B10D5">
        <w:rPr>
          <w:rFonts w:ascii="Times New Roman" w:hAnsi="Times New Roman"/>
          <w:sz w:val="24"/>
          <w:szCs w:val="24"/>
          <w:lang w:val="en-GB"/>
        </w:rPr>
        <w:t xml:space="preserve">the relationships among </w:t>
      </w:r>
      <w:r>
        <w:rPr>
          <w:rFonts w:ascii="Times New Roman" w:hAnsi="Times New Roman"/>
          <w:sz w:val="24"/>
          <w:szCs w:val="24"/>
          <w:lang w:val="en-GB"/>
        </w:rPr>
        <w:t>soil nutrients</w:t>
      </w:r>
      <w:r w:rsidRPr="005B10D5">
        <w:rPr>
          <w:rFonts w:ascii="Times New Roman" w:hAnsi="Times New Roman"/>
          <w:sz w:val="24"/>
          <w:szCs w:val="24"/>
          <w:lang w:val="en-GB"/>
        </w:rPr>
        <w:t xml:space="preserve"> </w:t>
      </w:r>
      <w:r>
        <w:rPr>
          <w:rFonts w:ascii="Times New Roman" w:hAnsi="Times New Roman"/>
          <w:sz w:val="24"/>
          <w:szCs w:val="24"/>
          <w:lang w:val="en-GB"/>
        </w:rPr>
        <w:t xml:space="preserve">we used </w:t>
      </w:r>
      <w:r>
        <w:rPr>
          <w:rFonts w:ascii="Times New Roman" w:hAnsi="Times New Roman"/>
          <w:sz w:val="24"/>
          <w:szCs w:val="24"/>
          <w:lang w:val="en-US"/>
        </w:rPr>
        <w:t>a</w:t>
      </w:r>
      <w:r w:rsidRPr="00186DC8">
        <w:rPr>
          <w:rFonts w:ascii="Times New Roman" w:hAnsi="Times New Roman"/>
          <w:sz w:val="24"/>
          <w:szCs w:val="24"/>
          <w:lang w:val="en-US"/>
        </w:rPr>
        <w:t xml:space="preserve"> Principal Component Analysis (PCA) for all the soil nutrients. An ANOVA and a Tukey HSD post</w:t>
      </w:r>
      <w:r>
        <w:rPr>
          <w:rFonts w:ascii="Times New Roman" w:hAnsi="Times New Roman"/>
          <w:sz w:val="24"/>
          <w:szCs w:val="24"/>
          <w:lang w:val="en-US"/>
        </w:rPr>
        <w:t>-</w:t>
      </w:r>
      <w:r w:rsidRPr="00186DC8">
        <w:rPr>
          <w:rFonts w:ascii="Times New Roman" w:hAnsi="Times New Roman"/>
          <w:sz w:val="24"/>
          <w:szCs w:val="24"/>
          <w:lang w:val="en-US"/>
        </w:rPr>
        <w:t>hoc analys</w:t>
      </w:r>
      <w:r w:rsidR="00BE4EE5">
        <w:rPr>
          <w:rFonts w:ascii="Times New Roman" w:hAnsi="Times New Roman"/>
          <w:sz w:val="24"/>
          <w:szCs w:val="24"/>
          <w:lang w:val="en-US"/>
        </w:rPr>
        <w:t>i</w:t>
      </w:r>
      <w:r w:rsidRPr="00186DC8">
        <w:rPr>
          <w:rFonts w:ascii="Times New Roman" w:hAnsi="Times New Roman"/>
          <w:sz w:val="24"/>
          <w:szCs w:val="24"/>
          <w:lang w:val="en-US"/>
        </w:rPr>
        <w:t>s were performed using the individual scores of the two main axes of the PCA, to determine the significant differences between populations. A similar approach was taken for the leaf nutrient concentrations</w:t>
      </w:r>
      <w:r w:rsidR="00EC068C">
        <w:rPr>
          <w:rFonts w:ascii="Times New Roman" w:hAnsi="Times New Roman"/>
          <w:sz w:val="24"/>
          <w:szCs w:val="24"/>
          <w:lang w:val="en-US"/>
        </w:rPr>
        <w:t>, and nutrient score values from each PCA axes was recorded (Online Resource 1)</w:t>
      </w:r>
      <w:r w:rsidRPr="00186DC8">
        <w:rPr>
          <w:rFonts w:ascii="Times New Roman" w:hAnsi="Times New Roman"/>
          <w:sz w:val="24"/>
          <w:szCs w:val="24"/>
          <w:lang w:val="en-US"/>
        </w:rPr>
        <w:t xml:space="preserve">. </w:t>
      </w:r>
      <w:r>
        <w:rPr>
          <w:rFonts w:ascii="Times New Roman" w:hAnsi="Times New Roman"/>
          <w:sz w:val="24"/>
          <w:szCs w:val="24"/>
          <w:lang w:val="en-US"/>
        </w:rPr>
        <w:t>W</w:t>
      </w:r>
      <w:r w:rsidRPr="00186DC8">
        <w:rPr>
          <w:rFonts w:ascii="Times New Roman" w:hAnsi="Times New Roman"/>
          <w:sz w:val="24"/>
          <w:szCs w:val="24"/>
          <w:lang w:val="en-US"/>
        </w:rPr>
        <w:t xml:space="preserve">e explored the relationships between the soil </w:t>
      </w:r>
      <w:r w:rsidR="007E6879">
        <w:rPr>
          <w:rFonts w:ascii="Times New Roman" w:hAnsi="Times New Roman"/>
          <w:sz w:val="24"/>
          <w:szCs w:val="24"/>
          <w:lang w:val="en-US"/>
        </w:rPr>
        <w:t>chemical attribute</w:t>
      </w:r>
      <w:r w:rsidR="007E6879" w:rsidRPr="00186DC8">
        <w:rPr>
          <w:rFonts w:ascii="Times New Roman" w:hAnsi="Times New Roman"/>
          <w:sz w:val="24"/>
          <w:szCs w:val="24"/>
          <w:lang w:val="en-US"/>
        </w:rPr>
        <w:t>s</w:t>
      </w:r>
      <w:r w:rsidR="00C10F39">
        <w:rPr>
          <w:rFonts w:ascii="Times New Roman" w:hAnsi="Times New Roman"/>
          <w:sz w:val="24"/>
          <w:szCs w:val="24"/>
          <w:lang w:val="en-US"/>
        </w:rPr>
        <w:t>,</w:t>
      </w:r>
      <w:r w:rsidR="007E6879" w:rsidRPr="00186DC8">
        <w:rPr>
          <w:rFonts w:ascii="Times New Roman" w:hAnsi="Times New Roman"/>
          <w:sz w:val="24"/>
          <w:szCs w:val="24"/>
          <w:lang w:val="en-US"/>
        </w:rPr>
        <w:t xml:space="preserve"> </w:t>
      </w:r>
      <w:r w:rsidRPr="00186DC8">
        <w:rPr>
          <w:rFonts w:ascii="Times New Roman" w:hAnsi="Times New Roman"/>
          <w:sz w:val="24"/>
          <w:szCs w:val="24"/>
          <w:lang w:val="en-US"/>
        </w:rPr>
        <w:t xml:space="preserve">and the soil and leaf nutrient concentrations, as well as between the main soil and leaf axes of the PCAs, using Pearson's correlations. </w:t>
      </w:r>
      <w:r>
        <w:rPr>
          <w:rFonts w:ascii="Times New Roman" w:hAnsi="Times New Roman"/>
          <w:sz w:val="24"/>
          <w:szCs w:val="24"/>
          <w:lang w:val="en-US"/>
        </w:rPr>
        <w:t>Due to the high amount of variability in these variables, we chose not to apply a Bonferroni correction in the p-values</w:t>
      </w:r>
      <w:r w:rsidR="009E3216">
        <w:rPr>
          <w:rFonts w:ascii="Times New Roman" w:hAnsi="Times New Roman"/>
          <w:sz w:val="24"/>
          <w:szCs w:val="24"/>
          <w:lang w:val="en-US"/>
        </w:rPr>
        <w:t>,</w:t>
      </w:r>
      <w:r>
        <w:rPr>
          <w:rFonts w:ascii="Times New Roman" w:hAnsi="Times New Roman"/>
          <w:sz w:val="24"/>
          <w:szCs w:val="24"/>
          <w:lang w:val="en-US"/>
        </w:rPr>
        <w:t xml:space="preserve"> to avoid the deletion of correlations with biological causes but </w:t>
      </w:r>
      <w:r w:rsidR="009E3216">
        <w:rPr>
          <w:rFonts w:ascii="Times New Roman" w:hAnsi="Times New Roman"/>
          <w:sz w:val="24"/>
          <w:szCs w:val="24"/>
          <w:lang w:val="en-US"/>
        </w:rPr>
        <w:t xml:space="preserve">a </w:t>
      </w:r>
      <w:r>
        <w:rPr>
          <w:rFonts w:ascii="Times New Roman" w:hAnsi="Times New Roman"/>
          <w:sz w:val="24"/>
          <w:szCs w:val="24"/>
          <w:lang w:val="en-US"/>
        </w:rPr>
        <w:t xml:space="preserve">low correlation coefficient. Finally, </w:t>
      </w:r>
      <w:r w:rsidRPr="005B10D5">
        <w:rPr>
          <w:rFonts w:ascii="Times New Roman" w:hAnsi="Times New Roman"/>
          <w:sz w:val="24"/>
          <w:szCs w:val="24"/>
          <w:lang w:val="en-GB"/>
        </w:rPr>
        <w:t>to explain the causal relationship</w:t>
      </w:r>
      <w:r w:rsidR="005D71CE">
        <w:rPr>
          <w:rFonts w:ascii="Times New Roman" w:hAnsi="Times New Roman"/>
          <w:sz w:val="24"/>
          <w:szCs w:val="24"/>
          <w:lang w:val="en-GB"/>
        </w:rPr>
        <w:t xml:space="preserve"> of </w:t>
      </w:r>
      <w:r w:rsidRPr="005B10D5">
        <w:rPr>
          <w:rFonts w:ascii="Times New Roman" w:hAnsi="Times New Roman"/>
          <w:sz w:val="24"/>
          <w:szCs w:val="24"/>
          <w:lang w:val="en-GB"/>
        </w:rPr>
        <w:t xml:space="preserve">soil </w:t>
      </w:r>
      <w:r w:rsidR="00C10F39">
        <w:rPr>
          <w:rFonts w:ascii="Times New Roman" w:hAnsi="Times New Roman"/>
          <w:sz w:val="24"/>
          <w:szCs w:val="24"/>
          <w:lang w:val="en-GB"/>
        </w:rPr>
        <w:t xml:space="preserve">chemical attributes </w:t>
      </w:r>
      <w:r w:rsidR="005D71CE">
        <w:rPr>
          <w:rFonts w:ascii="Times New Roman" w:hAnsi="Times New Roman"/>
          <w:sz w:val="24"/>
          <w:szCs w:val="24"/>
          <w:lang w:val="en-GB"/>
        </w:rPr>
        <w:t xml:space="preserve">and </w:t>
      </w:r>
      <w:r w:rsidR="00596F2C">
        <w:rPr>
          <w:rFonts w:ascii="Times New Roman" w:hAnsi="Times New Roman"/>
          <w:sz w:val="24"/>
          <w:szCs w:val="24"/>
          <w:lang w:val="en-GB"/>
        </w:rPr>
        <w:t>soil and leaf nutrients</w:t>
      </w:r>
      <w:r>
        <w:rPr>
          <w:rFonts w:ascii="Times New Roman" w:hAnsi="Times New Roman"/>
          <w:sz w:val="24"/>
          <w:szCs w:val="24"/>
          <w:lang w:val="en-GB"/>
        </w:rPr>
        <w:t>,</w:t>
      </w:r>
      <w:r>
        <w:rPr>
          <w:rFonts w:ascii="Times New Roman" w:hAnsi="Times New Roman"/>
          <w:sz w:val="24"/>
          <w:szCs w:val="24"/>
          <w:lang w:val="en-US"/>
        </w:rPr>
        <w:t xml:space="preserve"> we built a structural equation model (SEM) with the “lavaan” package</w:t>
      </w:r>
      <w:r w:rsidR="00374B6E">
        <w:rPr>
          <w:rFonts w:ascii="Times New Roman" w:hAnsi="Times New Roman"/>
          <w:sz w:val="24"/>
          <w:szCs w:val="24"/>
          <w:lang w:val="en-US"/>
        </w:rPr>
        <w:t>,</w:t>
      </w:r>
      <w:r>
        <w:rPr>
          <w:rFonts w:ascii="Times New Roman" w:hAnsi="Times New Roman"/>
          <w:sz w:val="24"/>
          <w:szCs w:val="24"/>
          <w:lang w:val="en-US"/>
        </w:rPr>
        <w:t xml:space="preserve"> using untransformed data. </w:t>
      </w:r>
      <w:r w:rsidR="00C54821">
        <w:rPr>
          <w:rFonts w:ascii="Times New Roman" w:hAnsi="Times New Roman"/>
          <w:sz w:val="24"/>
          <w:szCs w:val="24"/>
          <w:lang w:val="en-US"/>
        </w:rPr>
        <w:t xml:space="preserve">The structure of the hypothesized causal </w:t>
      </w:r>
      <w:r w:rsidR="005D71CE">
        <w:rPr>
          <w:rFonts w:ascii="Times New Roman" w:hAnsi="Times New Roman"/>
          <w:sz w:val="24"/>
          <w:szCs w:val="24"/>
          <w:lang w:val="en-US"/>
        </w:rPr>
        <w:t>relationships</w:t>
      </w:r>
      <w:r w:rsidR="00C54821">
        <w:rPr>
          <w:rFonts w:ascii="Times New Roman" w:hAnsi="Times New Roman"/>
          <w:sz w:val="24"/>
          <w:szCs w:val="24"/>
          <w:lang w:val="en-US"/>
        </w:rPr>
        <w:t xml:space="preserve"> between selected variables was set </w:t>
      </w:r>
      <w:r w:rsidR="00E44345">
        <w:rPr>
          <w:rFonts w:ascii="Times New Roman" w:hAnsi="Times New Roman"/>
          <w:sz w:val="24"/>
          <w:szCs w:val="24"/>
          <w:lang w:val="en-US"/>
        </w:rPr>
        <w:t xml:space="preserve">based in our hypotheses and the </w:t>
      </w:r>
      <w:r w:rsidR="00C54821">
        <w:rPr>
          <w:rFonts w:ascii="Times New Roman" w:hAnsi="Times New Roman"/>
          <w:sz w:val="24"/>
          <w:szCs w:val="24"/>
          <w:lang w:val="en-US"/>
        </w:rPr>
        <w:t>Pearson correlation results and later s</w:t>
      </w:r>
      <w:r w:rsidR="001D74B0">
        <w:rPr>
          <w:rFonts w:ascii="Times New Roman" w:hAnsi="Times New Roman"/>
          <w:sz w:val="24"/>
          <w:szCs w:val="24"/>
          <w:lang w:val="en-US"/>
        </w:rPr>
        <w:t xml:space="preserve">lightly modified as a </w:t>
      </w:r>
      <w:r w:rsidR="00C54821">
        <w:rPr>
          <w:rFonts w:ascii="Times New Roman" w:hAnsi="Times New Roman"/>
          <w:sz w:val="24"/>
          <w:szCs w:val="24"/>
          <w:lang w:val="en-US"/>
        </w:rPr>
        <w:t>function of the highest statistical support according to the significance o</w:t>
      </w:r>
      <w:r w:rsidR="005D71CE">
        <w:rPr>
          <w:rFonts w:ascii="Times New Roman" w:hAnsi="Times New Roman"/>
          <w:sz w:val="24"/>
          <w:szCs w:val="24"/>
          <w:lang w:val="en-US"/>
        </w:rPr>
        <w:t xml:space="preserve">f </w:t>
      </w:r>
      <w:r w:rsidR="00F7322D">
        <w:rPr>
          <w:rFonts w:ascii="Times New Roman" w:hAnsi="Times New Roman"/>
          <w:sz w:val="24"/>
          <w:szCs w:val="24"/>
          <w:lang w:val="en-US"/>
        </w:rPr>
        <w:t>chi-squared</w:t>
      </w:r>
      <w:r w:rsidR="005D71CE" w:rsidRPr="005D71CE">
        <w:rPr>
          <w:rFonts w:ascii="Times New Roman" w:hAnsi="Times New Roman"/>
          <w:sz w:val="24"/>
          <w:szCs w:val="24"/>
          <w:lang w:val="en-US"/>
        </w:rPr>
        <w:t xml:space="preserve"> </w:t>
      </w:r>
      <w:r w:rsidR="00C54821">
        <w:rPr>
          <w:rFonts w:ascii="Times New Roman" w:hAnsi="Times New Roman"/>
          <w:sz w:val="24"/>
          <w:szCs w:val="24"/>
          <w:lang w:val="en-US"/>
        </w:rPr>
        <w:t>(</w:t>
      </w:r>
      <w:r w:rsidR="00C54821" w:rsidRPr="00C93ADA">
        <w:rPr>
          <w:rFonts w:ascii="Times New Roman" w:hAnsi="Times New Roman"/>
          <w:i/>
          <w:iCs/>
          <w:sz w:val="24"/>
          <w:szCs w:val="24"/>
          <w:lang w:val="en-US"/>
        </w:rPr>
        <w:t>P</w:t>
      </w:r>
      <w:r w:rsidR="00C54821">
        <w:rPr>
          <w:rFonts w:ascii="Times New Roman" w:hAnsi="Times New Roman"/>
          <w:sz w:val="24"/>
          <w:szCs w:val="24"/>
          <w:lang w:val="en-US"/>
        </w:rPr>
        <w:t xml:space="preserve"> &gt; 0.05), indicating that the covariance pattern predicted by the model is indistinguishable from the </w:t>
      </w:r>
      <w:r w:rsidR="001D74B0">
        <w:rPr>
          <w:rFonts w:ascii="Times New Roman" w:hAnsi="Times New Roman"/>
          <w:sz w:val="24"/>
          <w:szCs w:val="24"/>
          <w:lang w:val="en-US"/>
        </w:rPr>
        <w:t>observed</w:t>
      </w:r>
      <w:r w:rsidR="00C54821">
        <w:rPr>
          <w:rFonts w:ascii="Times New Roman" w:hAnsi="Times New Roman"/>
          <w:sz w:val="24"/>
          <w:szCs w:val="24"/>
          <w:lang w:val="en-US"/>
        </w:rPr>
        <w:t xml:space="preserve"> </w:t>
      </w:r>
      <w:r w:rsidR="001D74B0">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10.1016/j.foreco.2012.07.018","ISSN":"0378-1127","author":[{"dropping-particle":"","family":"Alameda","given":"David","non-dropping-particle":"","parse-names":false,"suffix":""},{"dropping-particle":"","family":"Villar","given":"Rafael","non-dropping-particle":"","parse-names":false,"suffix":""},{"dropping-particle":"","family":"Iriondo","given":"José M","non-dropping-particle":"","parse-names":false,"suffix":""}],"container-title":"Forest Ecology and Management","id":"ITEM-1","issued":{"date-parts":[["2012"]]},"page":"128-137","title":"Forest Ecology and Management Spatial pattern of soil compaction: Trees ’ footprint on soil physical properties","type":"article-journal","volume":"283"},"uris":["http://www.mendeley.com/documents/?uuid=4c075383-c443-4812-8cc9-dcfbab38de7e"]}],"mendeley":{"formattedCitation":"(Alameda et al. 2012)","plainTextFormattedCitation":"(Alameda et al. 2012)","previouslyFormattedCitation":"(Alameda et al. 2012)"},"properties":{"noteIndex":0},"schema":"https://github.com/citation-style-language/schema/raw/master/csl-citation.json"}</w:instrText>
      </w:r>
      <w:r w:rsidR="001D74B0">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(Alameda et al. 2012)</w:t>
      </w:r>
      <w:r w:rsidR="001D74B0">
        <w:rPr>
          <w:rFonts w:ascii="Times New Roman" w:hAnsi="Times New Roman"/>
          <w:sz w:val="24"/>
          <w:szCs w:val="24"/>
          <w:lang w:val="en-US"/>
        </w:rPr>
        <w:fldChar w:fldCharType="end"/>
      </w:r>
      <w:r w:rsidR="00C54821">
        <w:rPr>
          <w:rFonts w:ascii="Times New Roman" w:hAnsi="Times New Roman"/>
          <w:sz w:val="24"/>
          <w:szCs w:val="24"/>
          <w:lang w:val="en-US"/>
        </w:rPr>
        <w:t xml:space="preserve">. </w:t>
      </w:r>
      <w:r w:rsidR="00BA00FB">
        <w:rPr>
          <w:rFonts w:ascii="Times New Roman" w:hAnsi="Times New Roman"/>
          <w:sz w:val="24"/>
          <w:szCs w:val="24"/>
          <w:lang w:val="en-US"/>
        </w:rPr>
        <w:t>In the SEM, w</w:t>
      </w:r>
      <w:r w:rsidR="00BA00FB" w:rsidRPr="00BA00FB">
        <w:rPr>
          <w:rFonts w:ascii="Times New Roman" w:hAnsi="Times New Roman"/>
          <w:sz w:val="24"/>
          <w:szCs w:val="24"/>
          <w:lang w:val="en-US"/>
        </w:rPr>
        <w:t>e use</w:t>
      </w:r>
      <w:r w:rsidR="00BA00FB">
        <w:rPr>
          <w:rFonts w:ascii="Times New Roman" w:hAnsi="Times New Roman"/>
          <w:sz w:val="24"/>
          <w:szCs w:val="24"/>
          <w:lang w:val="en-US"/>
        </w:rPr>
        <w:t>d</w:t>
      </w:r>
      <w:r w:rsidR="00BA00FB" w:rsidRPr="00BA00FB">
        <w:rPr>
          <w:rFonts w:ascii="Times New Roman" w:hAnsi="Times New Roman"/>
          <w:sz w:val="24"/>
          <w:szCs w:val="24"/>
          <w:lang w:val="en-US"/>
        </w:rPr>
        <w:t xml:space="preserve"> the PCA axes to reduce the amount of variables to a linear combination of smaller components</w:t>
      </w:r>
      <w:r w:rsidR="00BA00FB">
        <w:rPr>
          <w:rFonts w:ascii="Times New Roman" w:hAnsi="Times New Roman"/>
          <w:sz w:val="24"/>
          <w:szCs w:val="24"/>
          <w:lang w:val="en-US"/>
        </w:rPr>
        <w:t xml:space="preserve"> instead of creating composite variables. T</w:t>
      </w:r>
      <w:r w:rsidR="00BA00FB" w:rsidRPr="00BA00FB">
        <w:rPr>
          <w:rFonts w:ascii="Times New Roman" w:hAnsi="Times New Roman"/>
          <w:sz w:val="24"/>
          <w:szCs w:val="24"/>
          <w:lang w:val="en-US"/>
        </w:rPr>
        <w:t xml:space="preserve">he </w:t>
      </w:r>
      <w:r w:rsidR="00BA00FB">
        <w:rPr>
          <w:rFonts w:ascii="Times New Roman" w:hAnsi="Times New Roman"/>
          <w:sz w:val="24"/>
          <w:szCs w:val="24"/>
          <w:lang w:val="en-US"/>
        </w:rPr>
        <w:t>“</w:t>
      </w:r>
      <w:r w:rsidR="00BA00FB" w:rsidRPr="00BA00FB">
        <w:rPr>
          <w:rFonts w:ascii="Times New Roman" w:hAnsi="Times New Roman"/>
          <w:sz w:val="24"/>
          <w:szCs w:val="24"/>
          <w:lang w:val="en-US"/>
        </w:rPr>
        <w:t>lavaan</w:t>
      </w:r>
      <w:r w:rsidR="00BA00FB">
        <w:rPr>
          <w:rFonts w:ascii="Times New Roman" w:hAnsi="Times New Roman"/>
          <w:sz w:val="24"/>
          <w:szCs w:val="24"/>
          <w:lang w:val="en-US"/>
        </w:rPr>
        <w:t>”</w:t>
      </w:r>
      <w:r w:rsidR="00BA00FB" w:rsidRPr="00BA00FB">
        <w:rPr>
          <w:rFonts w:ascii="Times New Roman" w:hAnsi="Times New Roman"/>
          <w:sz w:val="24"/>
          <w:szCs w:val="24"/>
          <w:lang w:val="en-US"/>
        </w:rPr>
        <w:t xml:space="preserve"> package </w:t>
      </w:r>
      <w:r w:rsidR="00596F2C">
        <w:rPr>
          <w:rFonts w:ascii="Times New Roman" w:hAnsi="Times New Roman"/>
          <w:sz w:val="24"/>
          <w:szCs w:val="24"/>
          <w:lang w:val="en-US"/>
        </w:rPr>
        <w:t>have compiling issues</w:t>
      </w:r>
      <w:r w:rsidR="00BA00FB" w:rsidRPr="00BA00FB">
        <w:rPr>
          <w:rFonts w:ascii="Times New Roman" w:hAnsi="Times New Roman"/>
          <w:sz w:val="24"/>
          <w:szCs w:val="24"/>
          <w:lang w:val="en-US"/>
        </w:rPr>
        <w:t xml:space="preserve"> to create composite variables (especially if there is more than one) and some authors </w:t>
      </w:r>
      <w:r w:rsidR="00917BF9">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{"citationItems":[{"id":"ITEM-1","itemData":{"DOI":"10.1007/s10651-007-0047-7","ISSN":"13528505","abstract":"Structural equation modeling (SEM) holds the promise of providing natural scientists the capacity to evaluate complex multivariate hypotheses about ecological systems. Building on its predecessors, path analysis and factor analysis, SEM allows for the incorporation of both observed and unobserved (latent) variables into theoretically-based probabilistic models. In this paper we discuss the interface between theory and data in SEM and the use of an additional variable type, the composite. In simple terms, composite variables specify the influences of collections of other variables and can be helpful in modeling heterogeneous concepts of the sort commonly of interest to ecologists. While long recognized as a potentially important element of SEM, composite variables have received very limited use, in part because of a lack of theoretical consideration, but also because of difficulties that arise in parameter estimation when using conventional solution procedures. In this paper we present a framework for discussing composites and demonstrate how the use of partially-reduced-form models can help to overcome some of the parameter estimation and evaluation problems associated with models containing composites. Diagnostic procedures for evaluating the most appropriate and effective use of composites are illustrated with an example from the ecological literature. It is argued that an ability to incorporate composite variables into structural equation models may be particularly valuable in the study of natural systems, where concepts are frequently multifaceted and the influence of suites of variables are often of interest. © Springer Science+Business Media, LLC 2007.","author":[{"dropping-particle":"","family":"Grace","given":"James B.","non-dropping-particle":"","parse-names":false,"suffix":""},{"dropping-particle":"","family":"Bollen","given":"Kenneth A.","non-dropping-particle":"","parse-names":false,"suffix":""}],"container-title":"Environmental and Ecological Statistics","id":"ITEM-1","issue":"2","issued":{"date-parts":[["2008"]]},"page":"191-213","title":"Representing general theoretical concepts in structural equation models: The role of composite variables","type":"article-journal","volume":"15"},"uris":["http://www.mendeley.com/documents/?uuid=e871b0c2-c2c0-4ef4-911f-fc7084d55c90"]}],"mendeley":{"formattedCitation":"(Grace and Bollen 2008)","plainTextFormattedCitation":"(Grace and Bollen 2008)","previouslyFormattedCitation":"(Grace and Bollen 2008)"},"properties":{"noteIndex":0},"schema":"https://github.com/citation-style-language/schema/raw/master/csl-citation.json"}</w:instrText>
      </w:r>
      <w:r w:rsidR="00917BF9">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(Grace and Bollen 2008)</w:t>
      </w:r>
      <w:r w:rsidR="00917BF9">
        <w:rPr>
          <w:rFonts w:ascii="Times New Roman" w:hAnsi="Times New Roman"/>
          <w:sz w:val="24"/>
          <w:szCs w:val="24"/>
          <w:lang w:val="en-US"/>
        </w:rPr>
        <w:fldChar w:fldCharType="end"/>
      </w:r>
      <w:r w:rsidR="00917BF9">
        <w:rPr>
          <w:rFonts w:ascii="Times New Roman" w:hAnsi="Times New Roman"/>
          <w:sz w:val="24"/>
          <w:szCs w:val="24"/>
          <w:lang w:val="en-US"/>
        </w:rPr>
        <w:t xml:space="preserve"> </w:t>
      </w:r>
      <w:r w:rsidR="00BA00FB" w:rsidRPr="00BA00FB">
        <w:rPr>
          <w:rFonts w:ascii="Times New Roman" w:hAnsi="Times New Roman"/>
          <w:sz w:val="24"/>
          <w:szCs w:val="24"/>
          <w:lang w:val="en-US"/>
        </w:rPr>
        <w:t xml:space="preserve">have suggested to calculate the estimates manually. To avoid this (and make a reproducible work) we decided to use the PCA axes instead. </w:t>
      </w:r>
      <w:r w:rsidR="00EC068C">
        <w:rPr>
          <w:rFonts w:ascii="Times New Roman" w:hAnsi="Times New Roman"/>
          <w:sz w:val="24"/>
          <w:szCs w:val="24"/>
          <w:lang w:val="en-US"/>
        </w:rPr>
        <w:t xml:space="preserve">A prior model based on the expected effect of soil fertility on leaf </w:t>
      </w:r>
      <w:r w:rsidR="00193C21">
        <w:rPr>
          <w:rFonts w:ascii="Times New Roman" w:hAnsi="Times New Roman"/>
          <w:sz w:val="24"/>
          <w:szCs w:val="24"/>
          <w:lang w:val="en-US"/>
        </w:rPr>
        <w:t>nutrients</w:t>
      </w:r>
      <w:r w:rsidR="00EC068C">
        <w:rPr>
          <w:rFonts w:ascii="Times New Roman" w:hAnsi="Times New Roman"/>
          <w:sz w:val="24"/>
          <w:szCs w:val="24"/>
          <w:lang w:val="en-US"/>
        </w:rPr>
        <w:t xml:space="preserve"> </w:t>
      </w:r>
      <w:r w:rsidR="00EC068C">
        <w:rPr>
          <w:rFonts w:ascii="Times New Roman" w:hAnsi="Times New Roman"/>
          <w:sz w:val="24"/>
          <w:szCs w:val="24"/>
          <w:lang w:val="en-US"/>
        </w:rPr>
        <w:lastRenderedPageBreak/>
        <w:t>is included in the Online Resource 2.</w:t>
      </w:r>
      <w:r w:rsidR="00EC068C" w:rsidRPr="00186DC8">
        <w:rPr>
          <w:rFonts w:ascii="Times New Roman" w:hAnsi="Times New Roman"/>
          <w:sz w:val="24"/>
          <w:szCs w:val="24"/>
          <w:lang w:val="en-US"/>
        </w:rPr>
        <w:t xml:space="preserve"> </w:t>
      </w:r>
      <w:r w:rsidRPr="00186DC8">
        <w:rPr>
          <w:rFonts w:ascii="Times New Roman" w:hAnsi="Times New Roman"/>
          <w:sz w:val="24"/>
          <w:szCs w:val="24"/>
          <w:lang w:val="en-US"/>
        </w:rPr>
        <w:t xml:space="preserve">All statistical analyses were carried out using R software </w:t>
      </w:r>
      <w:r>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{"citationItems":[{"id":"ITEM-1","itemData":{"author":[{"dropping-particle":"","family":"R Core Team","given":"","non-dropping-particle":"","parse-names":false,"suffix":""}],"id":"ITEM-1","issued":{"date-parts":[["2017"]]},"publisher-place":"Vienna, Austria","title":"R: A Language and Environment for Statistical Computing","type":"article"},"uris":["http://www.mendeley.com/documents/?uuid=88c507f3-ab48-4277-8cbb-788a69a769bc"]}],"mendeley":{"formattedCitation":"(R Core Team 2017)","plainTextFormattedCitation":"(R Core Team 2017)","previouslyFormattedCitation":"(R Core Team 2017)"},"properties":{"noteIndex":0},"schema":"https://github.com/citation-style-language/schema/raw/master/csl-citation.json"}</w:instrText>
      </w:r>
      <w:r>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(R Core Team 2017)</w:t>
      </w:r>
      <w:r>
        <w:rPr>
          <w:rFonts w:ascii="Times New Roman" w:hAnsi="Times New Roman"/>
          <w:sz w:val="24"/>
          <w:szCs w:val="24"/>
          <w:lang w:val="en-US"/>
        </w:rPr>
        <w:fldChar w:fldCharType="end"/>
      </w:r>
      <w:r w:rsidR="00301D33">
        <w:rPr>
          <w:rFonts w:ascii="Times New Roman" w:hAnsi="Times New Roman"/>
          <w:sz w:val="24"/>
          <w:szCs w:val="24"/>
          <w:lang w:val="en-US"/>
        </w:rPr>
        <w:t xml:space="preserve">, using </w:t>
      </w:r>
      <w:r w:rsidR="0045492E">
        <w:rPr>
          <w:rFonts w:ascii="Times New Roman" w:hAnsi="Times New Roman"/>
          <w:sz w:val="24"/>
          <w:szCs w:val="24"/>
          <w:lang w:val="en-US"/>
        </w:rPr>
        <w:t>all the trees and soil samples (n = 120)</w:t>
      </w:r>
      <w:r w:rsidRPr="00186DC8">
        <w:rPr>
          <w:rFonts w:ascii="Times New Roman" w:hAnsi="Times New Roman"/>
          <w:sz w:val="24"/>
          <w:szCs w:val="24"/>
          <w:lang w:val="en-US"/>
        </w:rPr>
        <w:t>.</w:t>
      </w:r>
    </w:p>
    <w:p w14:paraId="4AD02C24" w14:textId="77777777" w:rsidR="00542CBF" w:rsidRPr="00186DC8" w:rsidRDefault="00542CBF" w:rsidP="000B48DE">
      <w:pPr>
        <w:spacing w:after="0" w:line="480" w:lineRule="auto"/>
        <w:jc w:val="both"/>
        <w:rPr>
          <w:rFonts w:ascii="Times New Roman" w:hAnsi="Times New Roman"/>
          <w:lang w:val="en-US"/>
        </w:rPr>
      </w:pPr>
    </w:p>
    <w:p w14:paraId="2F3A3B25" w14:textId="77777777" w:rsidR="00542CBF" w:rsidRPr="00186DC8" w:rsidRDefault="00542CBF" w:rsidP="000B48DE">
      <w:pPr>
        <w:spacing w:after="0" w:line="480" w:lineRule="auto"/>
        <w:rPr>
          <w:rFonts w:ascii="Times New Roman" w:hAnsi="Times New Roman"/>
          <w:b/>
          <w:sz w:val="28"/>
          <w:szCs w:val="24"/>
          <w:lang w:val="en-US"/>
        </w:rPr>
      </w:pPr>
      <w:r w:rsidRPr="00186DC8">
        <w:rPr>
          <w:rFonts w:ascii="Times New Roman" w:hAnsi="Times New Roman"/>
          <w:b/>
          <w:sz w:val="28"/>
          <w:szCs w:val="24"/>
          <w:lang w:val="en-US"/>
        </w:rPr>
        <w:t>Results</w:t>
      </w:r>
    </w:p>
    <w:p w14:paraId="67FBD1A8" w14:textId="3B456D79" w:rsidR="00542CBF" w:rsidRPr="00186DC8" w:rsidRDefault="00542CBF" w:rsidP="0028328B">
      <w:pPr>
        <w:spacing w:line="480" w:lineRule="auto"/>
        <w:jc w:val="both"/>
        <w:rPr>
          <w:rFonts w:ascii="Times New Roman" w:hAnsi="Times New Roman"/>
          <w:i/>
          <w:sz w:val="24"/>
          <w:szCs w:val="24"/>
          <w:lang w:val="en-US"/>
        </w:rPr>
      </w:pPr>
      <w:r w:rsidRPr="00186DC8">
        <w:rPr>
          <w:rFonts w:ascii="Times New Roman" w:hAnsi="Times New Roman"/>
          <w:i/>
          <w:sz w:val="24"/>
          <w:szCs w:val="24"/>
          <w:lang w:val="en-US"/>
        </w:rPr>
        <w:t xml:space="preserve">Variability of </w:t>
      </w:r>
      <w:r w:rsidR="006E3F71">
        <w:rPr>
          <w:rFonts w:ascii="Times New Roman" w:hAnsi="Times New Roman"/>
          <w:i/>
          <w:sz w:val="24"/>
          <w:szCs w:val="24"/>
          <w:lang w:val="en-US"/>
        </w:rPr>
        <w:tab/>
      </w:r>
      <w:r w:rsidRPr="00186DC8">
        <w:rPr>
          <w:rFonts w:ascii="Times New Roman" w:hAnsi="Times New Roman"/>
          <w:i/>
          <w:sz w:val="24"/>
          <w:szCs w:val="24"/>
          <w:lang w:val="en-US"/>
        </w:rPr>
        <w:t>leaf nutrient concentrations at different scales</w:t>
      </w:r>
    </w:p>
    <w:p w14:paraId="42A7045B" w14:textId="74EEBA9D" w:rsidR="00542CBF" w:rsidRPr="00186DC8" w:rsidRDefault="00542CBF" w:rsidP="004239B2">
      <w:pPr>
        <w:spacing w:line="480" w:lineRule="auto"/>
        <w:ind w:firstLine="708"/>
        <w:jc w:val="both"/>
        <w:rPr>
          <w:rFonts w:ascii="Times New Roman" w:hAnsi="Times New Roman"/>
          <w:i/>
          <w:sz w:val="24"/>
          <w:szCs w:val="24"/>
          <w:lang w:val="en-US"/>
        </w:rPr>
      </w:pPr>
      <w:r w:rsidRPr="00186DC8">
        <w:rPr>
          <w:rFonts w:ascii="Times New Roman" w:hAnsi="Times New Roman"/>
          <w:sz w:val="24"/>
          <w:szCs w:val="24"/>
          <w:lang w:val="en-US"/>
        </w:rPr>
        <w:t>The</w:t>
      </w:r>
      <w:r w:rsidR="00B863FE" w:rsidRPr="00186DC8">
        <w:rPr>
          <w:rFonts w:ascii="Times New Roman" w:hAnsi="Times New Roman"/>
          <w:sz w:val="24"/>
          <w:szCs w:val="24"/>
          <w:lang w:val="en-US"/>
        </w:rPr>
        <w:t xml:space="preserve"> leaf nutrient variability</w:t>
      </w:r>
      <w:r w:rsidRPr="00186DC8">
        <w:rPr>
          <w:rFonts w:ascii="Times New Roman" w:hAnsi="Times New Roman"/>
          <w:sz w:val="24"/>
          <w:szCs w:val="24"/>
          <w:lang w:val="en-US"/>
        </w:rPr>
        <w:t xml:space="preserve"> </w:t>
      </w:r>
      <w:r w:rsidR="00B863FE">
        <w:rPr>
          <w:rFonts w:ascii="Times New Roman" w:hAnsi="Times New Roman"/>
          <w:sz w:val="24"/>
          <w:szCs w:val="24"/>
          <w:lang w:val="en-US"/>
        </w:rPr>
        <w:t xml:space="preserve">showed high </w:t>
      </w:r>
      <w:r w:rsidRPr="00186DC8">
        <w:rPr>
          <w:rFonts w:ascii="Times New Roman" w:hAnsi="Times New Roman"/>
          <w:sz w:val="24"/>
          <w:szCs w:val="24"/>
          <w:lang w:val="en-US"/>
        </w:rPr>
        <w:t xml:space="preserve">differences between ecological scales (Fig. </w:t>
      </w:r>
      <w:r w:rsidR="00B73FAE" w:rsidRPr="00186DC8">
        <w:rPr>
          <w:rFonts w:ascii="Times New Roman" w:hAnsi="Times New Roman"/>
          <w:sz w:val="24"/>
          <w:szCs w:val="24"/>
          <w:lang w:val="en-US"/>
        </w:rPr>
        <w:t>2</w:t>
      </w:r>
      <w:r w:rsidR="00B73FAE">
        <w:rPr>
          <w:rFonts w:ascii="Times New Roman" w:hAnsi="Times New Roman"/>
          <w:sz w:val="24"/>
          <w:szCs w:val="24"/>
          <w:lang w:val="en-US"/>
        </w:rPr>
        <w:t>A</w:t>
      </w:r>
      <w:r w:rsidRPr="00186DC8">
        <w:rPr>
          <w:rFonts w:ascii="Times New Roman" w:hAnsi="Times New Roman"/>
          <w:sz w:val="24"/>
          <w:szCs w:val="24"/>
          <w:lang w:val="en-US"/>
        </w:rPr>
        <w:t xml:space="preserve">), where the percentage of variance explained </w:t>
      </w:r>
      <w:r w:rsidR="00161CAB">
        <w:rPr>
          <w:rFonts w:ascii="Times New Roman" w:hAnsi="Times New Roman"/>
          <w:sz w:val="24"/>
          <w:szCs w:val="24"/>
          <w:lang w:val="en-US"/>
        </w:rPr>
        <w:t>at tree level was between 50 and 7</w:t>
      </w:r>
      <w:r w:rsidR="008F468B">
        <w:rPr>
          <w:rFonts w:ascii="Times New Roman" w:hAnsi="Times New Roman"/>
          <w:sz w:val="24"/>
          <w:szCs w:val="24"/>
          <w:lang w:val="en-US"/>
        </w:rPr>
        <w:t>7</w:t>
      </w:r>
      <w:r w:rsidR="00161CAB">
        <w:rPr>
          <w:rFonts w:ascii="Times New Roman" w:hAnsi="Times New Roman"/>
          <w:sz w:val="24"/>
          <w:szCs w:val="24"/>
          <w:lang w:val="en-US"/>
        </w:rPr>
        <w:t>%</w:t>
      </w:r>
      <w:r w:rsidR="00700145">
        <w:rPr>
          <w:rFonts w:ascii="Times New Roman" w:hAnsi="Times New Roman"/>
          <w:sz w:val="24"/>
          <w:szCs w:val="24"/>
          <w:lang w:val="en-US"/>
        </w:rPr>
        <w:t xml:space="preserve">, the plot level explained </w:t>
      </w:r>
      <w:r w:rsidR="008F468B">
        <w:rPr>
          <w:rFonts w:ascii="Times New Roman" w:hAnsi="Times New Roman"/>
          <w:sz w:val="24"/>
          <w:szCs w:val="24"/>
          <w:lang w:val="en-US"/>
        </w:rPr>
        <w:t>was approximately 5</w:t>
      </w:r>
      <w:r w:rsidR="00700145">
        <w:rPr>
          <w:rFonts w:ascii="Times New Roman" w:hAnsi="Times New Roman"/>
          <w:sz w:val="24"/>
          <w:szCs w:val="24"/>
          <w:lang w:val="en-US"/>
        </w:rPr>
        <w:t>%, and the population level explained between</w:t>
      </w:r>
      <w:r w:rsidR="008F468B">
        <w:rPr>
          <w:rFonts w:ascii="Times New Roman" w:hAnsi="Times New Roman"/>
          <w:sz w:val="24"/>
          <w:szCs w:val="24"/>
          <w:lang w:val="en-US"/>
        </w:rPr>
        <w:t xml:space="preserve"> 17</w:t>
      </w:r>
      <w:r w:rsidR="00700145">
        <w:rPr>
          <w:rFonts w:ascii="Times New Roman" w:hAnsi="Times New Roman"/>
          <w:sz w:val="24"/>
          <w:szCs w:val="24"/>
          <w:lang w:val="en-US"/>
        </w:rPr>
        <w:t xml:space="preserve"> and </w:t>
      </w:r>
      <w:r w:rsidR="008F468B">
        <w:rPr>
          <w:rFonts w:ascii="Times New Roman" w:hAnsi="Times New Roman"/>
          <w:sz w:val="24"/>
          <w:szCs w:val="24"/>
          <w:lang w:val="en-US"/>
        </w:rPr>
        <w:t>47</w:t>
      </w:r>
      <w:r w:rsidR="00700145">
        <w:rPr>
          <w:rFonts w:ascii="Times New Roman" w:hAnsi="Times New Roman"/>
          <w:sz w:val="24"/>
          <w:szCs w:val="24"/>
          <w:lang w:val="en-US"/>
        </w:rPr>
        <w:t>%.</w:t>
      </w:r>
      <w:r w:rsidR="008F468B">
        <w:rPr>
          <w:rFonts w:ascii="Times New Roman" w:hAnsi="Times New Roman"/>
          <w:sz w:val="24"/>
          <w:szCs w:val="24"/>
          <w:lang w:val="en-US"/>
        </w:rPr>
        <w:t xml:space="preserve"> </w:t>
      </w:r>
      <w:r w:rsidR="00794E3D">
        <w:rPr>
          <w:rFonts w:ascii="Times New Roman" w:hAnsi="Times New Roman"/>
          <w:sz w:val="24"/>
          <w:szCs w:val="24"/>
          <w:lang w:val="en-US"/>
        </w:rPr>
        <w:t>A</w:t>
      </w:r>
      <w:r w:rsidR="00794E3D" w:rsidRPr="00957BEE">
        <w:rPr>
          <w:rFonts w:ascii="Times New Roman" w:hAnsi="Times New Roman"/>
          <w:color w:val="222222"/>
          <w:sz w:val="24"/>
          <w:szCs w:val="24"/>
          <w:lang w:val="en-US"/>
        </w:rPr>
        <w:t xml:space="preserve"> high variability at local scale means individual samples are different from each other, and that could be related with a high</w:t>
      </w:r>
      <w:r w:rsidR="00811CC7">
        <w:rPr>
          <w:rFonts w:ascii="Times New Roman" w:hAnsi="Times New Roman"/>
          <w:color w:val="222222"/>
          <w:sz w:val="24"/>
          <w:szCs w:val="24"/>
          <w:lang w:val="en-US"/>
        </w:rPr>
        <w:t xml:space="preserve"> coefficient of variance, h</w:t>
      </w:r>
      <w:r w:rsidR="00794E3D" w:rsidRPr="00957BEE">
        <w:rPr>
          <w:rFonts w:ascii="Times New Roman" w:hAnsi="Times New Roman"/>
          <w:color w:val="222222"/>
          <w:sz w:val="24"/>
          <w:szCs w:val="24"/>
          <w:lang w:val="en-US"/>
        </w:rPr>
        <w:t>owever, this</w:t>
      </w:r>
      <w:r w:rsidR="00811CC7">
        <w:rPr>
          <w:rFonts w:ascii="Times New Roman" w:hAnsi="Times New Roman"/>
          <w:color w:val="222222"/>
          <w:sz w:val="24"/>
          <w:szCs w:val="24"/>
          <w:lang w:val="en-US"/>
        </w:rPr>
        <w:t xml:space="preserve"> was</w:t>
      </w:r>
      <w:r w:rsidR="00794E3D" w:rsidRPr="00957BEE">
        <w:rPr>
          <w:rFonts w:ascii="Times New Roman" w:hAnsi="Times New Roman"/>
          <w:color w:val="222222"/>
          <w:sz w:val="24"/>
          <w:szCs w:val="24"/>
          <w:lang w:val="en-US"/>
        </w:rPr>
        <w:t xml:space="preserve"> not the case</w:t>
      </w:r>
      <w:r w:rsidRPr="00186DC8">
        <w:rPr>
          <w:rFonts w:ascii="Times New Roman" w:hAnsi="Times New Roman"/>
          <w:sz w:val="24"/>
          <w:szCs w:val="24"/>
          <w:lang w:val="en-US"/>
        </w:rPr>
        <w:t xml:space="preserve"> (Fig</w:t>
      </w:r>
      <w:r>
        <w:rPr>
          <w:rFonts w:ascii="Times New Roman" w:hAnsi="Times New Roman"/>
          <w:sz w:val="24"/>
          <w:szCs w:val="24"/>
          <w:lang w:val="en-US"/>
        </w:rPr>
        <w:t>s</w:t>
      </w:r>
      <w:r w:rsidRPr="00186DC8">
        <w:rPr>
          <w:rFonts w:ascii="Times New Roman" w:hAnsi="Times New Roman"/>
          <w:sz w:val="24"/>
          <w:szCs w:val="24"/>
          <w:lang w:val="en-US"/>
        </w:rPr>
        <w:t>. 2</w:t>
      </w:r>
      <w:r w:rsidR="00B73FAE">
        <w:rPr>
          <w:rFonts w:ascii="Times New Roman" w:hAnsi="Times New Roman"/>
          <w:sz w:val="24"/>
          <w:szCs w:val="24"/>
          <w:lang w:val="en-US"/>
        </w:rPr>
        <w:t xml:space="preserve">B). As such, no correlation was found between the coefficient of variance and the </w:t>
      </w:r>
      <w:r w:rsidRPr="00186DC8">
        <w:rPr>
          <w:rFonts w:ascii="Times New Roman" w:hAnsi="Times New Roman"/>
          <w:sz w:val="24"/>
          <w:szCs w:val="24"/>
          <w:lang w:val="en-US"/>
        </w:rPr>
        <w:t>variance explained at</w:t>
      </w:r>
      <w:r w:rsidR="004343F0">
        <w:rPr>
          <w:rFonts w:ascii="Times New Roman" w:hAnsi="Times New Roman"/>
          <w:sz w:val="24"/>
          <w:szCs w:val="24"/>
          <w:lang w:val="en-US"/>
        </w:rPr>
        <w:t xml:space="preserve"> any</w:t>
      </w:r>
      <w:r w:rsidRPr="00186DC8">
        <w:rPr>
          <w:rFonts w:ascii="Times New Roman" w:hAnsi="Times New Roman"/>
          <w:sz w:val="24"/>
          <w:szCs w:val="24"/>
          <w:lang w:val="en-US"/>
        </w:rPr>
        <w:t xml:space="preserve"> scale. </w:t>
      </w:r>
    </w:p>
    <w:p w14:paraId="1C5EE73C" w14:textId="10A73EAC" w:rsidR="00542CBF" w:rsidRPr="00186DC8" w:rsidRDefault="00542CBF">
      <w:pPr>
        <w:rPr>
          <w:rFonts w:ascii="Times New Roman" w:hAnsi="Times New Roman"/>
          <w:i/>
          <w:sz w:val="24"/>
          <w:szCs w:val="24"/>
          <w:lang w:val="en-US"/>
        </w:rPr>
      </w:pPr>
      <w:r w:rsidRPr="00186DC8">
        <w:rPr>
          <w:rFonts w:ascii="Times New Roman" w:hAnsi="Times New Roman"/>
          <w:i/>
          <w:sz w:val="24"/>
          <w:szCs w:val="24"/>
          <w:lang w:val="en-US"/>
        </w:rPr>
        <w:t>Soil and leaf nutri</w:t>
      </w:r>
      <w:r>
        <w:rPr>
          <w:rFonts w:ascii="Times New Roman" w:hAnsi="Times New Roman"/>
          <w:i/>
          <w:sz w:val="24"/>
          <w:szCs w:val="24"/>
          <w:lang w:val="en-US"/>
        </w:rPr>
        <w:t xml:space="preserve">ent </w:t>
      </w:r>
      <w:r w:rsidR="00C10F39">
        <w:rPr>
          <w:rFonts w:ascii="Times New Roman" w:hAnsi="Times New Roman"/>
          <w:i/>
          <w:sz w:val="24"/>
          <w:szCs w:val="24"/>
          <w:lang w:val="en-US"/>
        </w:rPr>
        <w:t>relationship</w:t>
      </w:r>
      <w:r w:rsidR="00C10F39" w:rsidRPr="00186DC8">
        <w:rPr>
          <w:rFonts w:ascii="Times New Roman" w:hAnsi="Times New Roman"/>
          <w:i/>
          <w:sz w:val="24"/>
          <w:szCs w:val="24"/>
          <w:lang w:val="en-US"/>
        </w:rPr>
        <w:t xml:space="preserve"> </w:t>
      </w:r>
    </w:p>
    <w:p w14:paraId="7FD9A9E8" w14:textId="7C56F09D" w:rsidR="00542CBF" w:rsidRPr="00186DC8" w:rsidRDefault="00542CBF">
      <w:pPr>
        <w:spacing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The PCA of the soil nutrient concentrations showed that most of the variance was loaded in the first main PCA axis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which explained 6</w:t>
      </w:r>
      <w:r>
        <w:rPr>
          <w:rFonts w:ascii="Times New Roman" w:hAnsi="Times New Roman"/>
          <w:sz w:val="24"/>
          <w:szCs w:val="24"/>
          <w:lang w:val="en-US"/>
        </w:rPr>
        <w:t>3</w:t>
      </w:r>
      <w:r w:rsidRPr="00186DC8">
        <w:rPr>
          <w:rFonts w:ascii="Times New Roman" w:hAnsi="Times New Roman"/>
          <w:sz w:val="24"/>
          <w:szCs w:val="24"/>
          <w:lang w:val="en-US"/>
        </w:rPr>
        <w:t xml:space="preserve"> % of the total variance, whereas the second main PCA axis (PCA</w:t>
      </w:r>
      <w:r w:rsidRPr="00186DC8">
        <w:rPr>
          <w:rFonts w:ascii="Times New Roman" w:hAnsi="Times New Roman"/>
          <w:sz w:val="24"/>
          <w:szCs w:val="24"/>
          <w:vertAlign w:val="subscript"/>
          <w:lang w:val="en-US"/>
        </w:rPr>
        <w:t>2</w:t>
      </w:r>
      <w:r w:rsidRPr="00186DC8">
        <w:rPr>
          <w:rFonts w:ascii="Times New Roman" w:hAnsi="Times New Roman"/>
          <w:sz w:val="24"/>
          <w:szCs w:val="24"/>
          <w:lang w:val="en-US"/>
        </w:rPr>
        <w:t>) only explained 1</w:t>
      </w:r>
      <w:r>
        <w:rPr>
          <w:rFonts w:ascii="Times New Roman" w:hAnsi="Times New Roman"/>
          <w:sz w:val="24"/>
          <w:szCs w:val="24"/>
          <w:lang w:val="en-US"/>
        </w:rPr>
        <w:t>3</w:t>
      </w:r>
      <w:r w:rsidRPr="00186DC8">
        <w:rPr>
          <w:rFonts w:ascii="Times New Roman" w:hAnsi="Times New Roman"/>
          <w:sz w:val="24"/>
          <w:szCs w:val="24"/>
          <w:lang w:val="en-US"/>
        </w:rPr>
        <w:t xml:space="preserve"> % of the variance (Fig. 3A). The soil nutrient</w:t>
      </w:r>
      <w:r>
        <w:rPr>
          <w:rFonts w:ascii="Times New Roman" w:hAnsi="Times New Roman"/>
          <w:sz w:val="24"/>
          <w:szCs w:val="24"/>
          <w:lang w:val="en-US"/>
        </w:rPr>
        <w:t xml:space="preserve"> concentrations</w:t>
      </w:r>
      <w:r w:rsidRPr="00186DC8">
        <w:rPr>
          <w:rFonts w:ascii="Times New Roman" w:hAnsi="Times New Roman"/>
          <w:sz w:val="24"/>
          <w:szCs w:val="24"/>
          <w:lang w:val="en-US"/>
        </w:rPr>
        <w:t xml:space="preserve"> were highly correlated among themselves and with the soil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suggesting the presence of a fertility gradient (</w:t>
      </w:r>
      <w:r>
        <w:rPr>
          <w:rFonts w:ascii="Times New Roman" w:hAnsi="Times New Roman"/>
          <w:sz w:val="24"/>
          <w:szCs w:val="24"/>
          <w:lang w:val="en-US"/>
        </w:rPr>
        <w:t>for example</w:t>
      </w:r>
      <w:r w:rsidR="00DC541E">
        <w:rPr>
          <w:rFonts w:ascii="Times New Roman" w:hAnsi="Times New Roman"/>
          <w:sz w:val="24"/>
          <w:szCs w:val="24"/>
          <w:lang w:val="en-US"/>
        </w:rPr>
        <w:t>,</w:t>
      </w:r>
      <w:r>
        <w:rPr>
          <w:rFonts w:ascii="Times New Roman" w:hAnsi="Times New Roman"/>
          <w:sz w:val="24"/>
          <w:szCs w:val="24"/>
          <w:lang w:val="en-US"/>
        </w:rPr>
        <w:t xml:space="preserve"> </w:t>
      </w:r>
      <w:r w:rsidR="00DC541E">
        <w:rPr>
          <w:rFonts w:ascii="Times New Roman" w:hAnsi="Times New Roman"/>
          <w:sz w:val="24"/>
          <w:szCs w:val="24"/>
          <w:lang w:val="en-US"/>
        </w:rPr>
        <w:t xml:space="preserve">there was </w:t>
      </w:r>
      <w:r>
        <w:rPr>
          <w:rFonts w:ascii="Times New Roman" w:hAnsi="Times New Roman"/>
          <w:sz w:val="24"/>
          <w:szCs w:val="24"/>
          <w:lang w:val="en-US"/>
        </w:rPr>
        <w:t>a strong</w:t>
      </w:r>
      <w:r w:rsidR="00F35124">
        <w:rPr>
          <w:rFonts w:ascii="Times New Roman" w:hAnsi="Times New Roman"/>
          <w:sz w:val="24"/>
          <w:szCs w:val="24"/>
          <w:lang w:val="en-US"/>
        </w:rPr>
        <w:t>,</w:t>
      </w:r>
      <w:r>
        <w:rPr>
          <w:rFonts w:ascii="Times New Roman" w:hAnsi="Times New Roman"/>
          <w:sz w:val="24"/>
          <w:szCs w:val="24"/>
          <w:lang w:val="en-US"/>
        </w:rPr>
        <w:t xml:space="preserve"> </w:t>
      </w:r>
      <w:r w:rsidRPr="00186DC8">
        <w:rPr>
          <w:rFonts w:ascii="Times New Roman" w:hAnsi="Times New Roman"/>
          <w:sz w:val="24"/>
          <w:szCs w:val="24"/>
          <w:lang w:val="en-US"/>
        </w:rPr>
        <w:t xml:space="preserve">positive relationship </w:t>
      </w:r>
      <w:r w:rsidR="00DC541E">
        <w:rPr>
          <w:rFonts w:ascii="Times New Roman" w:hAnsi="Times New Roman"/>
          <w:sz w:val="24"/>
          <w:szCs w:val="24"/>
          <w:lang w:val="en-US"/>
        </w:rPr>
        <w:t>between</w:t>
      </w:r>
      <w:r w:rsidR="00DC541E" w:rsidRPr="00186DC8">
        <w:rPr>
          <w:rFonts w:ascii="Times New Roman" w:hAnsi="Times New Roman"/>
          <w:sz w:val="24"/>
          <w:szCs w:val="24"/>
          <w:lang w:val="en-US"/>
        </w:rPr>
        <w:t xml:space="preserve"> </w:t>
      </w:r>
      <w:r w:rsidRPr="00186DC8">
        <w:rPr>
          <w:rFonts w:ascii="Times New Roman" w:hAnsi="Times New Roman"/>
          <w:sz w:val="24"/>
          <w:szCs w:val="24"/>
          <w:lang w:val="en-US"/>
        </w:rPr>
        <w:t>N and P) (Fig. 4). The PCA</w:t>
      </w:r>
      <w:r w:rsidRPr="00186DC8">
        <w:rPr>
          <w:rFonts w:ascii="Times New Roman" w:hAnsi="Times New Roman"/>
          <w:sz w:val="24"/>
          <w:szCs w:val="24"/>
          <w:vertAlign w:val="subscript"/>
          <w:lang w:val="en-US"/>
        </w:rPr>
        <w:t>2</w:t>
      </w:r>
      <w:r w:rsidRPr="00186DC8">
        <w:rPr>
          <w:rFonts w:ascii="Times New Roman" w:hAnsi="Times New Roman"/>
          <w:sz w:val="24"/>
          <w:szCs w:val="24"/>
          <w:lang w:val="en-US"/>
        </w:rPr>
        <w:t xml:space="preserve"> axis was related to the soil Ca and Mg concentrations on the </w:t>
      </w:r>
      <w:r>
        <w:rPr>
          <w:rFonts w:ascii="Times New Roman" w:hAnsi="Times New Roman"/>
          <w:sz w:val="24"/>
          <w:szCs w:val="24"/>
          <w:lang w:val="en-US"/>
        </w:rPr>
        <w:t>negative</w:t>
      </w:r>
      <w:r w:rsidRPr="00186DC8">
        <w:rPr>
          <w:rFonts w:ascii="Times New Roman" w:hAnsi="Times New Roman"/>
          <w:sz w:val="24"/>
          <w:szCs w:val="24"/>
          <w:lang w:val="en-US"/>
        </w:rPr>
        <w:t xml:space="preserve"> side and to the soil P, Mn</w:t>
      </w:r>
      <w:r w:rsidR="00F35124">
        <w:rPr>
          <w:rFonts w:ascii="Times New Roman" w:hAnsi="Times New Roman"/>
          <w:sz w:val="24"/>
          <w:szCs w:val="24"/>
          <w:lang w:val="en-US"/>
        </w:rPr>
        <w:t>,</w:t>
      </w:r>
      <w:r w:rsidRPr="00186DC8">
        <w:rPr>
          <w:rFonts w:ascii="Times New Roman" w:hAnsi="Times New Roman"/>
          <w:sz w:val="24"/>
          <w:szCs w:val="24"/>
          <w:lang w:val="en-US"/>
        </w:rPr>
        <w:t xml:space="preserve"> and Fe concentrations on the </w:t>
      </w:r>
      <w:r>
        <w:rPr>
          <w:rFonts w:ascii="Times New Roman" w:hAnsi="Times New Roman"/>
          <w:sz w:val="24"/>
          <w:szCs w:val="24"/>
          <w:lang w:val="en-US"/>
        </w:rPr>
        <w:t>positive</w:t>
      </w:r>
      <w:r w:rsidRPr="00186DC8">
        <w:rPr>
          <w:rFonts w:ascii="Times New Roman" w:hAnsi="Times New Roman"/>
          <w:sz w:val="24"/>
          <w:szCs w:val="24"/>
          <w:lang w:val="en-US"/>
        </w:rPr>
        <w:t xml:space="preserve"> side (Fig. 3A and </w:t>
      </w:r>
      <w:r w:rsidR="002162D7">
        <w:rPr>
          <w:rFonts w:ascii="Times New Roman" w:hAnsi="Times New Roman"/>
          <w:sz w:val="24"/>
          <w:szCs w:val="24"/>
          <w:lang w:val="en-US"/>
        </w:rPr>
        <w:t>Online Resource 1</w:t>
      </w:r>
      <w:r w:rsidRPr="00186DC8">
        <w:rPr>
          <w:rFonts w:ascii="Times New Roman" w:hAnsi="Times New Roman"/>
          <w:sz w:val="24"/>
          <w:szCs w:val="24"/>
          <w:lang w:val="en-US"/>
        </w:rPr>
        <w:t>). The ANOVA of the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xml:space="preserve"> loadings indicated that the sites of the </w:t>
      </w:r>
      <w:r w:rsidRPr="00186DC8">
        <w:rPr>
          <w:rFonts w:ascii="Times New Roman" w:hAnsi="Times New Roman"/>
          <w:i/>
          <w:sz w:val="24"/>
          <w:szCs w:val="24"/>
          <w:lang w:val="en-US"/>
        </w:rPr>
        <w:t>P</w:t>
      </w:r>
      <w:r w:rsidR="00907F8D">
        <w:rPr>
          <w:rFonts w:ascii="Times New Roman" w:hAnsi="Times New Roman"/>
          <w:i/>
          <w:sz w:val="24"/>
          <w:szCs w:val="24"/>
          <w:lang w:val="en-US"/>
        </w:rPr>
        <w:t>.</w:t>
      </w:r>
      <w:r w:rsidRPr="00186DC8">
        <w:rPr>
          <w:rFonts w:ascii="Times New Roman" w:hAnsi="Times New Roman"/>
          <w:i/>
          <w:sz w:val="24"/>
          <w:szCs w:val="24"/>
          <w:lang w:val="en-US"/>
        </w:rPr>
        <w:t xml:space="preserve"> pallida</w:t>
      </w:r>
      <w:r w:rsidRPr="00186DC8" w:rsidDel="00FB2EA7">
        <w:rPr>
          <w:rFonts w:ascii="Times New Roman" w:hAnsi="Times New Roman"/>
          <w:i/>
          <w:sz w:val="24"/>
          <w:szCs w:val="24"/>
          <w:lang w:val="en-US"/>
        </w:rPr>
        <w:t xml:space="preserve"> </w:t>
      </w:r>
      <w:r w:rsidRPr="00186DC8">
        <w:rPr>
          <w:rFonts w:ascii="Times New Roman" w:hAnsi="Times New Roman"/>
          <w:sz w:val="24"/>
          <w:szCs w:val="24"/>
          <w:lang w:val="en-US"/>
        </w:rPr>
        <w:t xml:space="preserve">populations differed in their </w:t>
      </w:r>
      <w:r w:rsidR="00193C21">
        <w:rPr>
          <w:rFonts w:ascii="Times New Roman" w:hAnsi="Times New Roman"/>
          <w:sz w:val="24"/>
          <w:szCs w:val="24"/>
          <w:lang w:val="en-US"/>
        </w:rPr>
        <w:t xml:space="preserve">soil </w:t>
      </w:r>
      <w:r w:rsidR="00356DB4">
        <w:rPr>
          <w:rFonts w:ascii="Times New Roman" w:hAnsi="Times New Roman"/>
          <w:sz w:val="24"/>
          <w:szCs w:val="24"/>
          <w:lang w:val="en-US"/>
        </w:rPr>
        <w:t>nutrient concentration,</w:t>
      </w:r>
      <w:r w:rsidRPr="00186DC8">
        <w:rPr>
          <w:rFonts w:ascii="Times New Roman" w:hAnsi="Times New Roman"/>
          <w:sz w:val="24"/>
          <w:szCs w:val="24"/>
          <w:lang w:val="en-US"/>
        </w:rPr>
        <w:t xml:space="preserve"> from QS, ND</w:t>
      </w:r>
      <w:r w:rsidR="0052783A">
        <w:rPr>
          <w:rFonts w:ascii="Times New Roman" w:hAnsi="Times New Roman"/>
          <w:sz w:val="24"/>
          <w:szCs w:val="24"/>
          <w:lang w:val="en-US"/>
        </w:rPr>
        <w:t>,</w:t>
      </w:r>
      <w:r w:rsidRPr="00186DC8">
        <w:rPr>
          <w:rFonts w:ascii="Times New Roman" w:hAnsi="Times New Roman"/>
          <w:sz w:val="24"/>
          <w:szCs w:val="24"/>
          <w:lang w:val="en-US"/>
        </w:rPr>
        <w:t xml:space="preserve"> and NW with the lowest soil nutrient concentrations (being the most-desert-like </w:t>
      </w:r>
      <w:r w:rsidRPr="00186DC8">
        <w:rPr>
          <w:rFonts w:ascii="Times New Roman" w:hAnsi="Times New Roman"/>
          <w:sz w:val="24"/>
          <w:szCs w:val="24"/>
          <w:lang w:val="en-US"/>
        </w:rPr>
        <w:lastRenderedPageBreak/>
        <w:t>forests) to RI and RS with the highest soil nutrient concentrations (being the sites with the most-favorable climates)</w:t>
      </w:r>
      <w:r>
        <w:rPr>
          <w:rFonts w:ascii="Times New Roman" w:hAnsi="Times New Roman"/>
          <w:sz w:val="24"/>
          <w:szCs w:val="24"/>
          <w:lang w:val="en-US"/>
        </w:rPr>
        <w:t xml:space="preserve"> (Table 1)</w:t>
      </w:r>
      <w:r w:rsidRPr="00186DC8">
        <w:rPr>
          <w:rFonts w:ascii="Times New Roman" w:hAnsi="Times New Roman"/>
          <w:sz w:val="24"/>
          <w:szCs w:val="24"/>
          <w:lang w:val="en-US"/>
        </w:rPr>
        <w:t xml:space="preserve">. However, </w:t>
      </w:r>
      <w:r w:rsidR="004343F0">
        <w:rPr>
          <w:rFonts w:ascii="Times New Roman" w:hAnsi="Times New Roman"/>
          <w:sz w:val="24"/>
          <w:szCs w:val="24"/>
          <w:lang w:val="en-US"/>
        </w:rPr>
        <w:t>neither precipitation nor temperature</w:t>
      </w:r>
      <w:r w:rsidRPr="00186DC8">
        <w:rPr>
          <w:rFonts w:ascii="Times New Roman" w:hAnsi="Times New Roman"/>
          <w:sz w:val="24"/>
          <w:szCs w:val="24"/>
          <w:lang w:val="en-US"/>
        </w:rPr>
        <w:t xml:space="preserve"> correlated with either soil PCA ax</w:t>
      </w:r>
      <w:r>
        <w:rPr>
          <w:rFonts w:ascii="Times New Roman" w:hAnsi="Times New Roman"/>
          <w:sz w:val="24"/>
          <w:szCs w:val="24"/>
          <w:lang w:val="en-US"/>
        </w:rPr>
        <w:t>e</w:t>
      </w:r>
      <w:r w:rsidRPr="00186DC8">
        <w:rPr>
          <w:rFonts w:ascii="Times New Roman" w:hAnsi="Times New Roman"/>
          <w:sz w:val="24"/>
          <w:szCs w:val="24"/>
          <w:lang w:val="en-US"/>
        </w:rPr>
        <w:t>s (</w:t>
      </w:r>
      <w:r w:rsidR="00C432B7" w:rsidRPr="00C93ADA">
        <w:rPr>
          <w:rFonts w:ascii="Times New Roman" w:hAnsi="Times New Roman"/>
          <w:i/>
          <w:iCs/>
          <w:sz w:val="24"/>
          <w:szCs w:val="24"/>
          <w:lang w:val="en-US"/>
        </w:rPr>
        <w:t xml:space="preserve">P </w:t>
      </w:r>
      <w:r w:rsidRPr="00186DC8">
        <w:rPr>
          <w:rFonts w:ascii="Times New Roman" w:hAnsi="Times New Roman"/>
          <w:sz w:val="24"/>
          <w:szCs w:val="24"/>
          <w:lang w:val="en-US"/>
        </w:rPr>
        <w:t xml:space="preserve">&gt; 0.05; </w:t>
      </w:r>
      <w:r w:rsidR="00E60C6A">
        <w:rPr>
          <w:rFonts w:ascii="Times New Roman" w:hAnsi="Times New Roman"/>
          <w:sz w:val="24"/>
          <w:szCs w:val="24"/>
          <w:lang w:val="en-US"/>
        </w:rPr>
        <w:t>Online Resource 3</w:t>
      </w:r>
      <w:r w:rsidRPr="00186DC8">
        <w:rPr>
          <w:rFonts w:ascii="Times New Roman" w:hAnsi="Times New Roman"/>
          <w:sz w:val="24"/>
          <w:szCs w:val="24"/>
          <w:lang w:val="en-US"/>
        </w:rPr>
        <w:t xml:space="preserve">). </w:t>
      </w:r>
      <w:r w:rsidR="003024A8">
        <w:rPr>
          <w:rFonts w:ascii="Times New Roman" w:hAnsi="Times New Roman"/>
          <w:sz w:val="24"/>
          <w:szCs w:val="24"/>
          <w:lang w:val="en-US"/>
        </w:rPr>
        <w:t>Most importantly, even the lowest soil nutrient concentration forest had a non-limited conditions for agricultural standards.</w:t>
      </w:r>
    </w:p>
    <w:p w14:paraId="5C582390" w14:textId="41BDBD95" w:rsidR="00542CBF" w:rsidRPr="00186DC8" w:rsidRDefault="00542CBF">
      <w:pPr>
        <w:spacing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Similarly, the PCA of the leaf nutrient concentrations showed that most of the variance was loaded in the first main PCA axis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explaining 4</w:t>
      </w:r>
      <w:r>
        <w:rPr>
          <w:rFonts w:ascii="Times New Roman" w:hAnsi="Times New Roman"/>
          <w:sz w:val="24"/>
          <w:szCs w:val="24"/>
          <w:lang w:val="en-US"/>
        </w:rPr>
        <w:t>7</w:t>
      </w:r>
      <w:r w:rsidRPr="00186DC8">
        <w:rPr>
          <w:rFonts w:ascii="Times New Roman" w:hAnsi="Times New Roman"/>
          <w:sz w:val="24"/>
          <w:szCs w:val="24"/>
          <w:lang w:val="en-US"/>
        </w:rPr>
        <w:t xml:space="preserve"> % of the total variance, whereas the second main PCA axis (PCA</w:t>
      </w:r>
      <w:r w:rsidRPr="00186DC8">
        <w:rPr>
          <w:rFonts w:ascii="Times New Roman" w:hAnsi="Times New Roman"/>
          <w:sz w:val="24"/>
          <w:szCs w:val="24"/>
          <w:vertAlign w:val="subscript"/>
          <w:lang w:val="en-US"/>
        </w:rPr>
        <w:t>2</w:t>
      </w:r>
      <w:r w:rsidRPr="00186DC8">
        <w:rPr>
          <w:rFonts w:ascii="Times New Roman" w:hAnsi="Times New Roman"/>
          <w:sz w:val="24"/>
          <w:szCs w:val="24"/>
          <w:lang w:val="en-US"/>
        </w:rPr>
        <w:t>) only explained 15 % of the variance (Fig. 3B). The macronutrients (N, P</w:t>
      </w:r>
      <w:r w:rsidR="00352AE5">
        <w:rPr>
          <w:rFonts w:ascii="Times New Roman" w:hAnsi="Times New Roman"/>
          <w:sz w:val="24"/>
          <w:szCs w:val="24"/>
          <w:lang w:val="en-US"/>
        </w:rPr>
        <w:t>,</w:t>
      </w:r>
      <w:r w:rsidRPr="00186DC8">
        <w:rPr>
          <w:rFonts w:ascii="Times New Roman" w:hAnsi="Times New Roman"/>
          <w:sz w:val="24"/>
          <w:szCs w:val="24"/>
          <w:lang w:val="en-US"/>
        </w:rPr>
        <w:t xml:space="preserve"> and K), as well as Cu and Zn, showed strong, positive correlations among themselves (Fig. 4) and were positively related to the leaf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Other nutrients such as Mn, Mg</w:t>
      </w:r>
      <w:r w:rsidR="00352AE5">
        <w:rPr>
          <w:rFonts w:ascii="Times New Roman" w:hAnsi="Times New Roman"/>
          <w:sz w:val="24"/>
          <w:szCs w:val="24"/>
          <w:lang w:val="en-US"/>
        </w:rPr>
        <w:t>,</w:t>
      </w:r>
      <w:r w:rsidRPr="00186DC8">
        <w:rPr>
          <w:rFonts w:ascii="Times New Roman" w:hAnsi="Times New Roman"/>
          <w:sz w:val="24"/>
          <w:szCs w:val="24"/>
          <w:lang w:val="en-US"/>
        </w:rPr>
        <w:t xml:space="preserve"> and Fe showed positive correlation</w:t>
      </w:r>
      <w:r>
        <w:rPr>
          <w:rFonts w:ascii="Times New Roman" w:hAnsi="Times New Roman"/>
          <w:sz w:val="24"/>
          <w:szCs w:val="24"/>
          <w:lang w:val="en-US"/>
        </w:rPr>
        <w:t>s</w:t>
      </w:r>
      <w:r w:rsidRPr="00186DC8">
        <w:rPr>
          <w:rFonts w:ascii="Times New Roman" w:hAnsi="Times New Roman"/>
          <w:sz w:val="24"/>
          <w:szCs w:val="24"/>
          <w:lang w:val="en-US"/>
        </w:rPr>
        <w:t xml:space="preserve"> among them</w:t>
      </w:r>
      <w:r w:rsidR="00352AE5">
        <w:rPr>
          <w:rFonts w:ascii="Times New Roman" w:hAnsi="Times New Roman"/>
          <w:sz w:val="24"/>
          <w:szCs w:val="24"/>
          <w:lang w:val="en-US"/>
        </w:rPr>
        <w:t>selves</w:t>
      </w:r>
      <w:r w:rsidRPr="00186DC8">
        <w:rPr>
          <w:rFonts w:ascii="Times New Roman" w:hAnsi="Times New Roman"/>
          <w:sz w:val="24"/>
          <w:szCs w:val="24"/>
          <w:lang w:val="en-US"/>
        </w:rPr>
        <w:t>, and were related</w:t>
      </w:r>
      <w:r>
        <w:rPr>
          <w:rFonts w:ascii="Times New Roman" w:hAnsi="Times New Roman"/>
          <w:sz w:val="24"/>
          <w:szCs w:val="24"/>
          <w:lang w:val="en-US"/>
        </w:rPr>
        <w:t xml:space="preserve"> positively to the PCA</w:t>
      </w:r>
      <w:r w:rsidRPr="003B246F">
        <w:rPr>
          <w:rFonts w:ascii="Times New Roman" w:hAnsi="Times New Roman"/>
          <w:sz w:val="24"/>
          <w:szCs w:val="24"/>
          <w:vertAlign w:val="subscript"/>
          <w:lang w:val="en-US"/>
        </w:rPr>
        <w:t>2</w:t>
      </w:r>
      <w:r>
        <w:rPr>
          <w:rFonts w:ascii="Times New Roman" w:hAnsi="Times New Roman"/>
          <w:sz w:val="24"/>
          <w:szCs w:val="24"/>
          <w:lang w:val="en-US"/>
        </w:rPr>
        <w:t xml:space="preserve"> axis but</w:t>
      </w:r>
      <w:r w:rsidRPr="00186DC8">
        <w:rPr>
          <w:rFonts w:ascii="Times New Roman" w:hAnsi="Times New Roman"/>
          <w:sz w:val="24"/>
          <w:szCs w:val="24"/>
          <w:lang w:val="en-US"/>
        </w:rPr>
        <w:t xml:space="preserve"> negatively to the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xml:space="preserve"> axis. The leaf </w:t>
      </w:r>
      <w:r>
        <w:rPr>
          <w:rFonts w:ascii="Times New Roman" w:hAnsi="Times New Roman"/>
          <w:sz w:val="24"/>
          <w:szCs w:val="24"/>
          <w:lang w:val="en-US"/>
        </w:rPr>
        <w:t>N, P, Mn</w:t>
      </w:r>
      <w:r w:rsidR="00352AE5">
        <w:rPr>
          <w:rFonts w:ascii="Times New Roman" w:hAnsi="Times New Roman"/>
          <w:sz w:val="24"/>
          <w:szCs w:val="24"/>
          <w:lang w:val="en-US"/>
        </w:rPr>
        <w:t>,</w:t>
      </w:r>
      <w:r>
        <w:rPr>
          <w:rFonts w:ascii="Times New Roman" w:hAnsi="Times New Roman"/>
          <w:sz w:val="24"/>
          <w:szCs w:val="24"/>
          <w:lang w:val="en-US"/>
        </w:rPr>
        <w:t xml:space="preserve"> and Fe</w:t>
      </w:r>
      <w:r w:rsidRPr="00186DC8">
        <w:rPr>
          <w:rFonts w:ascii="Times New Roman" w:hAnsi="Times New Roman"/>
          <w:sz w:val="24"/>
          <w:szCs w:val="24"/>
          <w:lang w:val="en-US"/>
        </w:rPr>
        <w:t xml:space="preserve"> concentration</w:t>
      </w:r>
      <w:r w:rsidR="00352AE5">
        <w:rPr>
          <w:rFonts w:ascii="Times New Roman" w:hAnsi="Times New Roman"/>
          <w:sz w:val="24"/>
          <w:szCs w:val="24"/>
          <w:lang w:val="en-US"/>
        </w:rPr>
        <w:t>s</w:t>
      </w:r>
      <w:r w:rsidRPr="00186DC8">
        <w:rPr>
          <w:rFonts w:ascii="Times New Roman" w:hAnsi="Times New Roman"/>
          <w:sz w:val="24"/>
          <w:szCs w:val="24"/>
          <w:lang w:val="en-US"/>
        </w:rPr>
        <w:t xml:space="preserve"> w</w:t>
      </w:r>
      <w:r>
        <w:rPr>
          <w:rFonts w:ascii="Times New Roman" w:hAnsi="Times New Roman"/>
          <w:sz w:val="24"/>
          <w:szCs w:val="24"/>
          <w:lang w:val="en-US"/>
        </w:rPr>
        <w:t>ere</w:t>
      </w:r>
      <w:r w:rsidRPr="00186DC8">
        <w:rPr>
          <w:rFonts w:ascii="Times New Roman" w:hAnsi="Times New Roman"/>
          <w:sz w:val="24"/>
          <w:szCs w:val="24"/>
          <w:lang w:val="en-US"/>
        </w:rPr>
        <w:t xml:space="preserve"> </w:t>
      </w:r>
      <w:r>
        <w:rPr>
          <w:rFonts w:ascii="Times New Roman" w:hAnsi="Times New Roman"/>
          <w:sz w:val="24"/>
          <w:szCs w:val="24"/>
          <w:lang w:val="en-US"/>
        </w:rPr>
        <w:t>posi</w:t>
      </w:r>
      <w:r w:rsidRPr="00186DC8">
        <w:rPr>
          <w:rFonts w:ascii="Times New Roman" w:hAnsi="Times New Roman"/>
          <w:sz w:val="24"/>
          <w:szCs w:val="24"/>
          <w:lang w:val="en-US"/>
        </w:rPr>
        <w:t xml:space="preserve">tively correlated </w:t>
      </w:r>
      <w:r w:rsidR="00352AE5">
        <w:rPr>
          <w:rFonts w:ascii="Times New Roman" w:hAnsi="Times New Roman"/>
          <w:sz w:val="24"/>
          <w:szCs w:val="24"/>
          <w:lang w:val="en-US"/>
        </w:rPr>
        <w:t>with</w:t>
      </w:r>
      <w:r w:rsidR="00352AE5" w:rsidRPr="00186DC8">
        <w:rPr>
          <w:rFonts w:ascii="Times New Roman" w:hAnsi="Times New Roman"/>
          <w:sz w:val="24"/>
          <w:szCs w:val="24"/>
          <w:lang w:val="en-US"/>
        </w:rPr>
        <w:t xml:space="preserve"> </w:t>
      </w:r>
      <w:r w:rsidRPr="00186DC8">
        <w:rPr>
          <w:rFonts w:ascii="Times New Roman" w:hAnsi="Times New Roman"/>
          <w:sz w:val="24"/>
          <w:szCs w:val="24"/>
          <w:lang w:val="en-US"/>
        </w:rPr>
        <w:t>the PCA</w:t>
      </w:r>
      <w:r w:rsidRPr="00186DC8">
        <w:rPr>
          <w:rFonts w:ascii="Times New Roman" w:hAnsi="Times New Roman"/>
          <w:sz w:val="24"/>
          <w:szCs w:val="24"/>
          <w:vertAlign w:val="subscript"/>
          <w:lang w:val="en-US"/>
        </w:rPr>
        <w:t>2</w:t>
      </w:r>
      <w:r w:rsidRPr="00186DC8">
        <w:rPr>
          <w:rFonts w:ascii="Times New Roman" w:hAnsi="Times New Roman"/>
          <w:sz w:val="24"/>
          <w:szCs w:val="24"/>
          <w:lang w:val="en-US"/>
        </w:rPr>
        <w:t xml:space="preserve"> axis (</w:t>
      </w:r>
      <w:r w:rsidR="002162D7">
        <w:rPr>
          <w:rFonts w:ascii="Times New Roman" w:hAnsi="Times New Roman"/>
          <w:sz w:val="24"/>
          <w:szCs w:val="24"/>
          <w:lang w:val="en-US"/>
        </w:rPr>
        <w:t>Online Resource 1</w:t>
      </w:r>
      <w:r w:rsidRPr="00186DC8">
        <w:rPr>
          <w:rFonts w:ascii="Times New Roman" w:hAnsi="Times New Roman"/>
          <w:sz w:val="24"/>
          <w:szCs w:val="24"/>
          <w:lang w:val="en-US"/>
        </w:rPr>
        <w:t xml:space="preserve">). The ANOVA of the PCA loadings indicated that the leaf nutrient concentrations </w:t>
      </w:r>
      <w:r w:rsidR="00F937B4">
        <w:rPr>
          <w:rFonts w:ascii="Times New Roman" w:hAnsi="Times New Roman"/>
          <w:sz w:val="24"/>
          <w:szCs w:val="24"/>
          <w:lang w:val="en-US"/>
        </w:rPr>
        <w:t>have low differences</w:t>
      </w:r>
      <w:r w:rsidRPr="00186DC8">
        <w:rPr>
          <w:rFonts w:ascii="Times New Roman" w:hAnsi="Times New Roman"/>
          <w:sz w:val="24"/>
          <w:szCs w:val="24"/>
          <w:lang w:val="en-US"/>
        </w:rPr>
        <w:t xml:space="preserve"> among populations. Population LO showed the highest macronutrient concentration</w:t>
      </w:r>
      <w:r>
        <w:rPr>
          <w:rFonts w:ascii="Times New Roman" w:hAnsi="Times New Roman"/>
          <w:sz w:val="24"/>
          <w:szCs w:val="24"/>
          <w:lang w:val="en-US"/>
        </w:rPr>
        <w:t>s</w:t>
      </w:r>
      <w:r w:rsidRPr="00186DC8">
        <w:rPr>
          <w:rFonts w:ascii="Times New Roman" w:hAnsi="Times New Roman"/>
          <w:sz w:val="24"/>
          <w:szCs w:val="24"/>
          <w:lang w:val="en-US"/>
        </w:rPr>
        <w:t>, which w</w:t>
      </w:r>
      <w:r>
        <w:rPr>
          <w:rFonts w:ascii="Times New Roman" w:hAnsi="Times New Roman"/>
          <w:sz w:val="24"/>
          <w:szCs w:val="24"/>
          <w:lang w:val="en-US"/>
        </w:rPr>
        <w:t>ere</w:t>
      </w:r>
      <w:r w:rsidRPr="00186DC8">
        <w:rPr>
          <w:rFonts w:ascii="Times New Roman" w:hAnsi="Times New Roman"/>
          <w:sz w:val="24"/>
          <w:szCs w:val="24"/>
          <w:lang w:val="en-US"/>
        </w:rPr>
        <w:t xml:space="preserve"> significantly different from </w:t>
      </w:r>
      <w:r w:rsidR="006D6C13">
        <w:rPr>
          <w:rFonts w:ascii="Times New Roman" w:hAnsi="Times New Roman"/>
          <w:sz w:val="24"/>
          <w:szCs w:val="24"/>
          <w:lang w:val="en-US"/>
        </w:rPr>
        <w:t>those</w:t>
      </w:r>
      <w:r w:rsidR="006D6C13" w:rsidRPr="00186DC8">
        <w:rPr>
          <w:rFonts w:ascii="Times New Roman" w:hAnsi="Times New Roman"/>
          <w:sz w:val="24"/>
          <w:szCs w:val="24"/>
          <w:lang w:val="en-US"/>
        </w:rPr>
        <w:t xml:space="preserve"> </w:t>
      </w:r>
      <w:r w:rsidRPr="00186DC8">
        <w:rPr>
          <w:rFonts w:ascii="Times New Roman" w:hAnsi="Times New Roman"/>
          <w:sz w:val="24"/>
          <w:szCs w:val="24"/>
          <w:lang w:val="en-US"/>
        </w:rPr>
        <w:t>of the other populations (Fig. 3B), and the highest Zn concentration</w:t>
      </w:r>
      <w:r>
        <w:rPr>
          <w:rFonts w:ascii="Times New Roman" w:hAnsi="Times New Roman"/>
          <w:sz w:val="24"/>
          <w:szCs w:val="24"/>
          <w:lang w:val="en-US"/>
        </w:rPr>
        <w:t xml:space="preserve"> (Table 2)</w:t>
      </w:r>
      <w:r w:rsidRPr="00186DC8">
        <w:rPr>
          <w:rFonts w:ascii="Times New Roman" w:hAnsi="Times New Roman"/>
          <w:sz w:val="24"/>
          <w:szCs w:val="24"/>
          <w:lang w:val="en-US"/>
        </w:rPr>
        <w:t xml:space="preserve">. No climatic variables correlated with either leaf PCA </w:t>
      </w:r>
      <w:r w:rsidR="00806ADF" w:rsidRPr="00186DC8">
        <w:rPr>
          <w:rFonts w:ascii="Times New Roman" w:hAnsi="Times New Roman"/>
          <w:sz w:val="24"/>
          <w:szCs w:val="24"/>
          <w:lang w:val="en-US"/>
        </w:rPr>
        <w:t>ax</w:t>
      </w:r>
      <w:r w:rsidR="00806ADF">
        <w:rPr>
          <w:rFonts w:ascii="Times New Roman" w:hAnsi="Times New Roman"/>
          <w:sz w:val="24"/>
          <w:szCs w:val="24"/>
          <w:lang w:val="en-US"/>
        </w:rPr>
        <w:t>e</w:t>
      </w:r>
      <w:r w:rsidR="00806ADF" w:rsidRPr="00186DC8">
        <w:rPr>
          <w:rFonts w:ascii="Times New Roman" w:hAnsi="Times New Roman"/>
          <w:sz w:val="24"/>
          <w:szCs w:val="24"/>
          <w:lang w:val="en-US"/>
        </w:rPr>
        <w:t xml:space="preserve">s </w:t>
      </w:r>
      <w:r w:rsidRPr="00186DC8">
        <w:rPr>
          <w:rFonts w:ascii="Times New Roman" w:hAnsi="Times New Roman"/>
          <w:sz w:val="24"/>
          <w:szCs w:val="24"/>
          <w:lang w:val="en-US"/>
        </w:rPr>
        <w:t>(</w:t>
      </w:r>
      <w:r w:rsidR="00AB0D4A" w:rsidRPr="007E1CF6">
        <w:rPr>
          <w:rFonts w:ascii="Times New Roman" w:hAnsi="Times New Roman"/>
          <w:i/>
          <w:iCs/>
          <w:sz w:val="24"/>
          <w:szCs w:val="24"/>
          <w:lang w:val="en-US"/>
        </w:rPr>
        <w:t>P</w:t>
      </w:r>
      <w:r w:rsidRPr="00186DC8">
        <w:rPr>
          <w:rFonts w:ascii="Times New Roman" w:hAnsi="Times New Roman"/>
          <w:sz w:val="24"/>
          <w:szCs w:val="24"/>
          <w:lang w:val="en-US"/>
        </w:rPr>
        <w:t xml:space="preserve"> &gt; 0.05; </w:t>
      </w:r>
      <w:r w:rsidR="00E60C6A">
        <w:rPr>
          <w:rFonts w:ascii="Times New Roman" w:hAnsi="Times New Roman"/>
          <w:sz w:val="24"/>
          <w:szCs w:val="24"/>
          <w:lang w:val="en-US"/>
        </w:rPr>
        <w:t>Online Resource 3</w:t>
      </w:r>
      <w:r w:rsidRPr="00186DC8">
        <w:rPr>
          <w:rFonts w:ascii="Times New Roman" w:hAnsi="Times New Roman"/>
          <w:sz w:val="24"/>
          <w:szCs w:val="24"/>
          <w:lang w:val="en-US"/>
        </w:rPr>
        <w:t>).</w:t>
      </w:r>
    </w:p>
    <w:p w14:paraId="3C5935F0" w14:textId="636C2DCF" w:rsidR="00542CBF" w:rsidRPr="00186DC8" w:rsidRDefault="00542CBF">
      <w:pPr>
        <w:spacing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The two main axes of the PCA considering the soil and leaf nutrient concentrations were associated with pH</w:t>
      </w:r>
      <w:r>
        <w:rPr>
          <w:rFonts w:ascii="Times New Roman" w:hAnsi="Times New Roman"/>
          <w:sz w:val="24"/>
          <w:szCs w:val="24"/>
          <w:lang w:val="en-US"/>
        </w:rPr>
        <w:t>, EC</w:t>
      </w:r>
      <w:r w:rsidR="006336DD">
        <w:rPr>
          <w:rFonts w:ascii="Times New Roman" w:hAnsi="Times New Roman"/>
          <w:sz w:val="24"/>
          <w:szCs w:val="24"/>
          <w:lang w:val="en-US"/>
        </w:rPr>
        <w:t>,</w:t>
      </w:r>
      <w:r>
        <w:rPr>
          <w:rFonts w:ascii="Times New Roman" w:hAnsi="Times New Roman"/>
          <w:sz w:val="24"/>
          <w:szCs w:val="24"/>
          <w:lang w:val="en-US"/>
        </w:rPr>
        <w:t xml:space="preserve"> and SAR</w:t>
      </w:r>
      <w:r w:rsidRPr="00186DC8">
        <w:rPr>
          <w:rFonts w:ascii="Times New Roman" w:hAnsi="Times New Roman"/>
          <w:sz w:val="24"/>
          <w:szCs w:val="24"/>
          <w:lang w:val="en-US"/>
        </w:rPr>
        <w:t xml:space="preserve">. </w:t>
      </w:r>
      <w:r>
        <w:rPr>
          <w:rFonts w:ascii="Times New Roman" w:hAnsi="Times New Roman"/>
          <w:sz w:val="24"/>
          <w:szCs w:val="24"/>
          <w:lang w:val="en-US"/>
        </w:rPr>
        <w:t>The soil PCA</w:t>
      </w:r>
      <w:r w:rsidRPr="003B246F">
        <w:rPr>
          <w:rFonts w:ascii="Times New Roman" w:hAnsi="Times New Roman"/>
          <w:sz w:val="24"/>
          <w:szCs w:val="24"/>
          <w:vertAlign w:val="subscript"/>
          <w:lang w:val="en-US"/>
        </w:rPr>
        <w:t>1</w:t>
      </w:r>
      <w:r>
        <w:rPr>
          <w:rFonts w:ascii="Times New Roman" w:hAnsi="Times New Roman"/>
          <w:sz w:val="24"/>
          <w:szCs w:val="24"/>
          <w:lang w:val="en-US"/>
        </w:rPr>
        <w:t xml:space="preserve"> correlated negatively with the soil pH, and positively with EC and clay percentage, whereas the leaf PCA</w:t>
      </w:r>
      <w:r w:rsidRPr="003B246F">
        <w:rPr>
          <w:rFonts w:ascii="Times New Roman" w:hAnsi="Times New Roman"/>
          <w:sz w:val="24"/>
          <w:szCs w:val="24"/>
          <w:vertAlign w:val="subscript"/>
          <w:lang w:val="en-US"/>
        </w:rPr>
        <w:t>1</w:t>
      </w:r>
      <w:r>
        <w:rPr>
          <w:rFonts w:ascii="Times New Roman" w:hAnsi="Times New Roman"/>
          <w:sz w:val="24"/>
          <w:szCs w:val="24"/>
          <w:lang w:val="en-US"/>
        </w:rPr>
        <w:t xml:space="preserve"> correlated positively with EC and showed no correlation with soil SAR (Fig. 5 A, B</w:t>
      </w:r>
      <w:r w:rsidR="006336DD">
        <w:rPr>
          <w:rFonts w:ascii="Times New Roman" w:hAnsi="Times New Roman"/>
          <w:sz w:val="24"/>
          <w:szCs w:val="24"/>
          <w:lang w:val="en-US"/>
        </w:rPr>
        <w:t>,</w:t>
      </w:r>
      <w:r>
        <w:rPr>
          <w:rFonts w:ascii="Times New Roman" w:hAnsi="Times New Roman"/>
          <w:sz w:val="24"/>
          <w:szCs w:val="24"/>
          <w:lang w:val="en-US"/>
        </w:rPr>
        <w:t xml:space="preserve"> and C). However, soil PCA</w:t>
      </w:r>
      <w:r w:rsidRPr="003B246F">
        <w:rPr>
          <w:rFonts w:ascii="Times New Roman" w:hAnsi="Times New Roman"/>
          <w:sz w:val="24"/>
          <w:szCs w:val="24"/>
          <w:vertAlign w:val="subscript"/>
          <w:lang w:val="en-US"/>
        </w:rPr>
        <w:t>2</w:t>
      </w:r>
      <w:r>
        <w:rPr>
          <w:rFonts w:ascii="Times New Roman" w:hAnsi="Times New Roman"/>
          <w:sz w:val="24"/>
          <w:szCs w:val="24"/>
          <w:lang w:val="en-US"/>
        </w:rPr>
        <w:t xml:space="preserve"> and leaf PCA</w:t>
      </w:r>
      <w:r w:rsidRPr="003B246F">
        <w:rPr>
          <w:rFonts w:ascii="Times New Roman" w:hAnsi="Times New Roman"/>
          <w:sz w:val="24"/>
          <w:szCs w:val="24"/>
          <w:vertAlign w:val="subscript"/>
          <w:lang w:val="en-US"/>
        </w:rPr>
        <w:t>2</w:t>
      </w:r>
      <w:r>
        <w:rPr>
          <w:rFonts w:ascii="Times New Roman" w:hAnsi="Times New Roman"/>
          <w:sz w:val="24"/>
          <w:szCs w:val="24"/>
          <w:lang w:val="en-US"/>
        </w:rPr>
        <w:t xml:space="preserve"> showed a similar pattern, as both correlated negatively with soil pH, EC</w:t>
      </w:r>
      <w:r w:rsidR="006336DD">
        <w:rPr>
          <w:rFonts w:ascii="Times New Roman" w:hAnsi="Times New Roman"/>
          <w:sz w:val="24"/>
          <w:szCs w:val="24"/>
          <w:lang w:val="en-US"/>
        </w:rPr>
        <w:t>,</w:t>
      </w:r>
      <w:r>
        <w:rPr>
          <w:rFonts w:ascii="Times New Roman" w:hAnsi="Times New Roman"/>
          <w:sz w:val="24"/>
          <w:szCs w:val="24"/>
          <w:lang w:val="en-US"/>
        </w:rPr>
        <w:t xml:space="preserve"> and </w:t>
      </w:r>
      <w:r>
        <w:rPr>
          <w:rFonts w:ascii="Times New Roman" w:hAnsi="Times New Roman"/>
          <w:sz w:val="24"/>
          <w:szCs w:val="24"/>
          <w:lang w:val="en-US"/>
        </w:rPr>
        <w:lastRenderedPageBreak/>
        <w:t>SAR (Fig. 5D, E</w:t>
      </w:r>
      <w:r w:rsidR="006336DD">
        <w:rPr>
          <w:rFonts w:ascii="Times New Roman" w:hAnsi="Times New Roman"/>
          <w:sz w:val="24"/>
          <w:szCs w:val="24"/>
          <w:lang w:val="en-US"/>
        </w:rPr>
        <w:t>,</w:t>
      </w:r>
      <w:r>
        <w:rPr>
          <w:rFonts w:ascii="Times New Roman" w:hAnsi="Times New Roman"/>
          <w:sz w:val="24"/>
          <w:szCs w:val="24"/>
          <w:lang w:val="en-US"/>
        </w:rPr>
        <w:t xml:space="preserve"> and F). Accordingly, the </w:t>
      </w:r>
      <w:r w:rsidR="001827EB">
        <w:rPr>
          <w:rFonts w:ascii="Times New Roman" w:hAnsi="Times New Roman"/>
          <w:sz w:val="24"/>
          <w:szCs w:val="24"/>
          <w:lang w:val="en-US"/>
        </w:rPr>
        <w:t>structural equation model (</w:t>
      </w:r>
      <w:r w:rsidR="005D6093">
        <w:rPr>
          <w:rFonts w:ascii="Times New Roman" w:hAnsi="Times New Roman"/>
          <w:sz w:val="24"/>
          <w:szCs w:val="24"/>
          <w:lang w:val="en-US"/>
        </w:rPr>
        <w:t>SEM</w:t>
      </w:r>
      <w:r w:rsidR="001827EB">
        <w:rPr>
          <w:rFonts w:ascii="Times New Roman" w:hAnsi="Times New Roman"/>
          <w:sz w:val="24"/>
          <w:szCs w:val="24"/>
          <w:lang w:val="en-US"/>
        </w:rPr>
        <w:t>)</w:t>
      </w:r>
      <w:r>
        <w:rPr>
          <w:rFonts w:ascii="Times New Roman" w:hAnsi="Times New Roman"/>
          <w:sz w:val="24"/>
          <w:szCs w:val="24"/>
          <w:lang w:val="en-US"/>
        </w:rPr>
        <w:t xml:space="preserve"> (χ2 = 7.2, </w:t>
      </w:r>
      <w:r w:rsidR="00AB0D4A" w:rsidRPr="007E1CF6">
        <w:rPr>
          <w:rFonts w:ascii="Times New Roman" w:hAnsi="Times New Roman"/>
          <w:i/>
          <w:iCs/>
          <w:sz w:val="24"/>
          <w:szCs w:val="24"/>
          <w:lang w:val="en-US"/>
        </w:rPr>
        <w:t>P</w:t>
      </w:r>
      <w:r>
        <w:rPr>
          <w:rFonts w:ascii="Times New Roman" w:hAnsi="Times New Roman"/>
          <w:sz w:val="24"/>
          <w:szCs w:val="24"/>
          <w:lang w:val="en-US"/>
        </w:rPr>
        <w:t xml:space="preserve"> = 0.6) showed that the soil </w:t>
      </w:r>
      <w:r w:rsidR="00E60C6A">
        <w:rPr>
          <w:rFonts w:ascii="Times New Roman" w:hAnsi="Times New Roman"/>
          <w:sz w:val="24"/>
          <w:szCs w:val="24"/>
          <w:lang w:val="en-US"/>
        </w:rPr>
        <w:t>chemical attribute</w:t>
      </w:r>
      <w:r>
        <w:rPr>
          <w:rFonts w:ascii="Times New Roman" w:hAnsi="Times New Roman"/>
          <w:sz w:val="24"/>
          <w:szCs w:val="24"/>
          <w:lang w:val="en-US"/>
        </w:rPr>
        <w:t>s (pH, EC</w:t>
      </w:r>
      <w:r w:rsidR="006336DD">
        <w:rPr>
          <w:rFonts w:ascii="Times New Roman" w:hAnsi="Times New Roman"/>
          <w:sz w:val="24"/>
          <w:szCs w:val="24"/>
          <w:lang w:val="en-US"/>
        </w:rPr>
        <w:t>,</w:t>
      </w:r>
      <w:r>
        <w:rPr>
          <w:rFonts w:ascii="Times New Roman" w:hAnsi="Times New Roman"/>
          <w:sz w:val="24"/>
          <w:szCs w:val="24"/>
          <w:lang w:val="en-US"/>
        </w:rPr>
        <w:t xml:space="preserve"> and clay percentage) explained the soil main PCA axes, whereas EC and SAR explained </w:t>
      </w:r>
      <w:r w:rsidRPr="001A20D5">
        <w:rPr>
          <w:rFonts w:ascii="Times New Roman" w:hAnsi="Times New Roman"/>
          <w:sz w:val="24"/>
          <w:szCs w:val="24"/>
          <w:lang w:val="en-US"/>
        </w:rPr>
        <w:t xml:space="preserve">a </w:t>
      </w:r>
      <w:r w:rsidR="00AE0966" w:rsidRPr="001A20D5">
        <w:rPr>
          <w:rFonts w:ascii="Times New Roman" w:hAnsi="Times New Roman"/>
          <w:sz w:val="24"/>
          <w:szCs w:val="24"/>
          <w:lang w:val="en-US"/>
        </w:rPr>
        <w:t xml:space="preserve">small </w:t>
      </w:r>
      <w:r w:rsidRPr="001A20D5">
        <w:rPr>
          <w:rFonts w:ascii="Times New Roman" w:hAnsi="Times New Roman"/>
          <w:sz w:val="24"/>
          <w:szCs w:val="24"/>
          <w:lang w:val="en-US"/>
        </w:rPr>
        <w:t xml:space="preserve">but significant </w:t>
      </w:r>
      <w:r w:rsidR="00AE0966" w:rsidRPr="001A20D5">
        <w:rPr>
          <w:rFonts w:ascii="Times New Roman" w:hAnsi="Times New Roman"/>
          <w:sz w:val="24"/>
          <w:szCs w:val="24"/>
          <w:lang w:val="en-US"/>
        </w:rPr>
        <w:t>part of</w:t>
      </w:r>
      <w:r w:rsidRPr="001A20D5">
        <w:rPr>
          <w:rFonts w:ascii="Times New Roman" w:hAnsi="Times New Roman"/>
          <w:sz w:val="24"/>
          <w:szCs w:val="24"/>
          <w:lang w:val="en-US"/>
        </w:rPr>
        <w:t xml:space="preserve"> the leaf main PCA axes (Fig. 6). T</w:t>
      </w:r>
      <w:r w:rsidRPr="001A20D5">
        <w:rPr>
          <w:rFonts w:ascii="Times New Roman" w:hAnsi="Times New Roman"/>
          <w:sz w:val="24"/>
          <w:szCs w:val="24"/>
          <w:lang w:val="en-GB"/>
        </w:rPr>
        <w:t>he leaf nutrient concentration</w:t>
      </w:r>
      <w:r w:rsidR="00AE0966" w:rsidRPr="001A20D5">
        <w:rPr>
          <w:rFonts w:ascii="Times New Roman" w:hAnsi="Times New Roman"/>
          <w:sz w:val="24"/>
          <w:szCs w:val="24"/>
          <w:lang w:val="en-GB"/>
        </w:rPr>
        <w:t>s</w:t>
      </w:r>
      <w:r w:rsidRPr="001A20D5">
        <w:rPr>
          <w:rFonts w:ascii="Times New Roman" w:hAnsi="Times New Roman"/>
          <w:sz w:val="24"/>
          <w:szCs w:val="24"/>
          <w:lang w:val="en-GB"/>
        </w:rPr>
        <w:t xml:space="preserve"> (leaf main PCA axes) </w:t>
      </w:r>
      <w:r w:rsidR="00AE0966" w:rsidRPr="001A20D5">
        <w:rPr>
          <w:rFonts w:ascii="Times New Roman" w:hAnsi="Times New Roman"/>
          <w:sz w:val="24"/>
          <w:szCs w:val="24"/>
          <w:lang w:val="en-GB"/>
        </w:rPr>
        <w:t xml:space="preserve">were </w:t>
      </w:r>
      <w:r w:rsidRPr="001A20D5">
        <w:rPr>
          <w:rFonts w:ascii="Times New Roman" w:hAnsi="Times New Roman"/>
          <w:sz w:val="24"/>
          <w:szCs w:val="24"/>
          <w:lang w:val="en-GB"/>
        </w:rPr>
        <w:t>not explained by the soil nutrient concentration</w:t>
      </w:r>
      <w:r w:rsidR="00AE0966" w:rsidRPr="001A20D5">
        <w:rPr>
          <w:rFonts w:ascii="Times New Roman" w:hAnsi="Times New Roman"/>
          <w:sz w:val="24"/>
          <w:szCs w:val="24"/>
          <w:lang w:val="en-GB"/>
        </w:rPr>
        <w:t>s</w:t>
      </w:r>
      <w:r w:rsidRPr="001A20D5">
        <w:rPr>
          <w:rFonts w:ascii="Times New Roman" w:hAnsi="Times New Roman"/>
          <w:sz w:val="24"/>
          <w:szCs w:val="24"/>
          <w:lang w:val="en-GB"/>
        </w:rPr>
        <w:t xml:space="preserve"> (soil PCA axes), but </w:t>
      </w:r>
      <w:r w:rsidR="00AE0966" w:rsidRPr="001A20D5">
        <w:rPr>
          <w:rFonts w:ascii="Times New Roman" w:hAnsi="Times New Roman"/>
          <w:sz w:val="24"/>
          <w:szCs w:val="24"/>
          <w:lang w:val="en-GB"/>
        </w:rPr>
        <w:t>they were</w:t>
      </w:r>
      <w:r w:rsidRPr="001A20D5">
        <w:rPr>
          <w:rFonts w:ascii="Times New Roman" w:hAnsi="Times New Roman"/>
          <w:sz w:val="24"/>
          <w:szCs w:val="24"/>
          <w:lang w:val="en-GB"/>
        </w:rPr>
        <w:t xml:space="preserve"> explained</w:t>
      </w:r>
      <w:r>
        <w:rPr>
          <w:rFonts w:ascii="Times New Roman" w:hAnsi="Times New Roman"/>
          <w:sz w:val="24"/>
          <w:szCs w:val="24"/>
          <w:lang w:val="en-GB"/>
        </w:rPr>
        <w:t xml:space="preserve"> by the soil </w:t>
      </w:r>
      <w:r w:rsidR="001827EB">
        <w:rPr>
          <w:rFonts w:ascii="Times New Roman" w:hAnsi="Times New Roman"/>
          <w:sz w:val="24"/>
          <w:szCs w:val="24"/>
          <w:lang w:val="en-GB"/>
        </w:rPr>
        <w:t>chemical attributes</w:t>
      </w:r>
      <w:r>
        <w:rPr>
          <w:rFonts w:ascii="Times New Roman" w:hAnsi="Times New Roman"/>
          <w:sz w:val="24"/>
          <w:szCs w:val="24"/>
          <w:lang w:val="en-GB"/>
        </w:rPr>
        <w:t>.</w:t>
      </w:r>
    </w:p>
    <w:p w14:paraId="4576FDDF" w14:textId="109D30FA" w:rsidR="00542CBF" w:rsidRPr="00186DC8" w:rsidRDefault="00BC45F6" w:rsidP="00F8798E">
      <w:pPr>
        <w:spacing w:after="0" w:line="480" w:lineRule="auto"/>
        <w:jc w:val="both"/>
        <w:rPr>
          <w:rFonts w:ascii="Times New Roman" w:hAnsi="Times New Roman"/>
          <w:i/>
          <w:sz w:val="24"/>
          <w:szCs w:val="24"/>
          <w:lang w:val="en-US"/>
        </w:rPr>
      </w:pPr>
      <w:r>
        <w:rPr>
          <w:rFonts w:ascii="Times New Roman" w:hAnsi="Times New Roman"/>
          <w:i/>
          <w:sz w:val="24"/>
          <w:szCs w:val="24"/>
          <w:lang w:val="en-US"/>
        </w:rPr>
        <w:t>L</w:t>
      </w:r>
      <w:r w:rsidR="00542CBF" w:rsidRPr="00186DC8">
        <w:rPr>
          <w:rFonts w:ascii="Times New Roman" w:hAnsi="Times New Roman"/>
          <w:i/>
          <w:sz w:val="24"/>
          <w:szCs w:val="24"/>
          <w:lang w:val="en-US"/>
        </w:rPr>
        <w:t>eaf Mn</w:t>
      </w:r>
      <w:r>
        <w:rPr>
          <w:rFonts w:ascii="Times New Roman" w:hAnsi="Times New Roman"/>
          <w:i/>
          <w:sz w:val="24"/>
          <w:szCs w:val="24"/>
          <w:lang w:val="en-US"/>
        </w:rPr>
        <w:t xml:space="preserve"> relationship with soil and leaf nutrients</w:t>
      </w:r>
    </w:p>
    <w:p w14:paraId="00F62B02" w14:textId="5709E0DA" w:rsidR="00542CBF" w:rsidRPr="00186DC8" w:rsidRDefault="00542CBF" w:rsidP="008B0D62">
      <w:pPr>
        <w:spacing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 xml:space="preserve">Overall, we found little </w:t>
      </w:r>
      <w:r w:rsidR="00AA79E6">
        <w:rPr>
          <w:rFonts w:ascii="Times New Roman" w:hAnsi="Times New Roman"/>
          <w:sz w:val="24"/>
          <w:szCs w:val="24"/>
          <w:lang w:val="en-US"/>
        </w:rPr>
        <w:t>or no</w:t>
      </w:r>
      <w:r w:rsidRPr="00186DC8">
        <w:rPr>
          <w:rFonts w:ascii="Times New Roman" w:hAnsi="Times New Roman"/>
          <w:sz w:val="24"/>
          <w:szCs w:val="24"/>
          <w:lang w:val="en-US"/>
        </w:rPr>
        <w:t xml:space="preserve"> significant correlation between </w:t>
      </w:r>
      <w:r w:rsidR="00AA79E6">
        <w:rPr>
          <w:rFonts w:ascii="Times New Roman" w:hAnsi="Times New Roman"/>
          <w:sz w:val="24"/>
          <w:szCs w:val="24"/>
          <w:lang w:val="en-US"/>
        </w:rPr>
        <w:t xml:space="preserve">the </w:t>
      </w:r>
      <w:r w:rsidRPr="00186DC8">
        <w:rPr>
          <w:rFonts w:ascii="Times New Roman" w:hAnsi="Times New Roman"/>
          <w:sz w:val="24"/>
          <w:szCs w:val="24"/>
          <w:lang w:val="en-US"/>
        </w:rPr>
        <w:t xml:space="preserve">soil and leaf nutrient concentrations (Fig. 4). As exceptions, leaf P was </w:t>
      </w:r>
      <w:r w:rsidR="00AA79E6" w:rsidRPr="00186DC8">
        <w:rPr>
          <w:rFonts w:ascii="Times New Roman" w:hAnsi="Times New Roman"/>
          <w:sz w:val="24"/>
          <w:szCs w:val="24"/>
          <w:lang w:val="en-US"/>
        </w:rPr>
        <w:t xml:space="preserve">correlated </w:t>
      </w:r>
      <w:r w:rsidRPr="00186DC8">
        <w:rPr>
          <w:rFonts w:ascii="Times New Roman" w:hAnsi="Times New Roman"/>
          <w:sz w:val="24"/>
          <w:szCs w:val="24"/>
          <w:lang w:val="en-US"/>
        </w:rPr>
        <w:t xml:space="preserve">positively </w:t>
      </w:r>
      <w:r w:rsidR="00AA79E6">
        <w:rPr>
          <w:rFonts w:ascii="Times New Roman" w:hAnsi="Times New Roman"/>
          <w:sz w:val="24"/>
          <w:szCs w:val="24"/>
          <w:lang w:val="en-US"/>
        </w:rPr>
        <w:t>with</w:t>
      </w:r>
      <w:r w:rsidRPr="00186DC8">
        <w:rPr>
          <w:rFonts w:ascii="Times New Roman" w:hAnsi="Times New Roman"/>
          <w:sz w:val="24"/>
          <w:szCs w:val="24"/>
          <w:lang w:val="en-US"/>
        </w:rPr>
        <w:t xml:space="preserve"> the soil N and Fe concentrations, leaf Ca negatively </w:t>
      </w:r>
      <w:r w:rsidR="00410A12">
        <w:rPr>
          <w:rFonts w:ascii="Times New Roman" w:hAnsi="Times New Roman"/>
          <w:sz w:val="24"/>
          <w:szCs w:val="24"/>
          <w:lang w:val="en-US"/>
        </w:rPr>
        <w:t xml:space="preserve">correlated </w:t>
      </w:r>
      <w:r w:rsidRPr="00186DC8">
        <w:rPr>
          <w:rFonts w:ascii="Times New Roman" w:hAnsi="Times New Roman"/>
          <w:sz w:val="24"/>
          <w:szCs w:val="24"/>
          <w:lang w:val="en-US"/>
        </w:rPr>
        <w:t>with the soil N and Zn concentrations</w:t>
      </w:r>
      <w:r w:rsidR="00410A12">
        <w:rPr>
          <w:rFonts w:ascii="Times New Roman" w:hAnsi="Times New Roman"/>
          <w:sz w:val="24"/>
          <w:szCs w:val="24"/>
          <w:lang w:val="en-US"/>
        </w:rPr>
        <w:t>, and leaf Cu negatively correlated with soil P, Fe, Mn and Zn concentrations</w:t>
      </w:r>
      <w:r w:rsidRPr="00186DC8">
        <w:rPr>
          <w:rFonts w:ascii="Times New Roman" w:hAnsi="Times New Roman"/>
          <w:sz w:val="24"/>
          <w:szCs w:val="24"/>
          <w:lang w:val="en-US"/>
        </w:rPr>
        <w:t xml:space="preserve">. The soil </w:t>
      </w:r>
      <w:r w:rsidR="00E60C6A">
        <w:rPr>
          <w:rFonts w:ascii="Times New Roman" w:hAnsi="Times New Roman"/>
          <w:sz w:val="24"/>
          <w:szCs w:val="24"/>
          <w:lang w:val="en-US"/>
        </w:rPr>
        <w:t>chemical attributes</w:t>
      </w:r>
      <w:r w:rsidR="00E60C6A" w:rsidRPr="00186DC8">
        <w:rPr>
          <w:rFonts w:ascii="Times New Roman" w:hAnsi="Times New Roman"/>
          <w:sz w:val="24"/>
          <w:szCs w:val="24"/>
          <w:lang w:val="en-US"/>
        </w:rPr>
        <w:t xml:space="preserve"> </w:t>
      </w:r>
      <w:r w:rsidRPr="00186DC8">
        <w:rPr>
          <w:rFonts w:ascii="Times New Roman" w:hAnsi="Times New Roman"/>
          <w:sz w:val="24"/>
          <w:szCs w:val="24"/>
          <w:lang w:val="en-US"/>
        </w:rPr>
        <w:t xml:space="preserve">had a significant effect on </w:t>
      </w:r>
      <w:r w:rsidR="00AA79E6">
        <w:rPr>
          <w:rFonts w:ascii="Times New Roman" w:hAnsi="Times New Roman"/>
          <w:sz w:val="24"/>
          <w:szCs w:val="24"/>
          <w:lang w:val="en-US"/>
        </w:rPr>
        <w:t xml:space="preserve">the </w:t>
      </w:r>
      <w:r w:rsidRPr="00186DC8">
        <w:rPr>
          <w:rFonts w:ascii="Times New Roman" w:hAnsi="Times New Roman"/>
          <w:sz w:val="24"/>
          <w:szCs w:val="24"/>
          <w:lang w:val="en-US"/>
        </w:rPr>
        <w:t xml:space="preserve">leaf nutrient concentrations: soil pH correlated positively with leaf Cu and negatively with leaf P, while soil EC correlated positively with leaf K and Cu, and negatively with leaf Fe and Mn (Fig. 4). </w:t>
      </w:r>
    </w:p>
    <w:p w14:paraId="7EDC9AC7" w14:textId="323E3694" w:rsidR="00542CBF" w:rsidRPr="00186DC8" w:rsidRDefault="00542CBF">
      <w:pPr>
        <w:spacing w:after="0" w:line="480" w:lineRule="auto"/>
        <w:ind w:firstLine="709"/>
        <w:jc w:val="both"/>
        <w:rPr>
          <w:rFonts w:ascii="Times New Roman" w:hAnsi="Times New Roman"/>
          <w:sz w:val="24"/>
          <w:szCs w:val="24"/>
          <w:lang w:val="en-US"/>
        </w:rPr>
      </w:pPr>
      <w:r w:rsidRPr="00186DC8">
        <w:rPr>
          <w:rFonts w:ascii="Times New Roman" w:hAnsi="Times New Roman"/>
          <w:sz w:val="24"/>
          <w:szCs w:val="24"/>
          <w:lang w:val="en-US"/>
        </w:rPr>
        <w:t xml:space="preserve">The leaf Mn concentration showed a peculiar pattern. For instance, it was negatively correlated </w:t>
      </w:r>
      <w:r w:rsidR="005D05A5">
        <w:rPr>
          <w:rFonts w:ascii="Times New Roman" w:hAnsi="Times New Roman"/>
          <w:sz w:val="24"/>
          <w:szCs w:val="24"/>
          <w:lang w:val="en-US"/>
        </w:rPr>
        <w:t>with</w:t>
      </w:r>
      <w:r w:rsidR="005D05A5" w:rsidRPr="00186DC8">
        <w:rPr>
          <w:rFonts w:ascii="Times New Roman" w:hAnsi="Times New Roman"/>
          <w:sz w:val="24"/>
          <w:szCs w:val="24"/>
          <w:lang w:val="en-US"/>
        </w:rPr>
        <w:t xml:space="preserve"> </w:t>
      </w:r>
      <w:r w:rsidRPr="00186DC8">
        <w:rPr>
          <w:rFonts w:ascii="Times New Roman" w:hAnsi="Times New Roman"/>
          <w:sz w:val="24"/>
          <w:szCs w:val="24"/>
          <w:lang w:val="en-US"/>
        </w:rPr>
        <w:t>the soil N, Ca, Mg, Fe, Cu</w:t>
      </w:r>
      <w:r w:rsidR="004F7E5A">
        <w:rPr>
          <w:rFonts w:ascii="Times New Roman" w:hAnsi="Times New Roman"/>
          <w:sz w:val="24"/>
          <w:szCs w:val="24"/>
          <w:lang w:val="en-US"/>
        </w:rPr>
        <w:t>,</w:t>
      </w:r>
      <w:r w:rsidRPr="00186DC8">
        <w:rPr>
          <w:rFonts w:ascii="Times New Roman" w:hAnsi="Times New Roman"/>
          <w:sz w:val="24"/>
          <w:szCs w:val="24"/>
          <w:lang w:val="en-US"/>
        </w:rPr>
        <w:t xml:space="preserve"> and Zn concentrations (7 of the 10 soil elements studied). On the other hand, it correlated positively with the leaf Ca, Mg</w:t>
      </w:r>
      <w:r w:rsidR="005D05A5">
        <w:rPr>
          <w:rFonts w:ascii="Times New Roman" w:hAnsi="Times New Roman"/>
          <w:sz w:val="24"/>
          <w:szCs w:val="24"/>
          <w:lang w:val="en-US"/>
        </w:rPr>
        <w:t>,</w:t>
      </w:r>
      <w:r w:rsidRPr="00186DC8">
        <w:rPr>
          <w:rFonts w:ascii="Times New Roman" w:hAnsi="Times New Roman"/>
          <w:sz w:val="24"/>
          <w:szCs w:val="24"/>
          <w:lang w:val="en-US"/>
        </w:rPr>
        <w:t xml:space="preserve"> and Fe concentrations, and negatively with the leaf N, P, K</w:t>
      </w:r>
      <w:r w:rsidR="005D05A5">
        <w:rPr>
          <w:rFonts w:ascii="Times New Roman" w:hAnsi="Times New Roman"/>
          <w:sz w:val="24"/>
          <w:szCs w:val="24"/>
          <w:lang w:val="en-US"/>
        </w:rPr>
        <w:t>,</w:t>
      </w:r>
      <w:r w:rsidRPr="00186DC8">
        <w:rPr>
          <w:rFonts w:ascii="Times New Roman" w:hAnsi="Times New Roman"/>
          <w:sz w:val="24"/>
          <w:szCs w:val="24"/>
          <w:lang w:val="en-US"/>
        </w:rPr>
        <w:t xml:space="preserve"> and Cu concentrations (Fig. 4). Also, leaf Mn was correlated </w:t>
      </w:r>
      <w:r w:rsidR="005D05A5" w:rsidRPr="00186DC8">
        <w:rPr>
          <w:rFonts w:ascii="Times New Roman" w:hAnsi="Times New Roman"/>
          <w:sz w:val="24"/>
          <w:szCs w:val="24"/>
          <w:lang w:val="en-US"/>
        </w:rPr>
        <w:t>negatively</w:t>
      </w:r>
      <w:r w:rsidR="005D05A5">
        <w:rPr>
          <w:rFonts w:ascii="Times New Roman" w:hAnsi="Times New Roman"/>
          <w:sz w:val="24"/>
          <w:szCs w:val="24"/>
          <w:lang w:val="en-US"/>
        </w:rPr>
        <w:t xml:space="preserve"> with</w:t>
      </w:r>
      <w:r w:rsidRPr="00186DC8">
        <w:rPr>
          <w:rFonts w:ascii="Times New Roman" w:hAnsi="Times New Roman"/>
          <w:sz w:val="24"/>
          <w:szCs w:val="24"/>
          <w:lang w:val="en-US"/>
        </w:rPr>
        <w:t xml:space="preserve"> the soil and leaf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xml:space="preserve"> axes </w:t>
      </w:r>
      <w:r>
        <w:rPr>
          <w:rFonts w:ascii="Times New Roman" w:hAnsi="Times New Roman"/>
          <w:sz w:val="24"/>
          <w:szCs w:val="24"/>
          <w:lang w:val="en-US"/>
        </w:rPr>
        <w:t xml:space="preserve">and positively </w:t>
      </w:r>
      <w:r w:rsidR="005D05A5">
        <w:rPr>
          <w:rFonts w:ascii="Times New Roman" w:hAnsi="Times New Roman"/>
          <w:sz w:val="24"/>
          <w:szCs w:val="24"/>
          <w:lang w:val="en-US"/>
        </w:rPr>
        <w:t>with</w:t>
      </w:r>
      <w:r w:rsidRPr="00186DC8">
        <w:rPr>
          <w:rFonts w:ascii="Times New Roman" w:hAnsi="Times New Roman"/>
          <w:sz w:val="24"/>
          <w:szCs w:val="24"/>
          <w:lang w:val="en-US"/>
        </w:rPr>
        <w:t xml:space="preserve"> the soil and leaf PCA</w:t>
      </w:r>
      <w:r w:rsidRPr="00186DC8">
        <w:rPr>
          <w:rFonts w:ascii="Times New Roman" w:hAnsi="Times New Roman"/>
          <w:sz w:val="24"/>
          <w:szCs w:val="24"/>
          <w:vertAlign w:val="subscript"/>
          <w:lang w:val="en-US"/>
        </w:rPr>
        <w:t>2</w:t>
      </w:r>
      <w:r w:rsidRPr="00186DC8">
        <w:rPr>
          <w:rFonts w:ascii="Times New Roman" w:hAnsi="Times New Roman"/>
          <w:sz w:val="24"/>
          <w:szCs w:val="24"/>
          <w:lang w:val="en-US"/>
        </w:rPr>
        <w:t xml:space="preserve"> axes. Contrastingly, leaf Mn </w:t>
      </w:r>
      <w:r w:rsidR="005D05A5">
        <w:rPr>
          <w:rFonts w:ascii="Times New Roman" w:hAnsi="Times New Roman"/>
          <w:sz w:val="24"/>
          <w:szCs w:val="24"/>
          <w:lang w:val="en-US"/>
        </w:rPr>
        <w:t>was</w:t>
      </w:r>
      <w:r w:rsidR="005D05A5" w:rsidRPr="00186DC8">
        <w:rPr>
          <w:rFonts w:ascii="Times New Roman" w:hAnsi="Times New Roman"/>
          <w:sz w:val="24"/>
          <w:szCs w:val="24"/>
          <w:lang w:val="en-US"/>
        </w:rPr>
        <w:t xml:space="preserve"> </w:t>
      </w:r>
      <w:r w:rsidRPr="00186DC8">
        <w:rPr>
          <w:rFonts w:ascii="Times New Roman" w:hAnsi="Times New Roman"/>
          <w:sz w:val="24"/>
          <w:szCs w:val="24"/>
          <w:lang w:val="en-US"/>
        </w:rPr>
        <w:t xml:space="preserve">not correlated with the soil Mn concentration. </w:t>
      </w:r>
    </w:p>
    <w:p w14:paraId="702AC731" w14:textId="77777777" w:rsidR="00542CBF" w:rsidRPr="00186DC8" w:rsidRDefault="00542CBF" w:rsidP="00AB0D62">
      <w:pPr>
        <w:spacing w:after="0" w:line="480" w:lineRule="auto"/>
        <w:rPr>
          <w:rFonts w:ascii="Times New Roman" w:hAnsi="Times New Roman"/>
          <w:b/>
          <w:sz w:val="28"/>
          <w:szCs w:val="24"/>
          <w:lang w:val="en-US"/>
        </w:rPr>
      </w:pPr>
    </w:p>
    <w:p w14:paraId="342894C5" w14:textId="77777777" w:rsidR="00542CBF" w:rsidRPr="00186DC8" w:rsidRDefault="00542CBF" w:rsidP="00AB0D62">
      <w:pPr>
        <w:spacing w:after="0" w:line="480" w:lineRule="auto"/>
        <w:rPr>
          <w:rFonts w:ascii="Times New Roman" w:hAnsi="Times New Roman"/>
          <w:b/>
          <w:sz w:val="28"/>
          <w:szCs w:val="24"/>
          <w:lang w:val="en-US"/>
        </w:rPr>
      </w:pPr>
      <w:r w:rsidRPr="00186DC8">
        <w:rPr>
          <w:rFonts w:ascii="Times New Roman" w:hAnsi="Times New Roman"/>
          <w:b/>
          <w:sz w:val="28"/>
          <w:szCs w:val="24"/>
          <w:lang w:val="en-US"/>
        </w:rPr>
        <w:t>Discussion</w:t>
      </w:r>
    </w:p>
    <w:p w14:paraId="13E007AF" w14:textId="7999A78F" w:rsidR="00542CBF" w:rsidRPr="00186DC8" w:rsidRDefault="00542CBF" w:rsidP="002659DA">
      <w:pPr>
        <w:spacing w:before="240"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lastRenderedPageBreak/>
        <w:t xml:space="preserve">Our results </w:t>
      </w:r>
      <w:r w:rsidR="004A49F3">
        <w:rPr>
          <w:rFonts w:ascii="Times New Roman" w:hAnsi="Times New Roman"/>
          <w:sz w:val="24"/>
          <w:szCs w:val="24"/>
          <w:lang w:val="en-US"/>
        </w:rPr>
        <w:t xml:space="preserve">indicate that </w:t>
      </w:r>
      <w:r w:rsidRPr="00186DC8">
        <w:rPr>
          <w:rFonts w:ascii="Times New Roman" w:hAnsi="Times New Roman"/>
          <w:sz w:val="24"/>
          <w:szCs w:val="24"/>
          <w:lang w:val="en-US"/>
        </w:rPr>
        <w:t>the leaf nutrient</w:t>
      </w:r>
      <w:r w:rsidR="00484A42">
        <w:rPr>
          <w:rFonts w:ascii="Times New Roman" w:hAnsi="Times New Roman"/>
          <w:sz w:val="24"/>
          <w:szCs w:val="24"/>
          <w:lang w:val="en-US"/>
        </w:rPr>
        <w:t>s</w:t>
      </w:r>
      <w:r w:rsidRPr="00186DC8">
        <w:rPr>
          <w:rFonts w:ascii="Times New Roman" w:hAnsi="Times New Roman"/>
          <w:sz w:val="24"/>
          <w:szCs w:val="24"/>
          <w:lang w:val="en-US"/>
        </w:rPr>
        <w:t xml:space="preserve"> </w:t>
      </w:r>
      <w:r w:rsidR="004A49F3">
        <w:rPr>
          <w:rFonts w:ascii="Times New Roman" w:hAnsi="Times New Roman"/>
          <w:sz w:val="24"/>
          <w:szCs w:val="24"/>
          <w:lang w:val="en-US"/>
        </w:rPr>
        <w:t xml:space="preserve">showed </w:t>
      </w:r>
      <w:r w:rsidR="00E60C6A">
        <w:rPr>
          <w:rFonts w:ascii="Times New Roman" w:hAnsi="Times New Roman"/>
          <w:sz w:val="24"/>
          <w:szCs w:val="24"/>
          <w:lang w:val="en-US"/>
        </w:rPr>
        <w:t>higher</w:t>
      </w:r>
      <w:r w:rsidR="004A49F3">
        <w:rPr>
          <w:rFonts w:ascii="Times New Roman" w:hAnsi="Times New Roman"/>
          <w:sz w:val="24"/>
          <w:szCs w:val="24"/>
          <w:lang w:val="en-US"/>
        </w:rPr>
        <w:t xml:space="preserve"> variability at</w:t>
      </w:r>
      <w:r w:rsidRPr="00186DC8">
        <w:rPr>
          <w:rFonts w:ascii="Times New Roman" w:hAnsi="Times New Roman"/>
          <w:sz w:val="24"/>
          <w:szCs w:val="24"/>
          <w:lang w:val="en-US"/>
        </w:rPr>
        <w:t xml:space="preserve"> small scale (tree and plot level</w:t>
      </w:r>
      <w:r w:rsidR="003154E1">
        <w:rPr>
          <w:rFonts w:ascii="Times New Roman" w:hAnsi="Times New Roman"/>
          <w:sz w:val="24"/>
          <w:szCs w:val="24"/>
          <w:lang w:val="en-US"/>
        </w:rPr>
        <w:t>s</w:t>
      </w:r>
      <w:r w:rsidRPr="00186DC8">
        <w:rPr>
          <w:rFonts w:ascii="Times New Roman" w:hAnsi="Times New Roman"/>
          <w:sz w:val="24"/>
          <w:szCs w:val="24"/>
          <w:lang w:val="en-US"/>
        </w:rPr>
        <w:t>)</w:t>
      </w:r>
      <w:r w:rsidR="00E60C6A">
        <w:rPr>
          <w:rFonts w:ascii="Times New Roman" w:hAnsi="Times New Roman"/>
          <w:sz w:val="24"/>
          <w:szCs w:val="24"/>
          <w:lang w:val="en-US"/>
        </w:rPr>
        <w:t xml:space="preserve"> than</w:t>
      </w:r>
      <w:r w:rsidR="004A49F3">
        <w:rPr>
          <w:rFonts w:ascii="Times New Roman" w:hAnsi="Times New Roman"/>
          <w:sz w:val="24"/>
          <w:szCs w:val="24"/>
          <w:lang w:val="en-US"/>
        </w:rPr>
        <w:t xml:space="preserve"> at large scale (population level)</w:t>
      </w:r>
      <w:r w:rsidRPr="00186DC8">
        <w:rPr>
          <w:rFonts w:ascii="Times New Roman" w:hAnsi="Times New Roman"/>
          <w:sz w:val="24"/>
          <w:szCs w:val="24"/>
          <w:lang w:val="en-US"/>
        </w:rPr>
        <w:t xml:space="preserve">. </w:t>
      </w:r>
      <w:r w:rsidR="004A49F3">
        <w:rPr>
          <w:rFonts w:ascii="Times New Roman" w:hAnsi="Times New Roman"/>
          <w:sz w:val="24"/>
          <w:szCs w:val="24"/>
          <w:lang w:val="en-US"/>
        </w:rPr>
        <w:t xml:space="preserve">Soil chemical attributes were the main driver of </w:t>
      </w:r>
      <w:r w:rsidR="00FC54D9">
        <w:rPr>
          <w:rFonts w:ascii="Times New Roman" w:hAnsi="Times New Roman"/>
          <w:sz w:val="24"/>
          <w:szCs w:val="24"/>
          <w:lang w:val="en-US"/>
        </w:rPr>
        <w:t xml:space="preserve">leaf nutrient in this </w:t>
      </w:r>
      <w:r w:rsidR="0022415F">
        <w:rPr>
          <w:rFonts w:ascii="Times New Roman" w:hAnsi="Times New Roman"/>
          <w:sz w:val="24"/>
          <w:szCs w:val="24"/>
          <w:lang w:val="en-US"/>
        </w:rPr>
        <w:t xml:space="preserve">eutric (nutrients were not a limited resource) </w:t>
      </w:r>
      <w:r w:rsidR="00FC54D9">
        <w:rPr>
          <w:rFonts w:ascii="Times New Roman" w:hAnsi="Times New Roman"/>
          <w:sz w:val="24"/>
          <w:szCs w:val="24"/>
          <w:lang w:val="en-US"/>
        </w:rPr>
        <w:t xml:space="preserve">area rather than soil nutrients. Lastly, </w:t>
      </w:r>
      <w:r w:rsidRPr="00186DC8">
        <w:rPr>
          <w:rFonts w:ascii="Times New Roman" w:hAnsi="Times New Roman"/>
          <w:sz w:val="24"/>
          <w:szCs w:val="24"/>
          <w:lang w:val="en-US"/>
        </w:rPr>
        <w:t xml:space="preserve">leaf Mn </w:t>
      </w:r>
      <w:r w:rsidR="00FC54D9">
        <w:rPr>
          <w:rFonts w:ascii="Times New Roman" w:hAnsi="Times New Roman"/>
          <w:sz w:val="24"/>
          <w:szCs w:val="24"/>
          <w:lang w:val="en-US"/>
        </w:rPr>
        <w:t>showed significant correlations with both soil and leaf nutrients</w:t>
      </w:r>
      <w:r w:rsidRPr="00186DC8">
        <w:rPr>
          <w:rFonts w:ascii="Times New Roman" w:hAnsi="Times New Roman"/>
          <w:sz w:val="24"/>
          <w:szCs w:val="24"/>
          <w:lang w:val="en-US"/>
        </w:rPr>
        <w:t>.</w:t>
      </w:r>
    </w:p>
    <w:p w14:paraId="14938E4E" w14:textId="37E8AE7A" w:rsidR="00542CBF" w:rsidRPr="00186DC8" w:rsidRDefault="00BB4645" w:rsidP="002659DA">
      <w:pPr>
        <w:spacing w:after="0" w:line="480" w:lineRule="auto"/>
        <w:jc w:val="both"/>
        <w:rPr>
          <w:rFonts w:ascii="Times New Roman" w:hAnsi="Times New Roman"/>
          <w:i/>
          <w:sz w:val="24"/>
          <w:szCs w:val="24"/>
          <w:lang w:val="en-US"/>
        </w:rPr>
      </w:pPr>
      <w:r>
        <w:rPr>
          <w:rFonts w:ascii="Times New Roman" w:hAnsi="Times New Roman"/>
          <w:i/>
          <w:sz w:val="24"/>
          <w:szCs w:val="24"/>
          <w:lang w:val="en-US"/>
        </w:rPr>
        <w:t>Leaf nutrient variability explained at local scale</w:t>
      </w:r>
    </w:p>
    <w:p w14:paraId="126F927C" w14:textId="170D89B4" w:rsidR="0054354A" w:rsidRDefault="008D19DB" w:rsidP="0041752C">
      <w:pPr>
        <w:spacing w:after="0" w:line="480" w:lineRule="auto"/>
        <w:ind w:firstLine="708"/>
        <w:jc w:val="both"/>
        <w:rPr>
          <w:rFonts w:ascii="Times New Roman" w:hAnsi="Times New Roman"/>
          <w:sz w:val="24"/>
          <w:szCs w:val="24"/>
          <w:lang w:val="en-US"/>
        </w:rPr>
      </w:pPr>
      <w:r>
        <w:rPr>
          <w:rFonts w:ascii="Times New Roman" w:hAnsi="Times New Roman"/>
          <w:sz w:val="24"/>
          <w:szCs w:val="24"/>
          <w:lang w:val="en-US"/>
        </w:rPr>
        <w:t>The l</w:t>
      </w:r>
      <w:r w:rsidR="00542CBF" w:rsidRPr="00186DC8">
        <w:rPr>
          <w:rFonts w:ascii="Times New Roman" w:hAnsi="Times New Roman"/>
          <w:sz w:val="24"/>
          <w:szCs w:val="24"/>
          <w:lang w:val="en-US"/>
        </w:rPr>
        <w:t xml:space="preserve">eaf nutrient variability was located mainly at </w:t>
      </w:r>
      <w:r>
        <w:rPr>
          <w:rFonts w:ascii="Times New Roman" w:hAnsi="Times New Roman"/>
          <w:sz w:val="24"/>
          <w:szCs w:val="24"/>
          <w:lang w:val="en-US"/>
        </w:rPr>
        <w:t xml:space="preserve">the </w:t>
      </w:r>
      <w:r w:rsidR="00542CBF" w:rsidRPr="00186DC8">
        <w:rPr>
          <w:rFonts w:ascii="Times New Roman" w:hAnsi="Times New Roman"/>
          <w:sz w:val="24"/>
          <w:szCs w:val="24"/>
          <w:lang w:val="en-US"/>
        </w:rPr>
        <w:t>local scale</w:t>
      </w:r>
      <w:r>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 suggesting that it is affected by </w:t>
      </w:r>
      <w:r w:rsidR="0084783C">
        <w:rPr>
          <w:rFonts w:ascii="Times New Roman" w:hAnsi="Times New Roman"/>
          <w:sz w:val="24"/>
          <w:szCs w:val="24"/>
          <w:lang w:val="en-US"/>
        </w:rPr>
        <w:t>tree level</w:t>
      </w:r>
      <w:r w:rsidR="0084783C"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factors like soil moisture content,</w:t>
      </w:r>
      <w:r w:rsidR="008338DE">
        <w:rPr>
          <w:rFonts w:ascii="Times New Roman" w:hAnsi="Times New Roman"/>
          <w:sz w:val="24"/>
          <w:szCs w:val="24"/>
          <w:lang w:val="en-US"/>
        </w:rPr>
        <w:t xml:space="preserve"> soil pH,</w:t>
      </w:r>
      <w:r w:rsidR="00542CBF" w:rsidRPr="00186DC8">
        <w:rPr>
          <w:rFonts w:ascii="Times New Roman" w:hAnsi="Times New Roman"/>
          <w:sz w:val="24"/>
          <w:szCs w:val="24"/>
          <w:lang w:val="en-US"/>
        </w:rPr>
        <w:t xml:space="preserve"> genetic variability</w:t>
      </w:r>
      <w:r>
        <w:rPr>
          <w:rFonts w:ascii="Times New Roman" w:hAnsi="Times New Roman"/>
          <w:sz w:val="24"/>
          <w:szCs w:val="24"/>
          <w:lang w:val="en-US"/>
        </w:rPr>
        <w:t>,</w:t>
      </w:r>
      <w:r w:rsidR="00542CBF" w:rsidRPr="00186DC8">
        <w:rPr>
          <w:rFonts w:ascii="Times New Roman" w:hAnsi="Times New Roman"/>
          <w:sz w:val="24"/>
          <w:szCs w:val="24"/>
          <w:lang w:val="en-US"/>
        </w:rPr>
        <w:t xml:space="preserve"> or leaf </w:t>
      </w:r>
      <w:r w:rsidR="00BB4645">
        <w:rPr>
          <w:rFonts w:ascii="Times New Roman" w:hAnsi="Times New Roman"/>
          <w:sz w:val="24"/>
          <w:szCs w:val="24"/>
          <w:lang w:val="en-US"/>
        </w:rPr>
        <w:t>traits</w:t>
      </w:r>
      <w:r w:rsidR="00542CBF" w:rsidRPr="00186DC8">
        <w:rPr>
          <w:rFonts w:ascii="Times New Roman" w:hAnsi="Times New Roman"/>
          <w:sz w:val="24"/>
          <w:szCs w:val="24"/>
          <w:lang w:val="en-US"/>
        </w:rPr>
        <w:t xml:space="preserve">, instead of </w:t>
      </w:r>
      <w:r w:rsidR="00D9138F">
        <w:rPr>
          <w:rFonts w:ascii="Times New Roman" w:hAnsi="Times New Roman"/>
          <w:sz w:val="24"/>
          <w:szCs w:val="24"/>
          <w:lang w:val="en-US"/>
        </w:rPr>
        <w:t xml:space="preserve">regional </w:t>
      </w:r>
      <w:r w:rsidR="00542CBF" w:rsidRPr="00186DC8">
        <w:rPr>
          <w:rFonts w:ascii="Times New Roman" w:hAnsi="Times New Roman"/>
          <w:sz w:val="24"/>
          <w:szCs w:val="24"/>
          <w:lang w:val="en-US"/>
        </w:rPr>
        <w:t xml:space="preserve">factors like climatic conditions </w:t>
      </w:r>
      <w:r w:rsidR="00542CBF" w:rsidRPr="00186DC8">
        <w:rPr>
          <w:rFonts w:ascii="Times New Roman" w:hAnsi="Times New Roman"/>
          <w:sz w:val="24"/>
          <w:szCs w:val="24"/>
          <w:lang w:val="en-US"/>
        </w:rPr>
        <w:fldChar w:fldCharType="begin" w:fldLock="1"/>
      </w:r>
      <w:r w:rsidR="00472210">
        <w:rPr>
          <w:rFonts w:ascii="Times New Roman" w:hAnsi="Times New Roman"/>
          <w:sz w:val="24"/>
          <w:szCs w:val="24"/>
          <w:lang w:val="en-US"/>
        </w:rPr>
        <w:instrText>ADDIN CSL_CITATION {"citationItems":[{"id":"ITEM-1","itemData":{"DOI":"10.1016/j.jaridenv.2018.01.010","ISSN":"01401963","abstract":"© 2018 Elsevier Ltd. We studied intraspecific trait variability (ITV) in functional leaf traits of Prosopis pallida trees located in eight populations along a climatic gradient on the Peruvian coast. The objectives were (1) to determine the relative importance of ITV at different ecological scales; (2) to understand how functional leaf traits relate to each other, and (3) to know the main climatic factors related to ITV in P. pallida. We used the restricted maximum likelihood method to decompose the variance across three nested ecological scales (tree, plot, and population level). The relative variance decomposition showed that tree level was the main source of variation for leaf chemical composition and stomatal size and density, whereas the plot and population levels were the main sources of variation for gas exchange and structural variables, respectively. Leaf ITV followed the general trends of the leaf economic spectrum, with negative relationships of leaf mass per area with both photosynthetic rate and leaf nitrogen. Precipitation was not related to any of the leaf traits, while mean annual temperature was correlated negatively with leaf relative water content and positively with water use efficiency. Our results highlight the importance of ITV in P. pallida and the possible impact of climate change.","author":[{"dropping-particle":"","family":"Salazar","given":"Pablo C.","non-dropping-particle":"","parse-names":false,"suffix":""},{"dropping-particle":"","family":"Navarro-Cerrillo","given":"Rafael M.","non-dropping-particle":"","parse-names":false,"suffix":""},{"dropping-particle":"","family":"Cruz","given":"Gastón","non-dropping-particle":"","parse-names":false,"suffix":""},{"dropping-particle":"","family":"Villar","given":"Rafael","non-dropping-particle":"","parse-names":false,"suffix":""}],"container-title":"Journal of Arid Environments","id":"ITEM-1","issued":{"date-parts":[["2018","5"]]},"page":"12-20","title":"Intraspecific leaf functional trait variability of eight Prosopis pallida tree populations along a climatic gradient of the dry forests of northern Peru","type":"article-journal","volume":"152"},"uris":["http://www.mendeley.com/documents/?uuid=d72a2379-abb2-4d2f-a5b6-b3fdf3dcb215"]}],"mendeley":{"formattedCitation":"(Salazar et al. 2018b)","plainTextFormattedCitation":"(Salazar et al. 2018b)","previouslyFormattedCitation":"(Salazar et al. 2018b)"},"properties":{"noteIndex":0},"schema":"https://github.com/citation-style-language/schema/raw/master/csl-citation.json"}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(Salazar et al. 2018b)</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w:t>
      </w:r>
      <w:r w:rsidR="00384508">
        <w:rPr>
          <w:rFonts w:ascii="Times New Roman" w:hAnsi="Times New Roman"/>
          <w:sz w:val="24"/>
          <w:szCs w:val="24"/>
          <w:lang w:val="en-US"/>
        </w:rPr>
        <w:t xml:space="preserve"> The patchy vegetation cover and </w:t>
      </w:r>
      <w:r w:rsidR="00384508" w:rsidRPr="00186DC8">
        <w:rPr>
          <w:rFonts w:ascii="Times New Roman" w:hAnsi="Times New Roman"/>
          <w:sz w:val="24"/>
          <w:szCs w:val="24"/>
          <w:lang w:val="en-US"/>
        </w:rPr>
        <w:t xml:space="preserve">high spatial variation of soil processes like respiration and </w:t>
      </w:r>
      <w:r w:rsidR="00300C0A">
        <w:rPr>
          <w:rFonts w:ascii="Times New Roman" w:hAnsi="Times New Roman"/>
          <w:sz w:val="24"/>
          <w:szCs w:val="24"/>
          <w:lang w:val="en-US"/>
        </w:rPr>
        <w:t xml:space="preserve">leaf litter </w:t>
      </w:r>
      <w:r w:rsidR="00384508" w:rsidRPr="00186DC8">
        <w:rPr>
          <w:rFonts w:ascii="Times New Roman" w:hAnsi="Times New Roman"/>
          <w:sz w:val="24"/>
          <w:szCs w:val="24"/>
          <w:lang w:val="en-US"/>
        </w:rPr>
        <w:t xml:space="preserve">decomposition </w:t>
      </w:r>
      <w:r w:rsidR="00BB4645">
        <w:rPr>
          <w:rFonts w:ascii="Times New Roman" w:hAnsi="Times New Roman"/>
          <w:sz w:val="24"/>
          <w:szCs w:val="24"/>
          <w:lang w:val="en-US"/>
        </w:rPr>
        <w:t xml:space="preserve">can </w:t>
      </w:r>
      <w:r w:rsidR="00384508">
        <w:rPr>
          <w:rFonts w:ascii="Times New Roman" w:hAnsi="Times New Roman"/>
          <w:sz w:val="24"/>
          <w:szCs w:val="24"/>
          <w:lang w:val="en-US"/>
        </w:rPr>
        <w:t xml:space="preserve">increase local scale variability </w:t>
      </w:r>
      <w:r w:rsidR="00384508" w:rsidRPr="00186DC8">
        <w:rPr>
          <w:rFonts w:ascii="Times New Roman" w:hAnsi="Times New Roman"/>
          <w:sz w:val="24"/>
          <w:szCs w:val="24"/>
          <w:lang w:val="en-US"/>
        </w:rPr>
        <w:fldChar w:fldCharType="begin" w:fldLock="1"/>
      </w:r>
      <w:r w:rsidR="00384508">
        <w:rPr>
          <w:rFonts w:ascii="Times New Roman" w:hAnsi="Times New Roman"/>
          <w:sz w:val="24"/>
          <w:szCs w:val="24"/>
          <w:lang w:val="en-US"/>
        </w:rPr>
        <w:instrText>ADDIN CSL_CITATION {"citationItems":[{"id":"ITEM-1","itemData":{"abstract":"Soil respiration releases a major carbon flux back to atmosphere and thus plays an important role in global carbon cycling. Soil respiration is well known for its significant spatial variation in terrestrial ecosystems, especially in fragile ecosystems of arid land, where vegetation is distributed sparsely and the climate changes dramatically. In this study, soil respiration in three typical arid ecosystems: desert ecosystem (DE), desert-farmland transition ecosystem (TE) and farmland ecosystem (FE) in an arid area of northwestern China were studied for their spatial variations in 2012 and 2013. Along with soil respiration (SR), soil surface temperature (ST), soil moisture (SM) and soil electrical conductivity (ECb) were also recorded to investigate the spatial variations and the correlations among them. The results revealed that averaged soil respiration rate was much lower in DE than those in TE and FE. No single factor could adequately explain the variation of soil respiration, except a negative relationship between soil temperature and soil respiration in FE (P &lt; 0.05). Geostatistical analysis showed that the spatial heterogeneity of soil respiration in DE was insignificant but notably in both TE and FE, especially in FE, which was mainly attributed to the different vegetation or soil moisture characteristics in the three ecosystems. The results obtained in this study will help to provide a better understanding on spatial variations of soil respiration and soil properties in arid ecosystems and also on macroscale carbon cycling evaluations.","author":[{"dropping-particle":"","family":"Liu","given":"Gang","non-dropping-particle":"","parse-names":false,"suffix":""},{"dropping-particle":"","family":"Sonobe","given":"Rei","non-dropping-particle":"","parse-names":false,"suffix":""},{"dropping-particle":"","family":"Wang","given":"Quan","non-dropping-particle":"","parse-names":false,"suffix":""}],"container-title":"Open journal of Ecology","id":"ITEM-1","issue":"March","issued":{"date-parts":[["2016"]]},"page":"192-205","title":"Spatial Variations of Soil Respiration in Arid Ecosystems","type":"article-journal","volume":"6"},"uris":["http://www.mendeley.com/documents/?uuid=6b2ac431-e34d-42d1-a8f3-4fe2d11dab0a"]},{"id":"ITEM-2","itemData":{"DOI":"10.1002/esp.1181","ISBN":"0197-9337","ISSN":"01979337","abstract":"The dynamics of vegetation-driven spatial heterogeneity (VDSH) and its function in structuring runoff and sediment fluxes have received increased attention from both geomorphological and ecological perspectives, particularly in arid regions with sparse vegetation cover. This paper reviews the recent findings in this area obtained from field evidence and numerical simulation experiments, and outlines their implications for soil erosion assessment. VDSH is often observed at two scales, individual plant clumps and stands of clumps. At the patch scale, the local outcomes of vegetated patches on soil erodibility and hydraulic soil properties are well established. They involve greater water storage capacity as well as increased organic carbon and nutrient inputs. These effects operate together with an enhanced capacity for the interception of water and windborne resources, and an increased biological activity that accelerates breakdown of plant litter and nutrient turnover rates. This suite of relationships, which often involve positive feedback mechanisms, creates vegetated patches that are increasingly different from nearby bare ground areas. By this way a mosaic builds up with bare ground and vegetated patches coupled together, respectively, as sources and sinks of water, sediments and nutrients. At the stand scale within-storm temporal variability of rainfall intensity controls reinfiltration of overland flow and its decay with slope length. At moderate rainfall intensity, this factor interacts with the spatial structure of VDSH and the mechanism of overland flow generation. Reinfiltration is greater in small-grained VDSH and topsoil saturation excess overland flow. Available information shows that VDSH structures of sources and sinks of water and sediments evolve dynamically with hillslope fluxes and tune their spatial configurations to them. Rainfall simulation experiments in large plots show that coarsening VDSH leads to significantly greater erosion rates even under heavy rainfall intensity because of the flow concentration and its velocity increase. Copyright © 2005 John Wiley &amp; Sons, Ltd.","author":[{"dropping-particle":"","family":"Puigdefábregas","given":"Juan","non-dropping-particle":"","parse-names":false,"suffix":""}],"container-title":"Earth Surface Processes and Landforms","id":"ITEM-2","issue":"2","issued":{"date-parts":[["2005"]]},"page":"133-147","title":"The role of vegetation patterns in structuring runoff and sediment fluxes in drylands","type":"article-journal","volume":"30"},"uris":["http://www.mendeley.com/documents/?uuid=ab18bb4e-14f2-4e00-b9b0-9f3d53f8afd7"]}],"mendeley":{"formattedCitation":"(Puigdefábregas 2005; Liu et al. 2016)","plainTextFormattedCitation":"(Puigdefábregas 2005; Liu et al. 2016)","previouslyFormattedCitation":"(Puigdefábregas 2005; Liu et al. 2016)"},"properties":{"noteIndex":0},"schema":"https://github.com/citation-style-language/schema/raw/master/csl-citation.json"}</w:instrText>
      </w:r>
      <w:r w:rsidR="00384508" w:rsidRPr="00186DC8">
        <w:rPr>
          <w:rFonts w:ascii="Times New Roman" w:hAnsi="Times New Roman"/>
          <w:sz w:val="24"/>
          <w:szCs w:val="24"/>
          <w:lang w:val="en-US"/>
        </w:rPr>
        <w:fldChar w:fldCharType="separate"/>
      </w:r>
      <w:r w:rsidR="00384508" w:rsidRPr="002162D7">
        <w:rPr>
          <w:rFonts w:ascii="Times New Roman" w:hAnsi="Times New Roman"/>
          <w:noProof/>
          <w:sz w:val="24"/>
          <w:szCs w:val="24"/>
          <w:lang w:val="en-US"/>
        </w:rPr>
        <w:t>(Puigdefábregas 2005; Liu et al. 2016)</w:t>
      </w:r>
      <w:r w:rsidR="00384508" w:rsidRPr="00186DC8">
        <w:rPr>
          <w:rFonts w:ascii="Times New Roman" w:hAnsi="Times New Roman"/>
          <w:sz w:val="24"/>
          <w:szCs w:val="24"/>
          <w:lang w:val="en-US"/>
        </w:rPr>
        <w:fldChar w:fldCharType="end"/>
      </w:r>
      <w:r w:rsidR="00384508" w:rsidRPr="00186DC8">
        <w:rPr>
          <w:rFonts w:ascii="Times New Roman" w:hAnsi="Times New Roman"/>
          <w:sz w:val="24"/>
          <w:szCs w:val="24"/>
          <w:lang w:val="en-US"/>
        </w:rPr>
        <w:t xml:space="preserve">. </w:t>
      </w:r>
      <w:r w:rsidR="00384508">
        <w:rPr>
          <w:rFonts w:ascii="Times New Roman" w:hAnsi="Times New Roman"/>
          <w:sz w:val="24"/>
          <w:szCs w:val="24"/>
          <w:lang w:val="en-US"/>
        </w:rPr>
        <w:t xml:space="preserve">In tropical dry forests, the </w:t>
      </w:r>
      <w:r w:rsidR="00BB4645">
        <w:rPr>
          <w:rFonts w:ascii="Times New Roman" w:hAnsi="Times New Roman"/>
          <w:sz w:val="24"/>
          <w:szCs w:val="24"/>
          <w:lang w:val="en-US"/>
        </w:rPr>
        <w:t>tree</w:t>
      </w:r>
      <w:r w:rsidR="00384508">
        <w:rPr>
          <w:rFonts w:ascii="Times New Roman" w:hAnsi="Times New Roman"/>
          <w:sz w:val="24"/>
          <w:szCs w:val="24"/>
          <w:lang w:val="en-US"/>
        </w:rPr>
        <w:t xml:space="preserve"> effect on the ecosystem is referred as the </w:t>
      </w:r>
      <w:r w:rsidR="00384508" w:rsidRPr="003B246F">
        <w:rPr>
          <w:rFonts w:ascii="Times New Roman" w:hAnsi="Times New Roman"/>
          <w:i/>
          <w:sz w:val="24"/>
          <w:szCs w:val="24"/>
          <w:lang w:val="en-US"/>
        </w:rPr>
        <w:t>Prosopis</w:t>
      </w:r>
      <w:r w:rsidR="00384508">
        <w:rPr>
          <w:rFonts w:ascii="Times New Roman" w:hAnsi="Times New Roman"/>
          <w:sz w:val="24"/>
          <w:szCs w:val="24"/>
          <w:lang w:val="en-US"/>
        </w:rPr>
        <w:t xml:space="preserve"> fertility island effect, </w:t>
      </w:r>
      <w:r w:rsidR="00472210">
        <w:rPr>
          <w:rFonts w:ascii="Times New Roman" w:hAnsi="Times New Roman"/>
          <w:sz w:val="24"/>
          <w:szCs w:val="24"/>
          <w:lang w:val="en-US"/>
        </w:rPr>
        <w:t>increasing</w:t>
      </w:r>
      <w:r w:rsidR="00384508">
        <w:rPr>
          <w:rFonts w:ascii="Times New Roman" w:hAnsi="Times New Roman"/>
          <w:sz w:val="24"/>
          <w:szCs w:val="24"/>
          <w:lang w:val="en-US"/>
        </w:rPr>
        <w:t xml:space="preserve"> soil nutrients and </w:t>
      </w:r>
      <w:r w:rsidR="00472210">
        <w:rPr>
          <w:rFonts w:ascii="Times New Roman" w:hAnsi="Times New Roman"/>
          <w:sz w:val="24"/>
          <w:szCs w:val="24"/>
          <w:lang w:val="en-US"/>
        </w:rPr>
        <w:t>changing</w:t>
      </w:r>
      <w:r w:rsidR="00384508">
        <w:rPr>
          <w:rFonts w:ascii="Times New Roman" w:hAnsi="Times New Roman"/>
          <w:sz w:val="24"/>
          <w:szCs w:val="24"/>
          <w:lang w:val="en-US"/>
        </w:rPr>
        <w:t xml:space="preserve"> soil chemical attributes </w:t>
      </w:r>
      <w:bookmarkStart w:id="0" w:name="_GoBack"/>
      <w:bookmarkEnd w:id="0"/>
      <w:r w:rsidR="00384508">
        <w:rPr>
          <w:rFonts w:ascii="Times New Roman" w:hAnsi="Times New Roman"/>
          <w:sz w:val="24"/>
          <w:szCs w:val="24"/>
          <w:lang w:val="en-US"/>
        </w:rPr>
        <w:fldChar w:fldCharType="begin" w:fldLock="1"/>
      </w:r>
      <w:r w:rsidR="008056DE">
        <w:rPr>
          <w:rFonts w:ascii="Times New Roman" w:hAnsi="Times New Roman"/>
          <w:sz w:val="24"/>
          <w:szCs w:val="24"/>
          <w:lang w:val="en-US"/>
        </w:rPr>
        <w:instrText>ADDIN CSL_CITATION {"citationItems":[{"id":"ITEM-1","itemData":{"DOI":"10.1007/s11104-019-03965-7","ISSN":"0032-079X","author":[{"dropping-particle":"","family":"Salazar","given":"Pablo C","non-dropping-particle":"","parse-names":false,"suffix":""},{"dropping-particle":"","family":"Navarro-Cerrillo","given":"Rafael M.","non-dropping-particle":"","parse-names":false,"suffix":""},{"dropping-particle":"","family":"Grados","given":"Nora","non-dropping-particle":"","parse-names":false,"suffix":""},{"dropping-particle":"","family":"Cruz","given":"Gastón","non-dropping-particle":"","parse-names":false,"suffix":""},{"dropping-particle":"","family":"Barrón","given":"Vidal","non-dropping-particle":"","parse-names":false,"suffix":""},{"dropping-particle":"","family":"Villar","given":"Rafael","non-dropping-particle":"","parse-names":false,"suffix":""}],"container-title":"Plant and Soil","id":"ITEM-1","issue":"1-2","issued":{"</w:instrText>
      </w:r>
      <w:r w:rsidR="008056DE" w:rsidRPr="00957BEE">
        <w:rPr>
          <w:rFonts w:ascii="Times New Roman" w:hAnsi="Times New Roman"/>
          <w:sz w:val="24"/>
          <w:szCs w:val="24"/>
          <w:lang w:val="en-US"/>
        </w:rPr>
        <w:instrText>date-parts":[["2019","4","9"]]},"page":"1</w:instrText>
      </w:r>
      <w:r w:rsidR="008056DE" w:rsidRPr="00955AAE">
        <w:rPr>
          <w:rFonts w:ascii="Times New Roman" w:hAnsi="Times New Roman"/>
          <w:sz w:val="24"/>
          <w:szCs w:val="24"/>
          <w:lang w:val="en-US"/>
        </w:rPr>
        <w:instrText>17-135","publisher":"Plant and Soil","title":"Tree size and leaf traits determine the fertility island effect in Prosopis pallida dryland forest in Northern Peru","type":"article-journal","volume":"437"},"uris":["http://www.mendeley.com/documents/?uuid=b3dafe76-096e-4f78-8d7c-91bfc39e7537"]},{"id":"ITEM-2","itemData":{"DOI":"10.1016/j.jaridenv.2009.04.019","ISSN":"01401963","author":[{"dropping-particle":"","family":"Abril","given":"A.","non-dropping-particle":"","parse-names":false,"suffix":""},{"dropping-particle":"","family":"Villagra","given":"P.","non-dropping-particle":"","parse-names":false,"suffix":""},{"dropping-particle":"","family":"Noe","given":"L.","non-dropping-particle":"","parse-names":false,"suffix":""}],"container-title":"Journal of Arid Environments","id":"ITEM-2","issue":"10","issued":{"date-parts":[["2009","10"]]},"page":"901-906","publisher":"Elsevier Ltd","title":"Spatiotemporal heterogeneity of soil fertility in the Central Monte desert (Argentina)","type":"article-journal","volume":"73"},"uris":["http://www.mendeley.com/documents/?uuid=92f1625a-e8c4-4e21-9cbe-9e80a2aaa408"]}],"mendeley":{"formattedCitation":"(Abril et al. 2009; Salazar et al. 2019)","plainTextFormattedCitation":"(Abril et al. 2009; Salazar et al. 2019)","previouslyFormattedCitation":"(Abril et al. 2009; Salazar et al. 2019)"},"properties":{"noteIndex":0},"schema":"https://github.com/citation-style-language/schema/raw/master/csl-citation.json"}</w:instrText>
      </w:r>
      <w:r w:rsidR="00384508">
        <w:rPr>
          <w:rFonts w:ascii="Times New Roman" w:hAnsi="Times New Roman"/>
          <w:sz w:val="24"/>
          <w:szCs w:val="24"/>
          <w:lang w:val="en-US"/>
        </w:rPr>
        <w:fldChar w:fldCharType="separate"/>
      </w:r>
      <w:r w:rsidR="00472210" w:rsidRPr="00955AAE">
        <w:rPr>
          <w:rFonts w:ascii="Times New Roman" w:hAnsi="Times New Roman"/>
          <w:noProof/>
          <w:sz w:val="24"/>
          <w:szCs w:val="24"/>
          <w:lang w:val="en-US"/>
        </w:rPr>
        <w:t>(Abril et al. 2009; Salazar et al. 2019)</w:t>
      </w:r>
      <w:r w:rsidR="00384508">
        <w:rPr>
          <w:rFonts w:ascii="Times New Roman" w:hAnsi="Times New Roman"/>
          <w:sz w:val="24"/>
          <w:szCs w:val="24"/>
          <w:lang w:val="en-US"/>
        </w:rPr>
        <w:fldChar w:fldCharType="end"/>
      </w:r>
      <w:r w:rsidR="00384508" w:rsidRPr="00955AAE">
        <w:rPr>
          <w:rFonts w:ascii="Times New Roman" w:hAnsi="Times New Roman"/>
          <w:sz w:val="24"/>
          <w:szCs w:val="24"/>
          <w:lang w:val="en-US"/>
        </w:rPr>
        <w:t>.</w:t>
      </w:r>
      <w:r w:rsidR="00115D97" w:rsidRPr="00955AAE">
        <w:rPr>
          <w:rFonts w:ascii="Times New Roman" w:hAnsi="Times New Roman"/>
          <w:sz w:val="24"/>
          <w:szCs w:val="24"/>
          <w:lang w:val="en-US"/>
        </w:rPr>
        <w:t xml:space="preserve"> </w:t>
      </w:r>
      <w:r w:rsidR="0054354A" w:rsidRPr="00955AAE">
        <w:rPr>
          <w:rFonts w:ascii="Times New Roman" w:hAnsi="Times New Roman"/>
          <w:sz w:val="24"/>
          <w:szCs w:val="24"/>
          <w:lang w:val="en-US"/>
        </w:rPr>
        <w:t>Large scale e</w:t>
      </w:r>
      <w:r w:rsidR="000E1397" w:rsidRPr="00955AAE">
        <w:rPr>
          <w:rFonts w:ascii="Times New Roman" w:hAnsi="Times New Roman"/>
          <w:sz w:val="24"/>
          <w:szCs w:val="24"/>
          <w:lang w:val="en-US"/>
        </w:rPr>
        <w:t>nvironmental factor</w:t>
      </w:r>
      <w:r w:rsidR="00C70900" w:rsidRPr="00955AAE">
        <w:rPr>
          <w:rFonts w:ascii="Times New Roman" w:hAnsi="Times New Roman"/>
          <w:sz w:val="24"/>
          <w:szCs w:val="24"/>
          <w:lang w:val="en-US"/>
        </w:rPr>
        <w:t>s</w:t>
      </w:r>
      <w:r w:rsidR="000E1397" w:rsidRPr="00955AAE">
        <w:rPr>
          <w:rFonts w:ascii="Times New Roman" w:hAnsi="Times New Roman"/>
          <w:sz w:val="24"/>
          <w:szCs w:val="24"/>
          <w:lang w:val="en-US"/>
        </w:rPr>
        <w:t xml:space="preserve"> (like rainfall) in a dryland ecosystem</w:t>
      </w:r>
      <w:r w:rsidR="0054354A" w:rsidRPr="00955AAE">
        <w:rPr>
          <w:rFonts w:ascii="Times New Roman" w:hAnsi="Times New Roman"/>
          <w:sz w:val="24"/>
          <w:szCs w:val="24"/>
          <w:lang w:val="en-US"/>
        </w:rPr>
        <w:t xml:space="preserve"> should </w:t>
      </w:r>
      <w:r w:rsidR="00BB4645" w:rsidRPr="00955AAE">
        <w:rPr>
          <w:rFonts w:ascii="Times New Roman" w:hAnsi="Times New Roman"/>
          <w:sz w:val="24"/>
          <w:szCs w:val="24"/>
          <w:lang w:val="en-US"/>
        </w:rPr>
        <w:t>have</w:t>
      </w:r>
      <w:r w:rsidR="0054354A" w:rsidRPr="00955AAE">
        <w:rPr>
          <w:rFonts w:ascii="Times New Roman" w:hAnsi="Times New Roman"/>
          <w:sz w:val="24"/>
          <w:szCs w:val="24"/>
          <w:lang w:val="en-US"/>
        </w:rPr>
        <w:t xml:space="preserve"> played a more relevant role due to the lack of water availab</w:t>
      </w:r>
      <w:r w:rsidR="00BB4645" w:rsidRPr="00955AAE">
        <w:rPr>
          <w:rFonts w:ascii="Times New Roman" w:hAnsi="Times New Roman"/>
          <w:sz w:val="24"/>
          <w:szCs w:val="24"/>
          <w:lang w:val="en-US"/>
        </w:rPr>
        <w:t>ility</w:t>
      </w:r>
      <w:r w:rsidR="000E1397" w:rsidRPr="00955AAE">
        <w:rPr>
          <w:rFonts w:ascii="Times New Roman" w:hAnsi="Times New Roman"/>
          <w:sz w:val="24"/>
          <w:szCs w:val="24"/>
          <w:lang w:val="en-US"/>
        </w:rPr>
        <w:t xml:space="preserve">. </w:t>
      </w:r>
      <w:r w:rsidR="000E1397">
        <w:rPr>
          <w:rFonts w:ascii="Times New Roman" w:hAnsi="Times New Roman"/>
          <w:sz w:val="24"/>
          <w:szCs w:val="24"/>
          <w:lang w:val="en-US"/>
        </w:rPr>
        <w:t>However,</w:t>
      </w:r>
      <w:r w:rsidR="00451728">
        <w:rPr>
          <w:rFonts w:ascii="Times New Roman" w:hAnsi="Times New Roman"/>
          <w:sz w:val="24"/>
          <w:szCs w:val="24"/>
          <w:lang w:val="en-US"/>
        </w:rPr>
        <w:t xml:space="preserve"> similar results in Central America have shown that environmental filtering have little effect when local scale variability is relative large </w:t>
      </w:r>
      <w:r w:rsidR="008056DE">
        <w:rPr>
          <w:rFonts w:ascii="Times New Roman" w:hAnsi="Times New Roman"/>
          <w:sz w:val="24"/>
          <w:szCs w:val="24"/>
          <w:lang w:val="en-US"/>
        </w:rPr>
        <w:fldChar w:fldCharType="begin" w:fldLock="1"/>
      </w:r>
      <w:r w:rsidR="00D64DF9">
        <w:rPr>
          <w:rFonts w:ascii="Times New Roman" w:hAnsi="Times New Roman"/>
          <w:sz w:val="24"/>
          <w:szCs w:val="24"/>
          <w:lang w:val="en-US"/>
        </w:rPr>
        <w:instrText>ADDIN CSL_CITATION {"citationItems":[{"id":"ITEM-1","itemData":{"DOI":"10.1111/j.1461-0248.2010.01476.x","ISBN":"1461-0248","ISSN":"1461023X","PMID":"20482582","abstract":"Despite the increasing importance of functional traits for the study of plant ecology, we do not know how variation in a given trait changes across ecological scales, which prevents us from assessing potential scale-dependent aspects of trait variation. To address this deficiency, we partitioned the variance in two key functional traits (leaf mass area and leaf dry matter content) across six nested ecological scales (site, plot, species, tree, strata and leaf) in lowland tropical rainforests. In both traits, the plot level shows virtually no variance despite high species turnover among plots and the size of within-species variation (leaf + strata + tree) is comparable with that of species level variation. The lack of variance at the plot level brings substantial support to the idea that trait-based environmental filtering plays a central role in plant community assembly. These results and the finding that the amount of within-species variation is comparable with interspecific variation support a shift of focus from species-based to trait-based ecology.","author":[{"dropping-particle":"","family":"Messier","given":"Julie","non-dropping-particle":"","parse-names":false,"suffix":""},{"dropping-particle":"","family":"McGill","given":"Brian J.","non-dropping-particle":"","parse-names":false,"suffix":""},{"dropping-particle":"","family":"Lechowicz","given":"Martin J.","non-dropping-particle":"","parse-names":false,"suffix":""}],"container-title":"Ecology Letters","id":"ITEM-1","issue":"7","issued":{"date-parts":[["2010"]]},"page":"838-848","title":"How do traits vary across ecological scales? A case for trait-based ecology","type":"article-journal","volume":"13"},"uris":["http://www.mendeley.com/documents/?uuid=e347a570-f46d-43bd-bb02-749105182ee5"]}],"mendeley":{"formattedCitation":"(Messier et al. 2010)","plainTextFormattedCitation":"(Messier et al. 2010)","previouslyFormattedCitation":"(Messier et al. 2010)"},"properties":{"noteIndex":0},"schema":"https://github.com/citation-style-language/schema/raw/master/csl-citation.json"}</w:instrText>
      </w:r>
      <w:r w:rsidR="008056DE">
        <w:rPr>
          <w:rFonts w:ascii="Times New Roman" w:hAnsi="Times New Roman"/>
          <w:sz w:val="24"/>
          <w:szCs w:val="24"/>
          <w:lang w:val="en-US"/>
        </w:rPr>
        <w:fldChar w:fldCharType="separate"/>
      </w:r>
      <w:r w:rsidR="008056DE" w:rsidRPr="008056DE">
        <w:rPr>
          <w:rFonts w:ascii="Times New Roman" w:hAnsi="Times New Roman"/>
          <w:noProof/>
          <w:sz w:val="24"/>
          <w:szCs w:val="24"/>
          <w:lang w:val="en-US"/>
        </w:rPr>
        <w:t>(Messier et al. 2010)</w:t>
      </w:r>
      <w:r w:rsidR="008056DE">
        <w:rPr>
          <w:rFonts w:ascii="Times New Roman" w:hAnsi="Times New Roman"/>
          <w:sz w:val="24"/>
          <w:szCs w:val="24"/>
          <w:lang w:val="en-US"/>
        </w:rPr>
        <w:fldChar w:fldCharType="end"/>
      </w:r>
      <w:r w:rsidR="00451728">
        <w:rPr>
          <w:rFonts w:ascii="Times New Roman" w:hAnsi="Times New Roman"/>
          <w:sz w:val="24"/>
          <w:szCs w:val="24"/>
          <w:lang w:val="en-US"/>
        </w:rPr>
        <w:t>. Additionally, i</w:t>
      </w:r>
      <w:r w:rsidR="000E1397">
        <w:rPr>
          <w:rFonts w:ascii="Times New Roman" w:hAnsi="Times New Roman"/>
          <w:sz w:val="24"/>
          <w:szCs w:val="24"/>
          <w:lang w:val="en-US"/>
        </w:rPr>
        <w:t>t is possible that extreme precipitation events like the ENSO have contribute</w:t>
      </w:r>
      <w:r w:rsidR="0099609B">
        <w:rPr>
          <w:rFonts w:ascii="Times New Roman" w:hAnsi="Times New Roman"/>
          <w:sz w:val="24"/>
          <w:szCs w:val="24"/>
          <w:lang w:val="en-US"/>
        </w:rPr>
        <w:t>d</w:t>
      </w:r>
      <w:r w:rsidR="000E1397">
        <w:rPr>
          <w:rFonts w:ascii="Times New Roman" w:hAnsi="Times New Roman"/>
          <w:sz w:val="24"/>
          <w:szCs w:val="24"/>
          <w:lang w:val="en-US"/>
        </w:rPr>
        <w:t xml:space="preserve"> to </w:t>
      </w:r>
      <w:r w:rsidR="00882AB1">
        <w:rPr>
          <w:rFonts w:ascii="Times New Roman" w:hAnsi="Times New Roman"/>
          <w:sz w:val="24"/>
          <w:szCs w:val="24"/>
          <w:lang w:val="en-US"/>
        </w:rPr>
        <w:t>increase local</w:t>
      </w:r>
      <w:r w:rsidR="000E1397">
        <w:rPr>
          <w:rFonts w:ascii="Times New Roman" w:hAnsi="Times New Roman"/>
          <w:sz w:val="24"/>
          <w:szCs w:val="24"/>
          <w:lang w:val="en-US"/>
        </w:rPr>
        <w:t xml:space="preserve"> scale variability</w:t>
      </w:r>
      <w:r w:rsidR="00882AB1">
        <w:rPr>
          <w:rFonts w:ascii="Times New Roman" w:hAnsi="Times New Roman"/>
          <w:sz w:val="24"/>
          <w:szCs w:val="24"/>
          <w:lang w:val="en-US"/>
        </w:rPr>
        <w:t xml:space="preserve"> because long-lived species tend to have high ontogenetic variation and high intraspecific variability to face environmental hazards over their lifetimes </w:t>
      </w:r>
      <w:r w:rsidR="00D64DF9">
        <w:rPr>
          <w:rFonts w:ascii="Times New Roman" w:hAnsi="Times New Roman"/>
          <w:sz w:val="24"/>
          <w:szCs w:val="24"/>
          <w:lang w:val="en-US"/>
        </w:rPr>
        <w:fldChar w:fldCharType="begin" w:fldLock="1"/>
      </w:r>
      <w:r w:rsidR="005A36A5">
        <w:rPr>
          <w:rFonts w:ascii="Times New Roman" w:hAnsi="Times New Roman"/>
          <w:sz w:val="24"/>
          <w:szCs w:val="24"/>
          <w:lang w:val="en-US"/>
        </w:rPr>
        <w:instrText>ADDIN CSL_CITATION {"citationItems":[{"id":"ITEM-1","itemData":{"DOI":"10.1111/ele.12508","ISBN":"1461-0248","ISSN":"14610248","PMID":"26415616","abstract":"Recent studies have shown that accounting for intraspecific trait variation (ITV) may better address major questions in community ecology. However, a general picture of the relative extent of ITV compared to interspecific trait variation in plant communities is still missing. Here, we conducted a meta-analysis of the relative extent of ITV within and among plant communities worldwide, using a data set encompassing 629 communities (plots) and 36 functional traits. Overall, ITV accounted for 25% of the total trait variation within communities and 32% of the total trait variation among communities on average. The relative extent of ITV tended to be greater for whole-plant (e.g. plant height) vs. organ-level traits and for leaf chemical (e.g. leaf N and P concentration) vs. leaf morphological (e.g. leaf area and thickness) traits. The relative amount of ITV decreased with increasing species richness and spatial extent, but did not vary with plant growth form or climate. These results highlight global patterns in the relative importance of ITV in plant communities, providing practical guidelines for when researchers should include ITV in trait-based community and ecosystem studies.","author":[{"dropping-particle":"","family":"Siefert","given":"Andrew","non-dropping-particle":"","parse-names":false,"suffix":""},{"dropping-particle":"","family":"Violle","given":"Cyrille","non-dropping-particle":"","parse-names":false,"suffix":""},{"dropping-particle":"","family":"Chalmandrier","given":"Loïc Loic","non-dropping-particle":"","parse-names":false,"suffix":""},{"dropping-particle":"","family":"Albert","given":"Cécile H.","non-dropping-particle":"","parse-names":false,"suffix":""},{"dropping-particle":"","family":"Taudiere","given":"Adrien","non-dropping-particle":"","parse-names":false,"suffix":""},{"dropping-particle":"","family":"Fajardo","given":"Alex","non-dropping-particle":"","parse-names":false,"suffix":""},{"dropping-particle":"","family":"Aarssen","given":"Lonnie W.","non-dropping-particle":"","parse-names":false,"suffix":""},{"dropping-particle":"","family":"Baraloto","given":"Christopher","non-dropping-particle":"","parse-names":false,"suffix":""},{"dropping-particle":"","family":"Carlucci","given":"Marcos B.","non-dropping-particle":"","parse-names":false,"suffix":""},{"dropping-particle":"V.","family":"Cianciaruso","given":"Marcus","non-dropping-particle":"","parse-names":false,"suffix":""},{"dropping-particle":"","family":"L. Dantas","given":"Vinícius","non-dropping-particle":"de","parse-names":false,"suffix":""},{"dropping-particle":"","family":"Bello","given":"Francesco","non-dropping-particle":"de","parse-names":false,"suffix":""},{"dropping-particle":"","family":"Duarte","given":"Leandro D.S. S","non-dropping-particle":"","parse-names":false,"suffix":""},{"dropping-particle":"","family":"Fonseca","given":"Carlos R.","non-dropping-particle":"","parse-names":false,"suffix":""},{"dropping-particle":"","family":"Freschet","given":"Grégoire T.","non-dropping-particle":"","parse-names":false,"suffix":""},{"dropping-particle":"","family":"Gaucherand","given":"Stéphanie","non-dropping-particle":"","parse-names":false,"suffix":""},{"dropping-particle":"","family":"Gross","given":"Nicolas","non-dropping-particle":"","parse-names":false,"suffix":""},{"dropping-particle":"","family":"Hikosaka","given":"Kouki","non-dropping-particle":"","parse-names":false,"suffix":""},{"dropping-particle":"","family":"Jackson","given":"Benjamin","non-dropping-particle":"","parse-names":false,"suffix":""},{"dropping-particle":"","family":"Jung","given":"Vincent","non-dropping-particle":"","parse-names":false,"suffix":""},{"dropping-particle":"","family":"Kamiyama","given":"Chiho","non-dropping-particle":"","parse-names":false,"suffix":""},{"dropping-particle":"","family":"Katabuchi","given":"Masatoshi","non-dropping-particle":"","parse-names":false,"suffix":""},{"dropping-particle":"","family":"Kembel","given":"Steven W.","non-dropping-particle":"","parse-names":false,"suffix":""},{"dropping-particle":"","family":"Kichenin","given":"Emilie","non-dropping-particle":"","parse-names":false,"suffix":""},{"dropping-particle":"","family":"Kraft","given":"Nathan J.B. B","non-dropping-particle":"","parse-names":false,"suffix":""},{"dropping-particle":"","family":"Lagerstrom","given":"Anna","non-dropping-particle":"","parse-names":false,"suffix":""},{"dropping-particle":"Le","family":"Bagousse-Pinguet","given":"Yoann","non-dropping-particle":"","parse-names":false,"suffix":""},{"dropping-particle":"","family":"Li","given":"Yuanzhi","non-dropping-particle":"","parse-names":false,"suffix":""},{"dropping-particle":"","family":"Mason","given":"Norman","non-dropping-particle":"","parse-names":false,"suffix":""},{"dropping-particle":"","family":"Messier","given":"Julie","non-dropping-particle":"","parse-names":false,"suffix":""},{"dropping-particle":"","family":"Nakashizuka","given":"Tohru","non-dropping-particle":"","parse-names":false,"suffix":""},{"dropping-particle":"","family":"Overton","given":"Jacob Mcc","non-dropping-particle":"","parse-names":false,"suffix":""},{"dropping-particle":"","family":"Peltzer","given":"Duane A.","non-dropping-particle":"","parse-names":false,"suffix":""},{"dropping-particle":"","family":"Pérez-Ramos","given":"I. M.","non-dropping-particle":"","parse-names":false,"suffix":""},{"dropping-particle":"","family":"Pillar","given":"Valério D.","non-dropping-particle":"","parse-names":false,"suffix":""},{"dropping-particle":"","family":"Prentice","given":"Honor C.","non-dropping-particle":"","parse-names":false,"suffix":""},{"dropping-particle":"","family":"Richardson","given":"Sarah","non-dropping-particle":"","parse-names":false,"suffix":""},{"dropping-particle":"","family":"Sasaki","given":"Takehiro","non-dropping-particle":"","parse-names":false,"suffix":""},{"dropping-particle":"","family":"Schamp","given":"Brandon S.","non-dropping-particle":"","parse-names":false,"suffix":""},{"dropping-particle":"","family":"Schob","given":"Christian","non-dropping-particle":"","parse-names":false,"suffix":""},{"dropping-particle":"","family":"Shipley","given":"Bill","non-dropping-particle":"","parse-names":false,"suffix":""},{"dropping-particle":"","family":"Sundqvist","given":"Maja","non-dropping-particle":"","parse-names":false,"suffix":""},{"dropping-particle":"","family":"Sykes","given":"Martin T.","non-dropping-particle":"","parse-names":false,"suffix":""},{"dropping-particle":"","family":"Vandewalle","given":"Marie","non-dropping-particle":"","parse-names":false,"suffix":""},{"dropping-particle":"","family":"Wardle","given":"David A.","non-dropping-particle":"","parse-names":false,"suffix":""},{"dropping-particle":"","family":"Lagerström","given":"Anna","non-dropping-particle":"","parse-names":false,"suffix":""},{"dropping-particle":"Le","family":"Bagousse-Pinguet","given":"Yoann","non-dropping-particle":"","parse-names":false,"suffix":""},{"dropping-particle":"","family":"Li","given":"Yuanzhi","non-dropping-particle":"","parse-names":false,"suffix":""},{"dropping-particle":"","family":"Mason","given":"Norman","non-dropping-particle":"","parse-names":false,"suffix":""},{"dropping-particle":"","family":"Messier","given":"Julie","non-dropping-particle":"","parse-names":false,"suffix":""},{"dropping-particle":"","family":"Nakashizuka","given":"Tohru","non-dropping-particle":"","parse-names":false,"suffix":""},{"dropping-particle":"","family":"Overton","given":"Jacob Mcc","non-dropping-particle":"","parse-names":false,"suffix":""},{"dropping-particle":"","family":"Peltzer","given":"Duane A.","non-dropping-particle":"","parse-names":false,"suffix":""},{"dropping-particle":"","family":"Pérez-Ramos","given":"I. M.","non-dropping-particle":"","parse-names":false,"suffix":""},{"dropping-particle":"","family":"Pillar","given":"Valério D.","non-dropping-particle":"","parse-names":false,"suffix":""},{"dropping-particle":"","family":"Prentice","given":"Honor C.","non-dropping-particle":"","parse-names":false,"suffix":""},{"dropping-particle":"","family":"Richardson","given":"Sarah","non-dropping-particle":"","parse-names":false,"suffix":""},{"dropping-particle":"","family":"Sasaki","given":"Takehiro","non-dropping-particle":"","parse-names":false,"suffix":""},{"dropping-particle":"","family":"Schamp","given":"Brandon S.","non-dropping-particle":"","parse-names":false,"suffix":""},{"dropping-particle":"","family":"Schöb","given":"Christian","non-dropping-particle":"","parse-names":false,"suffix":""},{"dropping-particle":"","family":"Shipley","given":"Bill","non-dropping-particle":"","parse-names":false,"suffix":""},{"dropping-particle":"","family":"Sundqvist","given":"Maja","non-dropping-particle":"","parse-names":false,"suffix":""},{"dropping-particle":"","family":"Sykes","given":"Martin T.","non-dropping-particle":"","parse-names":false,"suffix":""},{"dropping-particle":"","family":"Vandewalle","given":"Marie","non-dropping-particle":"","parse-names":false,"suffix":""},{"dropping-particle":"","family":"Wardle","given":"David A.","non-dropping-particle":"","parse-names":false,"suffix":""}],"container-title":"Ecology Letters","id":"ITEM-1","issue":"12","issued":{"date-parts":[["2015"]]},"page":"1406-1419","title":"A global meta-analysis of the relative extent of intraspecific trait variation in plant communities","type":"article-journal","volume":"18"},"uris":["http://www.mendeley.com/documents/?uuid=cb033f3a-c843-4079-a8db-2a1d7a56dc31"]}],"mendeley":{"formattedCitation":"(Siefert et al. 2015)","plainTextFormattedCitation":"(Siefert et al. 2015)","previouslyFormattedCitation":"(Siefert et al. 2015)"},"properties":{"noteIndex":0},"schema":"https://github.com/citation-style-language/schema/raw/master/csl-citation.json"}</w:instrText>
      </w:r>
      <w:r w:rsidR="00D64DF9">
        <w:rPr>
          <w:rFonts w:ascii="Times New Roman" w:hAnsi="Times New Roman"/>
          <w:sz w:val="24"/>
          <w:szCs w:val="24"/>
          <w:lang w:val="en-US"/>
        </w:rPr>
        <w:fldChar w:fldCharType="separate"/>
      </w:r>
      <w:r w:rsidR="00D64DF9" w:rsidRPr="00D64DF9">
        <w:rPr>
          <w:rFonts w:ascii="Times New Roman" w:hAnsi="Times New Roman"/>
          <w:noProof/>
          <w:sz w:val="24"/>
          <w:szCs w:val="24"/>
          <w:lang w:val="en-US"/>
        </w:rPr>
        <w:t>(Siefert et al. 2015)</w:t>
      </w:r>
      <w:r w:rsidR="00D64DF9">
        <w:rPr>
          <w:rFonts w:ascii="Times New Roman" w:hAnsi="Times New Roman"/>
          <w:sz w:val="24"/>
          <w:szCs w:val="24"/>
          <w:lang w:val="en-US"/>
        </w:rPr>
        <w:fldChar w:fldCharType="end"/>
      </w:r>
      <w:r w:rsidR="00D42B09">
        <w:rPr>
          <w:rFonts w:ascii="Times New Roman" w:hAnsi="Times New Roman"/>
          <w:sz w:val="24"/>
          <w:szCs w:val="24"/>
          <w:lang w:val="en-US"/>
        </w:rPr>
        <w:t xml:space="preserve">. </w:t>
      </w:r>
      <w:r w:rsidR="001B4217">
        <w:rPr>
          <w:rFonts w:ascii="Times New Roman" w:hAnsi="Times New Roman"/>
          <w:sz w:val="24"/>
          <w:szCs w:val="24"/>
          <w:lang w:val="en-US"/>
        </w:rPr>
        <w:t>Either way, this shows that</w:t>
      </w:r>
      <w:r w:rsidR="0054354A">
        <w:rPr>
          <w:rFonts w:ascii="Times New Roman" w:hAnsi="Times New Roman"/>
          <w:sz w:val="24"/>
          <w:szCs w:val="24"/>
          <w:lang w:val="en-US"/>
        </w:rPr>
        <w:t xml:space="preserve"> local scale factor </w:t>
      </w:r>
      <w:r w:rsidR="00BB4645">
        <w:rPr>
          <w:rFonts w:ascii="Times New Roman" w:hAnsi="Times New Roman"/>
          <w:sz w:val="24"/>
          <w:szCs w:val="24"/>
          <w:lang w:val="en-US"/>
        </w:rPr>
        <w:t>is</w:t>
      </w:r>
      <w:r w:rsidR="0054354A">
        <w:rPr>
          <w:rFonts w:ascii="Times New Roman" w:hAnsi="Times New Roman"/>
          <w:sz w:val="24"/>
          <w:szCs w:val="24"/>
          <w:lang w:val="en-US"/>
        </w:rPr>
        <w:t xml:space="preserve"> </w:t>
      </w:r>
      <w:r w:rsidR="003024A8">
        <w:rPr>
          <w:rFonts w:ascii="Times New Roman" w:hAnsi="Times New Roman"/>
          <w:sz w:val="24"/>
          <w:szCs w:val="24"/>
          <w:lang w:val="en-US"/>
        </w:rPr>
        <w:t>is more</w:t>
      </w:r>
      <w:r w:rsidR="0054354A">
        <w:rPr>
          <w:rFonts w:ascii="Times New Roman" w:hAnsi="Times New Roman"/>
          <w:sz w:val="24"/>
          <w:szCs w:val="24"/>
          <w:lang w:val="en-US"/>
        </w:rPr>
        <w:t xml:space="preserve"> important </w:t>
      </w:r>
      <w:r w:rsidR="003024A8">
        <w:rPr>
          <w:rFonts w:ascii="Times New Roman" w:hAnsi="Times New Roman"/>
          <w:sz w:val="24"/>
          <w:szCs w:val="24"/>
          <w:lang w:val="en-US"/>
        </w:rPr>
        <w:t xml:space="preserve">than </w:t>
      </w:r>
      <w:r w:rsidR="0054354A">
        <w:rPr>
          <w:rFonts w:ascii="Times New Roman" w:hAnsi="Times New Roman"/>
          <w:sz w:val="24"/>
          <w:szCs w:val="24"/>
          <w:lang w:val="en-US"/>
        </w:rPr>
        <w:t xml:space="preserve">large scale factor to determine leaf nutrient variability. </w:t>
      </w:r>
    </w:p>
    <w:p w14:paraId="5518C839" w14:textId="77777777" w:rsidR="00542CBF" w:rsidRPr="00186DC8" w:rsidRDefault="00542CBF" w:rsidP="00957BEE">
      <w:pPr>
        <w:spacing w:after="0" w:line="480" w:lineRule="auto"/>
        <w:ind w:firstLine="708"/>
        <w:jc w:val="both"/>
        <w:rPr>
          <w:rFonts w:ascii="Times New Roman" w:hAnsi="Times New Roman"/>
          <w:i/>
          <w:sz w:val="24"/>
          <w:szCs w:val="24"/>
          <w:lang w:val="en-US"/>
        </w:rPr>
      </w:pPr>
    </w:p>
    <w:p w14:paraId="32C628A5" w14:textId="688C5F6F" w:rsidR="00542CBF" w:rsidRPr="00186DC8" w:rsidRDefault="00C70900" w:rsidP="00F8798E">
      <w:pPr>
        <w:spacing w:after="0" w:line="480" w:lineRule="auto"/>
        <w:jc w:val="both"/>
        <w:rPr>
          <w:rFonts w:ascii="Times New Roman" w:hAnsi="Times New Roman"/>
          <w:i/>
          <w:sz w:val="24"/>
          <w:szCs w:val="24"/>
          <w:lang w:val="en-US"/>
        </w:rPr>
      </w:pPr>
      <w:r>
        <w:rPr>
          <w:rFonts w:ascii="Times New Roman" w:hAnsi="Times New Roman"/>
          <w:i/>
          <w:sz w:val="24"/>
          <w:szCs w:val="24"/>
          <w:lang w:val="en-US"/>
        </w:rPr>
        <w:lastRenderedPageBreak/>
        <w:t>Leaf nutrients are mainly affected by soil chemical attributes</w:t>
      </w:r>
    </w:p>
    <w:p w14:paraId="01D21BA2" w14:textId="5BD141F2" w:rsidR="00E77603" w:rsidRPr="00186DC8" w:rsidRDefault="00915C80" w:rsidP="00E77603">
      <w:pPr>
        <w:spacing w:after="0" w:line="480" w:lineRule="auto"/>
        <w:ind w:firstLine="708"/>
        <w:jc w:val="both"/>
        <w:rPr>
          <w:rFonts w:ascii="Times New Roman" w:hAnsi="Times New Roman"/>
          <w:sz w:val="24"/>
          <w:szCs w:val="24"/>
          <w:lang w:val="en-US"/>
        </w:rPr>
      </w:pPr>
      <w:r>
        <w:rPr>
          <w:rFonts w:ascii="Times New Roman" w:hAnsi="Times New Roman"/>
          <w:sz w:val="24"/>
          <w:szCs w:val="24"/>
          <w:lang w:val="en-US"/>
        </w:rPr>
        <w:t>Our</w:t>
      </w:r>
      <w:r w:rsidR="00E71B26">
        <w:rPr>
          <w:rFonts w:ascii="Times New Roman" w:hAnsi="Times New Roman"/>
          <w:sz w:val="24"/>
          <w:szCs w:val="24"/>
          <w:lang w:val="en-US"/>
        </w:rPr>
        <w:t xml:space="preserve"> results showed the</w:t>
      </w:r>
      <w:r w:rsidR="001B3E63">
        <w:rPr>
          <w:rFonts w:ascii="Times New Roman" w:hAnsi="Times New Roman"/>
          <w:sz w:val="24"/>
          <w:szCs w:val="24"/>
          <w:lang w:val="en-US"/>
        </w:rPr>
        <w:t xml:space="preserve"> salinity and slightly alkaline conditions are playing a more important factor</w:t>
      </w:r>
      <w:r w:rsidR="00E71B26">
        <w:rPr>
          <w:rFonts w:ascii="Times New Roman" w:hAnsi="Times New Roman"/>
          <w:sz w:val="24"/>
          <w:szCs w:val="24"/>
          <w:lang w:val="en-US"/>
        </w:rPr>
        <w:t xml:space="preserve"> regardless of the soil nutrient concentration</w:t>
      </w:r>
      <w:r w:rsidR="002E5246" w:rsidRPr="00186DC8">
        <w:rPr>
          <w:rFonts w:ascii="Times New Roman" w:hAnsi="Times New Roman"/>
          <w:sz w:val="24"/>
          <w:szCs w:val="24"/>
          <w:lang w:val="en-US"/>
        </w:rPr>
        <w:t>.</w:t>
      </w:r>
      <w:r w:rsidR="00E71B26">
        <w:rPr>
          <w:rFonts w:ascii="Times New Roman" w:hAnsi="Times New Roman"/>
          <w:sz w:val="24"/>
          <w:szCs w:val="24"/>
          <w:lang w:val="en-US"/>
        </w:rPr>
        <w:t xml:space="preserve"> In fact, based on our model</w:t>
      </w:r>
      <w:r w:rsidR="00BB4645">
        <w:rPr>
          <w:rFonts w:ascii="Times New Roman" w:hAnsi="Times New Roman"/>
          <w:sz w:val="24"/>
          <w:szCs w:val="24"/>
          <w:lang w:val="en-US"/>
        </w:rPr>
        <w:t>,</w:t>
      </w:r>
      <w:r w:rsidR="00E71B26">
        <w:rPr>
          <w:rFonts w:ascii="Times New Roman" w:hAnsi="Times New Roman"/>
          <w:sz w:val="24"/>
          <w:szCs w:val="24"/>
          <w:lang w:val="en-US"/>
        </w:rPr>
        <w:t xml:space="preserve"> soil chemical attributes had significant effect</w:t>
      </w:r>
      <w:r w:rsidR="00BB4645">
        <w:rPr>
          <w:rFonts w:ascii="Times New Roman" w:hAnsi="Times New Roman"/>
          <w:sz w:val="24"/>
          <w:szCs w:val="24"/>
          <w:lang w:val="en-US"/>
        </w:rPr>
        <w:t>s</w:t>
      </w:r>
      <w:r w:rsidR="00E71B26">
        <w:rPr>
          <w:rFonts w:ascii="Times New Roman" w:hAnsi="Times New Roman"/>
          <w:sz w:val="24"/>
          <w:szCs w:val="24"/>
          <w:lang w:val="en-US"/>
        </w:rPr>
        <w:t xml:space="preserve"> on </w:t>
      </w:r>
      <w:r w:rsidR="007B4D93">
        <w:rPr>
          <w:rFonts w:ascii="Times New Roman" w:hAnsi="Times New Roman"/>
          <w:sz w:val="24"/>
          <w:szCs w:val="24"/>
          <w:lang w:val="en-US"/>
        </w:rPr>
        <w:t xml:space="preserve">both </w:t>
      </w:r>
      <w:r w:rsidR="00E71B26">
        <w:rPr>
          <w:rFonts w:ascii="Times New Roman" w:hAnsi="Times New Roman"/>
          <w:sz w:val="24"/>
          <w:szCs w:val="24"/>
          <w:lang w:val="en-US"/>
        </w:rPr>
        <w:t>t</w:t>
      </w:r>
      <w:r w:rsidR="00E71B26" w:rsidRPr="00186DC8">
        <w:rPr>
          <w:rFonts w:ascii="Times New Roman" w:hAnsi="Times New Roman"/>
          <w:sz w:val="24"/>
          <w:szCs w:val="24"/>
          <w:lang w:val="en-US"/>
        </w:rPr>
        <w:t>he leaf and soil nutrient concentrations</w:t>
      </w:r>
      <w:r w:rsidR="00E71B26">
        <w:rPr>
          <w:rFonts w:ascii="Times New Roman" w:hAnsi="Times New Roman"/>
          <w:sz w:val="24"/>
          <w:szCs w:val="24"/>
          <w:lang w:val="en-US"/>
        </w:rPr>
        <w:t xml:space="preserve"> (main PCA axes)</w:t>
      </w:r>
      <w:r w:rsidR="00E71B26" w:rsidRPr="00186DC8">
        <w:rPr>
          <w:rFonts w:ascii="Times New Roman" w:hAnsi="Times New Roman"/>
          <w:sz w:val="24"/>
          <w:szCs w:val="24"/>
          <w:lang w:val="en-US"/>
        </w:rPr>
        <w:t xml:space="preserve">. Similar results suggest that soil EC can be a driver of species distribution in dryland forests, and can be even more important than precipitation </w:t>
      </w:r>
      <w:r w:rsidR="00E71B26" w:rsidRPr="00186DC8">
        <w:rPr>
          <w:rFonts w:ascii="Times New Roman" w:hAnsi="Times New Roman"/>
          <w:sz w:val="24"/>
          <w:szCs w:val="24"/>
          <w:lang w:val="en-US"/>
        </w:rPr>
        <w:fldChar w:fldCharType="begin" w:fldLock="1"/>
      </w:r>
      <w:r w:rsidR="00E71B26">
        <w:rPr>
          <w:rFonts w:ascii="Times New Roman" w:hAnsi="Times New Roman"/>
          <w:sz w:val="24"/>
          <w:szCs w:val="24"/>
          <w:lang w:val="en-US"/>
        </w:rPr>
        <w:instrText>ADDIN CSL_CITATION {"citationItems":[{"id":"ITEM-1","itemData":{"DOI":"10.3112/erdkunde.2013.03.03","ISSN":"00140015","author":[{"dropping-particle":"","family":"Muenchow","given":"Jannes","non-dropping-particle":"","parse-names":false,"suffix":""},{"dropping-particle":"","family":"Wehrden","given":"Henrik","non-dropping-particle":"von","parse-names":false,"suffix":""},{"dropping-particle":"","family":"Rodríguez","given":"Eric Frank","non-dropping-particle":"","parse-names":false,"suffix":""},{"dropping-particle":"","family":"Rodriguez Arisméndiz","given":"Rodolfo","non-dropping-particle":"","parse-names":false,"suffix":""},{"dropping-particle":"","family":"Bayer","given":"Fabian","non-dropping-particle":"","parse-names":false,"suffix":""},{"dropping-particle":"","family":"Richter","given":"Michael","non-dropping-particle":"","parse-names":false,"suffix":""}],"container-title":"Erdkunde","id":"ITEM-1","issue":"3","issued":{"date-parts":[["2013","8","23"]]},"page":"241-248","title":"Woody vegetation of a Peruvian tropical dry forest along a climatic gradient depends more on soil than annual precipitation","type":"article-journal","volume":"67"},"uris":["http://www.mendeley.com/documents/?uuid=f24a0744-4a14-45d7-aa14-ef61b036b2e0"]}],"mendeley":{"formattedCitation":"(Muenchow et al. 2013)","plainTextFormattedCitation":"(Muenchow et al. 2013)","previouslyFormattedCitation":"(Muenchow et al. 2013)"},"properties":{"noteIndex":0},"schema":"https://github.com/citation-style-language/schema/raw/master/csl-citation.json"}</w:instrText>
      </w:r>
      <w:r w:rsidR="00E71B26" w:rsidRPr="00186DC8">
        <w:rPr>
          <w:rFonts w:ascii="Times New Roman" w:hAnsi="Times New Roman"/>
          <w:sz w:val="24"/>
          <w:szCs w:val="24"/>
          <w:lang w:val="en-US"/>
        </w:rPr>
        <w:fldChar w:fldCharType="separate"/>
      </w:r>
      <w:r w:rsidR="00E71B26" w:rsidRPr="002162D7">
        <w:rPr>
          <w:rFonts w:ascii="Times New Roman" w:hAnsi="Times New Roman"/>
          <w:noProof/>
          <w:sz w:val="24"/>
          <w:szCs w:val="24"/>
          <w:lang w:val="en-US"/>
        </w:rPr>
        <w:t>(Muenchow et al. 2013)</w:t>
      </w:r>
      <w:r w:rsidR="00E71B26" w:rsidRPr="00186DC8">
        <w:rPr>
          <w:rFonts w:ascii="Times New Roman" w:hAnsi="Times New Roman"/>
          <w:sz w:val="24"/>
          <w:szCs w:val="24"/>
          <w:lang w:val="en-US"/>
        </w:rPr>
        <w:fldChar w:fldCharType="end"/>
      </w:r>
      <w:r w:rsidR="00E71B26" w:rsidRPr="00186DC8">
        <w:rPr>
          <w:rFonts w:ascii="Times New Roman" w:hAnsi="Times New Roman"/>
          <w:sz w:val="24"/>
          <w:szCs w:val="24"/>
          <w:lang w:val="en-US"/>
        </w:rPr>
        <w:t>.</w:t>
      </w:r>
      <w:r w:rsidR="0097505E">
        <w:rPr>
          <w:rFonts w:ascii="Times New Roman" w:hAnsi="Times New Roman"/>
          <w:sz w:val="24"/>
          <w:szCs w:val="24"/>
          <w:lang w:val="en-US"/>
        </w:rPr>
        <w:t xml:space="preserve"> For </w:t>
      </w:r>
      <w:r w:rsidR="00BB4645">
        <w:rPr>
          <w:rFonts w:ascii="Times New Roman" w:hAnsi="Times New Roman"/>
          <w:sz w:val="24"/>
          <w:szCs w:val="24"/>
          <w:lang w:val="en-US"/>
        </w:rPr>
        <w:t>example</w:t>
      </w:r>
      <w:r w:rsidR="0097505E">
        <w:rPr>
          <w:rFonts w:ascii="Times New Roman" w:hAnsi="Times New Roman"/>
          <w:sz w:val="24"/>
          <w:szCs w:val="24"/>
          <w:lang w:val="en-US"/>
        </w:rPr>
        <w:t xml:space="preserve">, </w:t>
      </w:r>
      <w:r w:rsidR="00BB4645">
        <w:rPr>
          <w:rFonts w:ascii="Times New Roman" w:hAnsi="Times New Roman"/>
          <w:sz w:val="24"/>
          <w:szCs w:val="24"/>
          <w:lang w:val="en-US"/>
        </w:rPr>
        <w:t xml:space="preserve">although </w:t>
      </w:r>
      <w:r w:rsidR="0097505E">
        <w:rPr>
          <w:rFonts w:ascii="Times New Roman" w:hAnsi="Times New Roman"/>
          <w:sz w:val="24"/>
          <w:szCs w:val="24"/>
          <w:lang w:val="en-US"/>
        </w:rPr>
        <w:t>p</w:t>
      </w:r>
      <w:r w:rsidR="00542CBF" w:rsidRPr="00186DC8">
        <w:rPr>
          <w:rFonts w:ascii="Times New Roman" w:hAnsi="Times New Roman"/>
          <w:sz w:val="24"/>
          <w:szCs w:val="24"/>
          <w:lang w:val="en-US"/>
        </w:rPr>
        <w:t xml:space="preserve">hosphorus is an essential nutrient in plant growth and metabolism </w:t>
      </w:r>
      <w:r w:rsidR="00542CBF" w:rsidRPr="00186DC8">
        <w:rPr>
          <w:rFonts w:ascii="Times New Roman" w:hAnsi="Times New Roman"/>
          <w:sz w:val="24"/>
          <w:szCs w:val="24"/>
          <w:lang w:val="en-US"/>
        </w:rPr>
        <w:fldChar w:fldCharType="begin" w:fldLock="1"/>
      </w:r>
      <w:r w:rsidR="00C51885">
        <w:rPr>
          <w:rFonts w:ascii="Times New Roman" w:hAnsi="Times New Roman"/>
          <w:sz w:val="24"/>
          <w:szCs w:val="24"/>
          <w:lang w:val="en-US"/>
        </w:rPr>
        <w:instrText>ADDIN CSL_CITATION {"citationItems":[{"id":"ITEM-1","itemData":{"DOI":"10.1146/annurev.ecolsys.39.110707.173515","ISBN":"1543-592X","ISSN":"1543-592X","abstract":"Stoichiometric relations in plants, with emphasis on C:N:P, are reviewed. Both theoretically and empirically it is found for whole plants as well as for different tissues that: nitrogen concentrations increase slower than phosphorus concentrations. A lack of data prevents the establishment of relations between nitrogen and other elements. Optimal element ratios where elements are simultaneously limiting growth can be established. There is a considerable variability around these optimal ratios in observed values. Conclusions about the ecological significance of stoichiometric relations based on these observations may therefore be biased. The significance of this variability remains to be established.","author":[{"dropping-particle":"","family":"Ågren","given":"G.I.","non-dropping-particle":"","parse-names":false,"suffix":""}],"container-title":"Annual Review of Ecology, Evolution, and Systematics","id":"ITEM-1","issued":{"date-parts":[["2008"]]},"page":"153-170","title":"Stoichiometry and nutrition of plant growth in natural communities","type":"article-journal","volume":"39"},"uris":["http://www.mendeley.com/documents/?uuid=390cf43a-5da4-4052-b295-3465e9ea813f"]}],"mendeley":{"formattedCitation":"(Ågren 2008)","manualFormatting":"(Ågren 2008, Hawkesford et al. 2011)","plainTextFormattedCitation":"(Ågren 2008)","previouslyFormattedCitation":"(Ågren 2008)"},"properties":{"noteIndex":0},"schema":"https://github.com/citation-style-language/schema/raw/master/csl-citation.json"}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(Ågren 2008</w:t>
      </w:r>
      <w:r w:rsidR="00E05C21">
        <w:rPr>
          <w:rFonts w:ascii="Times New Roman" w:hAnsi="Times New Roman"/>
          <w:noProof/>
          <w:sz w:val="24"/>
          <w:szCs w:val="24"/>
          <w:lang w:val="en-US"/>
        </w:rPr>
        <w:t>, Hawkesford et al. 2011</w:t>
      </w:r>
      <w:r w:rsidR="002162D7" w:rsidRPr="002162D7">
        <w:rPr>
          <w:rFonts w:ascii="Times New Roman" w:hAnsi="Times New Roman"/>
          <w:noProof/>
          <w:sz w:val="24"/>
          <w:szCs w:val="24"/>
          <w:lang w:val="en-US"/>
        </w:rPr>
        <w:t>)</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w:t>
      </w:r>
      <w:r w:rsidR="00E05C21">
        <w:rPr>
          <w:rFonts w:ascii="Times New Roman" w:hAnsi="Times New Roman"/>
          <w:sz w:val="24"/>
          <w:szCs w:val="24"/>
          <w:lang w:val="en-US"/>
        </w:rPr>
        <w:t>h</w:t>
      </w:r>
      <w:r w:rsidR="0097505E">
        <w:rPr>
          <w:rFonts w:ascii="Times New Roman" w:hAnsi="Times New Roman"/>
          <w:sz w:val="24"/>
          <w:szCs w:val="24"/>
          <w:lang w:val="en-US"/>
        </w:rPr>
        <w:t xml:space="preserve">owever, </w:t>
      </w:r>
      <w:r w:rsidR="00E05C21">
        <w:rPr>
          <w:rFonts w:ascii="Times New Roman" w:hAnsi="Times New Roman"/>
          <w:sz w:val="24"/>
          <w:szCs w:val="24"/>
          <w:lang w:val="en-US"/>
        </w:rPr>
        <w:t>leaf P did not</w:t>
      </w:r>
      <w:r w:rsidR="0097505E">
        <w:rPr>
          <w:rFonts w:ascii="Times New Roman" w:hAnsi="Times New Roman"/>
          <w:sz w:val="24"/>
          <w:szCs w:val="24"/>
          <w:lang w:val="en-US"/>
        </w:rPr>
        <w:t xml:space="preserve"> show </w:t>
      </w:r>
      <w:r w:rsidR="00E05C21">
        <w:rPr>
          <w:rFonts w:ascii="Times New Roman" w:hAnsi="Times New Roman"/>
          <w:sz w:val="24"/>
          <w:szCs w:val="24"/>
          <w:lang w:val="en-US"/>
        </w:rPr>
        <w:t>any</w:t>
      </w:r>
      <w:r w:rsidR="0097505E">
        <w:rPr>
          <w:rFonts w:ascii="Times New Roman" w:hAnsi="Times New Roman"/>
          <w:sz w:val="24"/>
          <w:szCs w:val="24"/>
          <w:lang w:val="en-US"/>
        </w:rPr>
        <w:t xml:space="preserve"> correlation with soil P. I</w:t>
      </w:r>
      <w:r w:rsidR="00D80FAF">
        <w:rPr>
          <w:rFonts w:ascii="Times New Roman" w:hAnsi="Times New Roman"/>
          <w:sz w:val="24"/>
          <w:szCs w:val="24"/>
          <w:lang w:val="en-US"/>
        </w:rPr>
        <w:t>nstead</w:t>
      </w:r>
      <w:r w:rsidR="0097505E">
        <w:rPr>
          <w:rFonts w:ascii="Times New Roman" w:hAnsi="Times New Roman"/>
          <w:sz w:val="24"/>
          <w:szCs w:val="24"/>
          <w:lang w:val="en-US"/>
        </w:rPr>
        <w:t xml:space="preserve"> leaf P was negatively correlated with soil pH,</w:t>
      </w:r>
      <w:r w:rsidR="003917F7">
        <w:rPr>
          <w:rFonts w:ascii="Times New Roman" w:hAnsi="Times New Roman"/>
          <w:sz w:val="24"/>
          <w:szCs w:val="24"/>
          <w:lang w:val="en-US"/>
        </w:rPr>
        <w:t xml:space="preserve"> </w:t>
      </w:r>
      <w:r w:rsidR="005A36A5">
        <w:rPr>
          <w:rFonts w:ascii="Times New Roman" w:hAnsi="Times New Roman"/>
          <w:sz w:val="24"/>
          <w:szCs w:val="24"/>
          <w:lang w:val="en-US"/>
        </w:rPr>
        <w:t xml:space="preserve">which increase its availability in acidic soils </w:t>
      </w:r>
      <w:r w:rsidR="005A36A5">
        <w:rPr>
          <w:rFonts w:ascii="Times New Roman" w:hAnsi="Times New Roman"/>
          <w:sz w:val="24"/>
          <w:szCs w:val="24"/>
          <w:lang w:val="en-US"/>
        </w:rPr>
        <w:fldChar w:fldCharType="begin" w:fldLock="1"/>
      </w:r>
      <w:r w:rsidR="00D80FAF">
        <w:rPr>
          <w:rFonts w:ascii="Times New Roman" w:hAnsi="Times New Roman"/>
          <w:sz w:val="24"/>
          <w:szCs w:val="24"/>
          <w:lang w:val="en-US"/>
        </w:rPr>
        <w:instrText>ADDIN CSL_CITATION {"citationItems":[{"id":"ITEM-1","itemData":{"DOI":"10.1093/aob/mcq085","ISBN":"0305-7364","ISSN":"03057364","PMID":"20430785","abstract":"BACKGROUND: Plants require at least 14 mineral elements for their nutrition. These include the macronutrients nitrogen (N), phosphorus (P), potassium (K), calcium (Ca), magnesium (Mg) and sulphur (S) and the micronutrients chlorine (Cl), boron (B), iron (Fe), manganese (Mn), copper (Cu), zinc (Zn), nickel (Ni) and molybdenum (Mo). These are generally obtained from the soil. Crop production is often limited by low phytoavailability of essential mineral elements and/or the presence of excessive concentrations of potentially toxic mineral elements, such as sodium (Na), Cl, B, Fe, Mn and aluminium (Al), in the soil solution. SCOPE: This article provides the context for a Special Issue of the Annals of Botany on 'Plant Nutrition for Sustainable Development and Global Health'. It provides an introduction to plant mineral nutrition and explains how mineral elements are taken up by roots and distributed within plants. It introduces the concept of the ionome (the elemental composition of a subcellular structure, cell, tissue or organism), and observes that the activities of key transport proteins determine species-specific, tissue and cellular ionomes. It then describes how current research is addressing the problems of mineral toxicities in agricultural soils to provide food security and the optimization of fertilizer applications for economic and environmental sustainability. It concludes with a perspective on how agriculture can produce edible crops that contribute sufficient mineral elements for adequate animal and human nutrition.","author":[{"dropping-particle":"","family":"White","given":"P. J.","non-dropping-particle":"","parse-names":false,"suffix":""},{"dropping-particle":"","family":"Brown","given":"P. H.","non-dropping-particle":"","parse-names":false,"suffix":""}],"container-title":"Annals of Botany","id":"ITEM-1","issue":"7","issued":{"date-parts":[["2010"]]},"page":"1073-1080","title":"Plant nutrition for sustainable development and global health","type":"article-journal","volume":"105"},"uris":["http://www.mendeley.com/documents/?uuid=8bef6522-3b94-4cdc-aa88-6ce4f84957ab"]}],"mendeley":{"formattedCitation":"(White and Brown 2010)","plainTextFormattedCitation":"(White and Brown 2010)","previouslyFormattedCitation":"(White and Brown 2010)"},"properties":{"noteIndex":0},"schema":"https://github.com/citation-style-language/schema/raw/master/csl-citation.json"}</w:instrText>
      </w:r>
      <w:r w:rsidR="005A36A5">
        <w:rPr>
          <w:rFonts w:ascii="Times New Roman" w:hAnsi="Times New Roman"/>
          <w:sz w:val="24"/>
          <w:szCs w:val="24"/>
          <w:lang w:val="en-US"/>
        </w:rPr>
        <w:fldChar w:fldCharType="separate"/>
      </w:r>
      <w:r w:rsidR="005A36A5" w:rsidRPr="005A36A5">
        <w:rPr>
          <w:rFonts w:ascii="Times New Roman" w:hAnsi="Times New Roman"/>
          <w:noProof/>
          <w:sz w:val="24"/>
          <w:szCs w:val="24"/>
          <w:lang w:val="en-US"/>
        </w:rPr>
        <w:t>(White and Brown 2010)</w:t>
      </w:r>
      <w:r w:rsidR="005A36A5">
        <w:rPr>
          <w:rFonts w:ascii="Times New Roman" w:hAnsi="Times New Roman"/>
          <w:sz w:val="24"/>
          <w:szCs w:val="24"/>
          <w:lang w:val="en-US"/>
        </w:rPr>
        <w:fldChar w:fldCharType="end"/>
      </w:r>
      <w:r w:rsidR="005A36A5">
        <w:rPr>
          <w:rFonts w:ascii="Times New Roman" w:hAnsi="Times New Roman"/>
          <w:sz w:val="24"/>
          <w:szCs w:val="24"/>
          <w:lang w:val="en-US"/>
        </w:rPr>
        <w:t xml:space="preserve">. </w:t>
      </w:r>
      <w:r w:rsidR="00D80FAF">
        <w:rPr>
          <w:rFonts w:ascii="Times New Roman" w:hAnsi="Times New Roman"/>
          <w:sz w:val="24"/>
          <w:szCs w:val="24"/>
          <w:lang w:val="en-US"/>
        </w:rPr>
        <w:t xml:space="preserve">Our results are similar to those found in Brazilian tropical forest and agree with the idea that soil pH accounts for the differences in leaf nutrient concentration </w:t>
      </w:r>
      <w:r w:rsidR="00D80FAF">
        <w:rPr>
          <w:rFonts w:ascii="Times New Roman" w:hAnsi="Times New Roman"/>
          <w:sz w:val="24"/>
          <w:szCs w:val="24"/>
          <w:lang w:val="en-US"/>
        </w:rPr>
        <w:fldChar w:fldCharType="begin" w:fldLock="1"/>
      </w:r>
      <w:r w:rsidR="00656C36">
        <w:rPr>
          <w:rFonts w:ascii="Times New Roman" w:hAnsi="Times New Roman"/>
          <w:sz w:val="24"/>
          <w:szCs w:val="24"/>
          <w:lang w:val="en-US"/>
        </w:rPr>
        <w:instrText>ADDIN CSL_CITATION {"citationItems":[{"id":"ITEM-1","itemData":{"DOI":"10.1016/j.ppees.2014.02.001","ISBN":"1935432613","ISSN":"14338319","author":[{"dropping-particle":"","family":"Viani","given":"Ricardo A.G.","non-dropping-particle":"","parse-names":false,"suffix":""},{"dropping-particle":"","family":"Rodrigues","given":"Ricardo R.","non-dropping-particle":"","parse-names":false,"suffix":""},{"dropping-particle":"","family":"Dawson","given":"Todd E.","non-dropping-particle":"","parse-names":false,"suffix":""},{"dropping-particle":"","family":"Lambers","given":"Hans","non-dropping-particle":"","parse-names":false,"suffix":""},{"dropping-particle":"","family":"Oliveira","given":"Rafael S.","non-dropping-particle":"","parse-names":false,"suffix":""}],"container-title":"Perspectives in Plant Ecology, Evolution and Systematics","id":"ITEM-1","issue":"2","issued":{"date-parts":[["2014","4"]]},"page":"64-74","title":"Soil pH accounts for differences in species distribution and leaf nutrient concentrations of Brazilian woodland savannah and seasonally dry forest species","type":"article-journal","volume":"16"},"uris":["http://www.mendeley.com/documents/?uuid=3bedbda8-aa32-4f9b-9fbc-2f3a098c3629"]}],"mendeley":{"formattedCitation":"(Viani et al. 2014)","plainTextFormattedCitation":"(Viani et al. 2014)","previouslyFormattedCitation":"(Viani et al. 2014)"},"properties":{"noteIndex":0},"schema":"https://github.com/citation-style-language/schema/raw/master/csl-citation.json"}</w:instrText>
      </w:r>
      <w:r w:rsidR="00D80FAF">
        <w:rPr>
          <w:rFonts w:ascii="Times New Roman" w:hAnsi="Times New Roman"/>
          <w:sz w:val="24"/>
          <w:szCs w:val="24"/>
          <w:lang w:val="en-US"/>
        </w:rPr>
        <w:fldChar w:fldCharType="separate"/>
      </w:r>
      <w:r w:rsidR="00D80FAF" w:rsidRPr="00D80FAF">
        <w:rPr>
          <w:rFonts w:ascii="Times New Roman" w:hAnsi="Times New Roman"/>
          <w:noProof/>
          <w:sz w:val="24"/>
          <w:szCs w:val="24"/>
          <w:lang w:val="en-US"/>
        </w:rPr>
        <w:t>(Viani et al. 2014)</w:t>
      </w:r>
      <w:r w:rsidR="00D80FAF">
        <w:rPr>
          <w:rFonts w:ascii="Times New Roman" w:hAnsi="Times New Roman"/>
          <w:sz w:val="24"/>
          <w:szCs w:val="24"/>
          <w:lang w:val="en-US"/>
        </w:rPr>
        <w:fldChar w:fldCharType="end"/>
      </w:r>
      <w:r w:rsidR="004D24D5">
        <w:rPr>
          <w:rFonts w:ascii="Times New Roman" w:hAnsi="Times New Roman"/>
          <w:sz w:val="24"/>
          <w:szCs w:val="24"/>
          <w:lang w:val="en-US"/>
        </w:rPr>
        <w:t xml:space="preserve">, which not always relate to soil nutrients </w:t>
      </w:r>
      <w:r w:rsidR="004D24D5">
        <w:rPr>
          <w:rFonts w:ascii="Times New Roman" w:hAnsi="Times New Roman"/>
          <w:sz w:val="24"/>
          <w:szCs w:val="24"/>
          <w:lang w:val="en-US"/>
        </w:rPr>
        <w:fldChar w:fldCharType="begin" w:fldLock="1"/>
      </w:r>
      <w:r w:rsidR="0088677B">
        <w:rPr>
          <w:rFonts w:ascii="Times New Roman" w:hAnsi="Times New Roman"/>
          <w:sz w:val="24"/>
          <w:szCs w:val="24"/>
          <w:lang w:val="en-US"/>
        </w:rPr>
        <w:instrText>ADDIN CSL_CITATION {"citationItems":[{"id":"ITEM-1","itemData":{"author":[{"dropping-particle":"","family":"Geng","given":"Yan","non-dropping-particle":"","parse-names":false,"suffix":""},{"dropping-particle":"","family":"Wu","given":"Yi","non-dropping-particle":"","parse-names":false,"suffix":""},{"dropping-particle":"","family":"He","given":"JinSheng","non-dropping-particle":"","parse-names":false,"suffix":""},{"dropping-particle":"","family":"others","given":"","non-dropping-particle":"","parse-names":false,"suffix":""}],"container-title":"Chinese Journal of Plant Ecology","id":"ITEM-1","issue":"1","issued":{"date-parts":[["2011"]]},"page":"1-8","publisher":"Editorial Office of Journal of Plant Ecology","title":"Relationship between leaf phosphorus concentration and soil phosphorus availability across Inner Mongolia grassland.","type":"article-journal","volume":"35"},"uris":["http://www.mendeley.com/documents/?uuid=9841cdcd-e651-438c-933f-878b2af72b67"]}],"mendeley":{"formattedCitation":"(Geng et al. 2011)","plainTextFormattedCitation":"(Geng et al. 2011)","previouslyFormattedCitation":"(Geng et al. 2011)"},"properties":{"noteIndex":0},"schema":"https://github.com/citation-style-language/schema/raw/master/csl-citation.json"}</w:instrText>
      </w:r>
      <w:r w:rsidR="004D24D5">
        <w:rPr>
          <w:rFonts w:ascii="Times New Roman" w:hAnsi="Times New Roman"/>
          <w:sz w:val="24"/>
          <w:szCs w:val="24"/>
          <w:lang w:val="en-US"/>
        </w:rPr>
        <w:fldChar w:fldCharType="separate"/>
      </w:r>
      <w:r w:rsidR="004D24D5" w:rsidRPr="004D24D5">
        <w:rPr>
          <w:rFonts w:ascii="Times New Roman" w:hAnsi="Times New Roman"/>
          <w:noProof/>
          <w:sz w:val="24"/>
          <w:szCs w:val="24"/>
          <w:lang w:val="en-US"/>
        </w:rPr>
        <w:t>(Geng et al. 2011)</w:t>
      </w:r>
      <w:r w:rsidR="004D24D5">
        <w:rPr>
          <w:rFonts w:ascii="Times New Roman" w:hAnsi="Times New Roman"/>
          <w:sz w:val="24"/>
          <w:szCs w:val="24"/>
          <w:lang w:val="en-US"/>
        </w:rPr>
        <w:fldChar w:fldCharType="end"/>
      </w:r>
      <w:r w:rsidR="00D80FAF">
        <w:rPr>
          <w:rFonts w:ascii="Times New Roman" w:hAnsi="Times New Roman"/>
          <w:sz w:val="24"/>
          <w:szCs w:val="24"/>
          <w:lang w:val="en-US"/>
        </w:rPr>
        <w:t xml:space="preserve">. </w:t>
      </w:r>
      <w:r w:rsidR="00656C36">
        <w:rPr>
          <w:rFonts w:ascii="Times New Roman" w:hAnsi="Times New Roman"/>
          <w:sz w:val="24"/>
          <w:szCs w:val="24"/>
          <w:lang w:val="en-US"/>
        </w:rPr>
        <w:t>Similarly, we found a positive correlation between EC and leaf K</w:t>
      </w:r>
      <w:r w:rsidR="00E77603">
        <w:rPr>
          <w:rFonts w:ascii="Times New Roman" w:hAnsi="Times New Roman"/>
          <w:sz w:val="24"/>
          <w:szCs w:val="24"/>
          <w:lang w:val="en-US"/>
        </w:rPr>
        <w:t>,</w:t>
      </w:r>
      <w:r w:rsidR="00E77603" w:rsidRPr="00186DC8">
        <w:rPr>
          <w:rFonts w:ascii="Times New Roman" w:hAnsi="Times New Roman"/>
          <w:sz w:val="24"/>
          <w:szCs w:val="24"/>
          <w:lang w:val="en-US"/>
        </w:rPr>
        <w:t xml:space="preserve"> suggesting</w:t>
      </w:r>
      <w:r w:rsidR="00E77603">
        <w:rPr>
          <w:rFonts w:ascii="Times New Roman" w:hAnsi="Times New Roman"/>
          <w:sz w:val="24"/>
          <w:szCs w:val="24"/>
          <w:lang w:val="en-US"/>
        </w:rPr>
        <w:t xml:space="preserve"> that</w:t>
      </w:r>
      <w:r w:rsidR="00E77603" w:rsidRPr="00186DC8">
        <w:rPr>
          <w:rFonts w:ascii="Times New Roman" w:hAnsi="Times New Roman"/>
          <w:sz w:val="24"/>
          <w:szCs w:val="24"/>
          <w:lang w:val="en-US"/>
        </w:rPr>
        <w:t xml:space="preserve"> soil </w:t>
      </w:r>
      <w:r w:rsidR="00E77603">
        <w:rPr>
          <w:rFonts w:ascii="Times New Roman" w:hAnsi="Times New Roman"/>
          <w:sz w:val="24"/>
          <w:szCs w:val="24"/>
          <w:lang w:val="en-US"/>
        </w:rPr>
        <w:t>chemical attributes</w:t>
      </w:r>
      <w:r w:rsidR="00E77603" w:rsidRPr="00186DC8">
        <w:rPr>
          <w:rFonts w:ascii="Times New Roman" w:hAnsi="Times New Roman"/>
          <w:sz w:val="24"/>
          <w:szCs w:val="24"/>
          <w:lang w:val="en-US"/>
        </w:rPr>
        <w:t xml:space="preserve"> can play a more important role in this ecosystem </w:t>
      </w:r>
      <w:r w:rsidR="00E77603" w:rsidRPr="00186DC8">
        <w:rPr>
          <w:rFonts w:ascii="Times New Roman" w:hAnsi="Times New Roman"/>
          <w:sz w:val="24"/>
          <w:szCs w:val="24"/>
          <w:lang w:val="en-US"/>
        </w:rPr>
        <w:fldChar w:fldCharType="begin" w:fldLock="1"/>
      </w:r>
      <w:r w:rsidR="00E77603">
        <w:rPr>
          <w:rFonts w:ascii="Times New Roman" w:hAnsi="Times New Roman"/>
          <w:sz w:val="24"/>
          <w:szCs w:val="24"/>
          <w:lang w:val="en-US"/>
        </w:rPr>
        <w:instrText>ADDIN CSL_CITATION {"citationItems":[{"id":"ITEM-1","itemData":{"abstract":"Measures of soil electrical conductivity (EC) and elevation are relatively inexpensive to collect and result in dense data sets which allow for mapping with limited interpolation. Conversely, soil fertility information is expensive to collect so that relatively few samples are taken and mapping requires extensive interpolation with large estimation errors, resulting in limited usefulness for site-specific applications in precision agriculture. Principal component (PC) analysis and cokriging can be applied to create meaningful field scale summaries of groups of attributes and to decrease the estimation error of maps of the summarized attributes. Deep ( 0 - 90 cm) and shallow ( 0 - 30 cm) EC, elevation, and soil fertility attributes were measured in fields under corn (Zea mays L.) and soybean ( Glycine max L.) rotations, at two sites in Illinois (IL) and two sites in Missouri ( MO). Soil fertility and topography attributes were summarized by PC analysis. The first topography PC (TopoPC1) contrasted flow accumulation against elevation and curvature, to describe the main topographic pattern of the fields. The first soil fertility PC (SoilPC1) consistently grouped together cation exchange capacity (CEC), Ca, Mg, and organic matter ( OM). SoilPC1 was well correlated to soil EC for all sites and cokriging with EC had higher r(2) in the crossvariogram models compared to ordinary kriging. The second and third soil fertility PCs (SoilPC2 and SoilPC3) were concerned with soil pH and P, and reflected historic land use patterns. Maps of SoilPC2 and SoilPC3 had little relationship to soil EC or topography and so could not be improved by cokriging. [References: 31]","author":[{"dropping-particle":"","family":"Officer","given":"S J","non-dropping-particle":"","parse-names":false,"suffix":""},{"dropping-particle":"","family":"Kravchenko","given":"A","non-dropping-particle":"","parse-names":false,"suffix":""},{"dropping-particle":"","family":"Bollero","given":"G A","non-dropping-particle":"","parse-names":false,"suffix":""},{"dropping-particle":"","family":"Sudduth","given":"K A","non-dropping-particle":"","parse-names":false,"suffix":""},{"dropping-particle":"","family":"Kitchen","given":"N R","non-dropping-particle":"","parse-names":false,"suffix":""},{"dropping-particle":"","family":"Wiebold","given":"W J","non-dropping-particle":"","parse-names":false,"suffix":""},{"dropping-particle":"","family":"Palm","given":"H L","non-dropping-particle":"","parse-names":false,"suffix":""},{"dropping-particle":"","family":"Bullock","given":"D G","non-dropping-particle":"","parse-names":false,"suffix":""}],"container-title":"Plant &amp; Soil","id":"ITEM-1","issue":"1","issued":{"date-parts":[["2004"]]},"page":"269-280","title":"Relationships between soil bulk electrical conductivity and the principal component analysis of topography and soil fertility values","type":"article-journal","volume":"258"},"uris":["http://www.mendeley.com/documents/?uuid=739db950-0cb9-4707-9f6b-3ab5e05db80d"]}],"mendeley":{"formattedCitation":"(Officer et al. 2004)","plainTextFormattedCitation":"(Officer et al. 2004)","previouslyFormattedCitation":"(Officer et al. 2004)"},"properties":{"noteIndex":0},"schema":"https://github.com/citation-style-language/schema/raw/master/csl-citation.json"}</w:instrText>
      </w:r>
      <w:r w:rsidR="00E77603" w:rsidRPr="00186DC8">
        <w:rPr>
          <w:rFonts w:ascii="Times New Roman" w:hAnsi="Times New Roman"/>
          <w:sz w:val="24"/>
          <w:szCs w:val="24"/>
          <w:lang w:val="en-US"/>
        </w:rPr>
        <w:fldChar w:fldCharType="separate"/>
      </w:r>
      <w:r w:rsidR="00E77603" w:rsidRPr="002162D7">
        <w:rPr>
          <w:rFonts w:ascii="Times New Roman" w:hAnsi="Times New Roman"/>
          <w:noProof/>
          <w:sz w:val="24"/>
          <w:szCs w:val="24"/>
          <w:lang w:val="en-US"/>
        </w:rPr>
        <w:t>(Officer et al. 2004)</w:t>
      </w:r>
      <w:r w:rsidR="00E77603" w:rsidRPr="00186DC8">
        <w:rPr>
          <w:rFonts w:ascii="Times New Roman" w:hAnsi="Times New Roman"/>
          <w:sz w:val="24"/>
          <w:szCs w:val="24"/>
          <w:lang w:val="en-US"/>
        </w:rPr>
        <w:fldChar w:fldCharType="end"/>
      </w:r>
      <w:r w:rsidR="00E77603" w:rsidRPr="00186DC8">
        <w:rPr>
          <w:rFonts w:ascii="Times New Roman" w:hAnsi="Times New Roman"/>
          <w:sz w:val="24"/>
          <w:szCs w:val="24"/>
          <w:lang w:val="en-US"/>
        </w:rPr>
        <w:t xml:space="preserve">. </w:t>
      </w:r>
    </w:p>
    <w:p w14:paraId="353805C0" w14:textId="5B664422" w:rsidR="00E05C21" w:rsidRPr="00186DC8" w:rsidRDefault="00D01496" w:rsidP="00CC2BD0">
      <w:pPr>
        <w:spacing w:after="0" w:line="480" w:lineRule="auto"/>
        <w:ind w:firstLine="708"/>
        <w:jc w:val="both"/>
        <w:rPr>
          <w:rFonts w:ascii="Times New Roman" w:hAnsi="Times New Roman"/>
          <w:sz w:val="24"/>
          <w:szCs w:val="24"/>
          <w:lang w:val="en-US"/>
        </w:rPr>
      </w:pPr>
      <w:r>
        <w:rPr>
          <w:rFonts w:ascii="Times New Roman" w:hAnsi="Times New Roman"/>
          <w:sz w:val="24"/>
          <w:szCs w:val="24"/>
          <w:lang w:val="en-US"/>
        </w:rPr>
        <w:t>In general, we did not find strong correlation between the soil and leaf nutrients concentration</w:t>
      </w:r>
      <w:r w:rsidR="00915C80">
        <w:rPr>
          <w:rFonts w:ascii="Times New Roman" w:hAnsi="Times New Roman"/>
          <w:sz w:val="24"/>
          <w:szCs w:val="24"/>
          <w:lang w:val="en-US"/>
        </w:rPr>
        <w:t xml:space="preserve">. However, </w:t>
      </w:r>
      <w:r w:rsidRPr="00957BEE">
        <w:rPr>
          <w:rFonts w:ascii="Times New Roman" w:hAnsi="Times New Roman"/>
          <w:color w:val="000000"/>
          <w:sz w:val="24"/>
          <w:szCs w:val="24"/>
          <w:lang w:val="en-US"/>
        </w:rPr>
        <w:t>some key elements showed significant correlations and could be</w:t>
      </w:r>
      <w:r w:rsidR="00C344E9">
        <w:rPr>
          <w:rFonts w:ascii="Times New Roman" w:hAnsi="Times New Roman"/>
          <w:color w:val="000000"/>
          <w:sz w:val="24"/>
          <w:szCs w:val="24"/>
          <w:lang w:val="en-US"/>
        </w:rPr>
        <w:t xml:space="preserve"> </w:t>
      </w:r>
      <w:r w:rsidRPr="00957BEE">
        <w:rPr>
          <w:rFonts w:ascii="Times New Roman" w:hAnsi="Times New Roman"/>
          <w:color w:val="000000"/>
          <w:sz w:val="24"/>
          <w:szCs w:val="24"/>
          <w:lang w:val="en-US"/>
        </w:rPr>
        <w:t>used to explain the limitations and properties of the soils in dryland forests</w:t>
      </w:r>
      <w:r w:rsidR="00915C80">
        <w:rPr>
          <w:rFonts w:ascii="Times New Roman" w:hAnsi="Times New Roman"/>
          <w:sz w:val="24"/>
          <w:szCs w:val="24"/>
          <w:lang w:val="en-US"/>
        </w:rPr>
        <w:t xml:space="preserve">. For instance, </w:t>
      </w:r>
      <w:r w:rsidR="00C344E9">
        <w:rPr>
          <w:rFonts w:ascii="Times New Roman" w:hAnsi="Times New Roman"/>
          <w:sz w:val="24"/>
          <w:szCs w:val="24"/>
          <w:lang w:val="en-US"/>
        </w:rPr>
        <w:t>our results show a high soil P concentration (</w:t>
      </w:r>
      <w:r w:rsidR="006B09AA">
        <w:rPr>
          <w:rFonts w:ascii="Times New Roman" w:hAnsi="Times New Roman"/>
          <w:sz w:val="24"/>
          <w:szCs w:val="24"/>
          <w:lang w:val="en-US"/>
        </w:rPr>
        <w:t xml:space="preserve">between </w:t>
      </w:r>
      <w:r w:rsidR="00C344E9" w:rsidRPr="00186DC8">
        <w:rPr>
          <w:rFonts w:ascii="Times New Roman" w:hAnsi="Times New Roman"/>
          <w:sz w:val="24"/>
          <w:szCs w:val="24"/>
          <w:lang w:val="en-US"/>
        </w:rPr>
        <w:t>5</w:t>
      </w:r>
      <w:r w:rsidR="00C344E9">
        <w:rPr>
          <w:rFonts w:ascii="Times New Roman" w:hAnsi="Times New Roman"/>
          <w:sz w:val="24"/>
          <w:szCs w:val="24"/>
          <w:lang w:val="en-US"/>
        </w:rPr>
        <w:t xml:space="preserve"> and </w:t>
      </w:r>
      <w:r w:rsidR="00C344E9" w:rsidRPr="00186DC8">
        <w:rPr>
          <w:rFonts w:ascii="Times New Roman" w:hAnsi="Times New Roman"/>
          <w:sz w:val="24"/>
          <w:szCs w:val="24"/>
          <w:lang w:val="en-US"/>
        </w:rPr>
        <w:t>43 mg kg</w:t>
      </w:r>
      <w:r w:rsidR="00C344E9" w:rsidRPr="00186DC8">
        <w:rPr>
          <w:rFonts w:ascii="Times New Roman" w:hAnsi="Times New Roman"/>
          <w:sz w:val="24"/>
          <w:szCs w:val="24"/>
          <w:vertAlign w:val="superscript"/>
          <w:lang w:val="en-US"/>
        </w:rPr>
        <w:t>-1</w:t>
      </w:r>
      <w:r w:rsidR="00C344E9">
        <w:rPr>
          <w:rFonts w:ascii="Times New Roman" w:hAnsi="Times New Roman"/>
          <w:sz w:val="24"/>
          <w:szCs w:val="24"/>
          <w:lang w:val="en-US"/>
        </w:rPr>
        <w:t xml:space="preserve">) which is higher than </w:t>
      </w:r>
      <w:r w:rsidR="006B09AA">
        <w:rPr>
          <w:rFonts w:ascii="Times New Roman" w:hAnsi="Times New Roman"/>
          <w:sz w:val="24"/>
          <w:szCs w:val="24"/>
          <w:lang w:val="en-US"/>
        </w:rPr>
        <w:t xml:space="preserve">those found under </w:t>
      </w:r>
      <w:r w:rsidR="006B09AA" w:rsidRPr="00957BEE">
        <w:rPr>
          <w:rFonts w:ascii="Times New Roman" w:hAnsi="Times New Roman"/>
          <w:i/>
          <w:sz w:val="24"/>
          <w:szCs w:val="24"/>
          <w:lang w:val="en-US"/>
        </w:rPr>
        <w:t>Prosopis caldenia</w:t>
      </w:r>
      <w:r w:rsidR="006B09AA">
        <w:rPr>
          <w:rFonts w:ascii="Times New Roman" w:hAnsi="Times New Roman"/>
          <w:sz w:val="24"/>
          <w:szCs w:val="24"/>
          <w:lang w:val="en-US"/>
        </w:rPr>
        <w:t xml:space="preserve"> (</w:t>
      </w:r>
      <w:r w:rsidR="00542CBF" w:rsidRPr="005B10D5">
        <w:rPr>
          <w:rFonts w:ascii="Times New Roman" w:hAnsi="Times New Roman"/>
          <w:sz w:val="24"/>
          <w:szCs w:val="24"/>
          <w:lang w:val="en-GB"/>
        </w:rPr>
        <w:t>0.3</w:t>
      </w:r>
      <w:r w:rsidR="00542CBF">
        <w:rPr>
          <w:rFonts w:ascii="Times New Roman" w:hAnsi="Times New Roman"/>
          <w:sz w:val="24"/>
          <w:szCs w:val="24"/>
          <w:lang w:val="en-GB"/>
        </w:rPr>
        <w:t xml:space="preserve"> </w:t>
      </w:r>
      <w:r w:rsidR="00542CBF" w:rsidRPr="005B10D5">
        <w:rPr>
          <w:rFonts w:ascii="Times New Roman" w:hAnsi="Times New Roman"/>
          <w:sz w:val="24"/>
          <w:szCs w:val="24"/>
          <w:lang w:val="en-GB"/>
        </w:rPr>
        <w:t>mg kg</w:t>
      </w:r>
      <w:r w:rsidR="00542CBF" w:rsidRPr="005B10D5">
        <w:rPr>
          <w:rFonts w:ascii="Times New Roman" w:hAnsi="Times New Roman"/>
          <w:sz w:val="24"/>
          <w:szCs w:val="24"/>
          <w:vertAlign w:val="superscript"/>
          <w:lang w:val="en-GB"/>
        </w:rPr>
        <w:t>-1</w:t>
      </w:r>
      <w:r w:rsidR="006B09AA">
        <w:rPr>
          <w:rFonts w:ascii="Times New Roman" w:hAnsi="Times New Roman"/>
          <w:sz w:val="24"/>
          <w:szCs w:val="24"/>
          <w:lang w:val="en-GB"/>
        </w:rPr>
        <w:t xml:space="preserve">), </w:t>
      </w:r>
      <w:r w:rsidR="006B09AA" w:rsidRPr="00BD4AF2">
        <w:rPr>
          <w:rFonts w:ascii="Times New Roman" w:hAnsi="Times New Roman"/>
          <w:i/>
          <w:sz w:val="24"/>
          <w:szCs w:val="24"/>
          <w:lang w:val="en-US"/>
        </w:rPr>
        <w:t>P. juliflora</w:t>
      </w:r>
      <w:r w:rsidR="006B09AA">
        <w:rPr>
          <w:rFonts w:ascii="Times New Roman" w:hAnsi="Times New Roman"/>
          <w:sz w:val="24"/>
          <w:szCs w:val="24"/>
          <w:lang w:val="en-GB"/>
        </w:rPr>
        <w:t xml:space="preserve"> (</w:t>
      </w:r>
      <w:r w:rsidR="006B09AA" w:rsidRPr="005B10D5">
        <w:rPr>
          <w:rFonts w:ascii="Times New Roman" w:hAnsi="Times New Roman"/>
          <w:sz w:val="24"/>
          <w:szCs w:val="24"/>
          <w:lang w:val="en-GB"/>
        </w:rPr>
        <w:t>0.56 mg kg</w:t>
      </w:r>
      <w:r w:rsidR="006B09AA" w:rsidRPr="005B10D5">
        <w:rPr>
          <w:rFonts w:ascii="Times New Roman" w:hAnsi="Times New Roman"/>
          <w:sz w:val="24"/>
          <w:szCs w:val="24"/>
          <w:vertAlign w:val="superscript"/>
          <w:lang w:val="en-GB"/>
        </w:rPr>
        <w:t>-1</w:t>
      </w:r>
      <w:r w:rsidR="006B09AA">
        <w:rPr>
          <w:rFonts w:ascii="Times New Roman" w:hAnsi="Times New Roman"/>
          <w:sz w:val="24"/>
          <w:szCs w:val="24"/>
          <w:lang w:val="en-GB"/>
        </w:rPr>
        <w:t xml:space="preserve">), or </w:t>
      </w:r>
      <w:r w:rsidR="006B09AA" w:rsidRPr="00957BEE">
        <w:rPr>
          <w:rFonts w:ascii="Times New Roman" w:hAnsi="Times New Roman"/>
          <w:i/>
          <w:sz w:val="24"/>
          <w:szCs w:val="24"/>
          <w:lang w:val="en-GB"/>
        </w:rPr>
        <w:t>P. cineriana</w:t>
      </w:r>
      <w:r w:rsidR="006B09AA">
        <w:rPr>
          <w:rFonts w:ascii="Times New Roman" w:hAnsi="Times New Roman"/>
          <w:sz w:val="24"/>
          <w:szCs w:val="24"/>
          <w:lang w:val="en-GB"/>
        </w:rPr>
        <w:t xml:space="preserve"> (</w:t>
      </w:r>
      <w:r w:rsidR="006B09AA" w:rsidRPr="00186DC8">
        <w:rPr>
          <w:rFonts w:ascii="Times New Roman" w:hAnsi="Times New Roman"/>
          <w:sz w:val="24"/>
          <w:szCs w:val="24"/>
          <w:lang w:val="en-US"/>
        </w:rPr>
        <w:t>3.9 mg kg</w:t>
      </w:r>
      <w:r w:rsidR="006B09AA" w:rsidRPr="00186DC8">
        <w:rPr>
          <w:rFonts w:ascii="Times New Roman" w:hAnsi="Times New Roman"/>
          <w:sz w:val="24"/>
          <w:szCs w:val="24"/>
          <w:vertAlign w:val="superscript"/>
          <w:lang w:val="en-US"/>
        </w:rPr>
        <w:t>-1</w:t>
      </w:r>
      <w:r w:rsidR="006B09AA">
        <w:rPr>
          <w:rFonts w:ascii="Times New Roman" w:hAnsi="Times New Roman"/>
          <w:sz w:val="24"/>
          <w:szCs w:val="24"/>
          <w:lang w:val="en-US"/>
        </w:rPr>
        <w:t xml:space="preserve">) in </w:t>
      </w:r>
      <w:r w:rsidR="006B09AA" w:rsidRPr="00186DC8">
        <w:rPr>
          <w:rFonts w:ascii="Times New Roman" w:hAnsi="Times New Roman"/>
          <w:sz w:val="24"/>
          <w:szCs w:val="24"/>
          <w:lang w:val="en-US"/>
        </w:rPr>
        <w:t>South</w:t>
      </w:r>
      <w:r w:rsidR="006B09AA">
        <w:rPr>
          <w:rFonts w:ascii="Times New Roman" w:hAnsi="Times New Roman"/>
          <w:sz w:val="24"/>
          <w:szCs w:val="24"/>
          <w:lang w:val="en-US"/>
        </w:rPr>
        <w:t>ern</w:t>
      </w:r>
      <w:r w:rsidR="006B09AA" w:rsidRPr="00186DC8">
        <w:rPr>
          <w:rFonts w:ascii="Times New Roman" w:hAnsi="Times New Roman"/>
          <w:sz w:val="24"/>
          <w:szCs w:val="24"/>
          <w:lang w:val="en-US"/>
        </w:rPr>
        <w:t xml:space="preserve"> Asia</w:t>
      </w:r>
      <w:r w:rsidR="006B09AA">
        <w:rPr>
          <w:rFonts w:ascii="Times New Roman" w:hAnsi="Times New Roman"/>
          <w:sz w:val="24"/>
          <w:szCs w:val="24"/>
          <w:lang w:val="en-US"/>
        </w:rPr>
        <w:t xml:space="preserve"> </w:t>
      </w:r>
      <w:r w:rsidR="00542CBF" w:rsidRPr="00186DC8">
        <w:rPr>
          <w:rFonts w:ascii="Times New Roman" w:hAnsi="Times New Roman"/>
          <w:sz w:val="24"/>
          <w:szCs w:val="24"/>
          <w:lang w:val="en-US"/>
        </w:rPr>
        <w:fldChar w:fldCharType="begin" w:fldLock="1"/>
      </w:r>
      <w:r w:rsidR="004D24D5">
        <w:rPr>
          <w:rFonts w:ascii="Times New Roman" w:hAnsi="Times New Roman"/>
          <w:sz w:val="24"/>
          <w:szCs w:val="24"/>
          <w:lang w:val="en-US"/>
        </w:rPr>
        <w:instrText>ADDIN CSL_CITATION {"citationItems":[{"id":"ITEM-1","itemData":{"DOI":"10.1016/j.jaridenv.2013.10.001","ISSN":"01401963","author":[{"dropping-particle":"","family":"El-Keblawy","given":"Ali","non-dropping-particle":"","parse-names":false,"suffix":""},{"dropping-particle":"","family":"Abdelfatah","given":"Mahmoud Ali","non-dropping-particle":"","parse-names":false,"suffix":""}],"container-title":"Journal of Arid Environments","id":"ITEM-1","issued":{"date-parts":[["2014","1"]]},"page":"1-8","publisher":"Elsevier Ltd","title":"Impacts of native and invasive exotic Prosopis congeners on soil properties and associated flora in the arid United Arab Emirates","type":"article-journal","volume":"100-101"},"uris":["http://www.mendeley.com/documents/?uuid=4909a469-8cdb-4097-a82d-cf237306b353"]},{"id":"ITEM-2","itemData":{"DOI":"10.1006/jare.2000.0775","ISSN":"01401963","author":[{"dropping-particle":"","family":"Buschiazzo","given":"D. E.","non-dropping-particle":"","parse-names":false,"suffix":""},{"dropping-particle":"","family":"Hevia","given":"G. G.","non-dropping-particle":"","parse-names":false,"suffix":""},{"dropping-particle":"","family":"Hepper","given":"E. N.","non-dropping-particle":"","parse-names":false,"suffix":""},{"dropping-particle":"","family":"Urioste","given":"A.","non-dropping-particle":"","parse-names":false,"suffix":""},{"dropping-particle":"","family":"Bono","given":"A. A.","non-dropping-particle":"","parse-names":false,"suffix":""},{"dropping-particle":"","family":"Babinec","given":"F.","non-dropping-particle":"","parse-names":false,"suffix":""}],"container-title":"Journal of Arid Environments","id":"ITEM-2","issue":"4","issued":{"date-parts":[["2001","8"]]},"page":"501-508","title":"Organic C, N and P in size fractions of virgin and cultivated soils of the semi-arid pampa of Argentina","type":"article-journal","volume":"48"},"uris":["http://www.mendeley.com/documents/?uuid=3eb310c8-f611-477a-9460-7385e5a24341"]},{"id":"ITEM-3","itemData":{"DOI":"10.1016/j.jaridenv.2004.08.005","author":[{"dropping-particle":"","family":"Panwar","given":"J","non-dropping-particle":"","parse-names":false,"suffix":""},{"dropping-particle":"","family":"Saini","given":"V K","non-dropping-particle":"","parse-names":false,"suffix":""},{"dropping-particle":"","family":"Tarafdar","given":"J C Ã","non-dropping-particle":"","parse-names":false,"suffix":""},{"dropping-particle":"","family":"Kumar","given":"P","non-dropping-particle":"","parse-names":false,"suffix":""},{"dropping-particle":"","family":"Kathju","given":"S","non-dropping-particle":"","parse-names":false,"suffix":""}],"container-title":"Journal of Arid Environments","id":"ITEM-3","issued":{"date-parts":[["2005"]]},"page":"137-145","title":"Changes in labile P status under different cropping systems in an arid environment","type":"article-journal","volume":"61"},"uris":["http://www.mendeley.com/documents/?uuid=0f3b6a0a-0821-4045-a5b1-6f18a741590c"]}],"mendeley":{"formattedCitation":"(Buschiazzo et al. 2001; Panwar et al. 2005; El-Keblawy and Abdelfatah 2014)","plainTextFormattedCitation":"(Buschiazzo et al. 2001; Panwar et al. 2005; El-Keblawy and Abdelfatah 2014)","previouslyFormattedCitation":"(Buschiazzo et al. 2001; Panwar et al. 2005; El-Keblawy and Abdelfatah 2014)"},"properties":{"noteIndex":0},"schema":"https://github.com/citation-style-language/schema/raw/master/csl-citation.json"}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CC2BD0" w:rsidRPr="00CC2BD0">
        <w:rPr>
          <w:rFonts w:ascii="Times New Roman" w:hAnsi="Times New Roman"/>
          <w:noProof/>
          <w:sz w:val="24"/>
          <w:szCs w:val="24"/>
          <w:lang w:val="en-US"/>
        </w:rPr>
        <w:t>(Buschiazzo et al. 2001; Panwar et al. 2005; El-Keblawy and Abdelfatah 2014)</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This is also reflected in the leaf P concentration, which was found to be between 1.8 </w:t>
      </w:r>
      <w:r w:rsidR="00251E98">
        <w:rPr>
          <w:rFonts w:ascii="Times New Roman" w:hAnsi="Times New Roman"/>
          <w:sz w:val="24"/>
          <w:szCs w:val="24"/>
          <w:lang w:val="en-US"/>
        </w:rPr>
        <w:t xml:space="preserve">and </w:t>
      </w:r>
      <w:r w:rsidR="00542CBF" w:rsidRPr="00186DC8">
        <w:rPr>
          <w:rFonts w:ascii="Times New Roman" w:hAnsi="Times New Roman"/>
          <w:sz w:val="24"/>
          <w:szCs w:val="24"/>
          <w:lang w:val="en-US"/>
        </w:rPr>
        <w:t>3.6 g kg</w:t>
      </w:r>
      <w:r w:rsidR="00542CBF" w:rsidRPr="00186DC8">
        <w:rPr>
          <w:rFonts w:ascii="Times New Roman" w:hAnsi="Times New Roman"/>
          <w:sz w:val="24"/>
          <w:szCs w:val="24"/>
          <w:vertAlign w:val="superscript"/>
          <w:lang w:val="en-US"/>
        </w:rPr>
        <w:t>-1</w:t>
      </w:r>
      <w:r w:rsidR="00542CBF">
        <w:rPr>
          <w:rFonts w:ascii="Times New Roman" w:hAnsi="Times New Roman"/>
          <w:sz w:val="24"/>
          <w:szCs w:val="24"/>
          <w:lang w:val="en-US"/>
        </w:rPr>
        <w:t xml:space="preserve"> in our study, but lower (</w:t>
      </w:r>
      <w:r w:rsidR="00542CBF" w:rsidRPr="00186DC8">
        <w:rPr>
          <w:rFonts w:ascii="Times New Roman" w:hAnsi="Times New Roman"/>
          <w:sz w:val="24"/>
          <w:szCs w:val="24"/>
          <w:lang w:val="en-US"/>
        </w:rPr>
        <w:t xml:space="preserve">1.1 </w:t>
      </w:r>
      <w:r w:rsidR="00542CBF">
        <w:rPr>
          <w:rFonts w:ascii="Times New Roman" w:hAnsi="Times New Roman"/>
          <w:sz w:val="24"/>
          <w:szCs w:val="24"/>
          <w:lang w:val="en-US"/>
        </w:rPr>
        <w:t xml:space="preserve">to 2.5 </w:t>
      </w:r>
      <w:r w:rsidR="00542CBF" w:rsidRPr="00186DC8">
        <w:rPr>
          <w:rFonts w:ascii="Times New Roman" w:hAnsi="Times New Roman"/>
          <w:sz w:val="24"/>
          <w:szCs w:val="24"/>
          <w:lang w:val="en-US"/>
        </w:rPr>
        <w:t>g kg</w:t>
      </w:r>
      <w:r w:rsidR="00542CBF" w:rsidRPr="00186DC8">
        <w:rPr>
          <w:rFonts w:ascii="Times New Roman" w:hAnsi="Times New Roman"/>
          <w:sz w:val="24"/>
          <w:szCs w:val="24"/>
          <w:vertAlign w:val="superscript"/>
          <w:lang w:val="en-US"/>
        </w:rPr>
        <w:t>-1</w:t>
      </w:r>
      <w:r w:rsidR="00542CBF">
        <w:rPr>
          <w:rFonts w:ascii="Times New Roman" w:hAnsi="Times New Roman"/>
          <w:sz w:val="24"/>
          <w:szCs w:val="24"/>
          <w:lang w:val="en-US"/>
        </w:rPr>
        <w:t xml:space="preserve">) in similar ecosystems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{"citationItems":[{"id":"ITEM-1","itemData":{"author":[{"dropping-particle":"","family":"Deans","given":"J D","non-dropping-particle":"","parse-names":false,"suffix":""},{"dropping-particle":"","family":"Diagne","given":"O","non-dropping-particle":"","parse-names":false,"suffix":""},{"dropping-particle":"","family":"Nizinski","given":"J","non-dropping-particle":"","parse-names":false,"suffix":""},{"dropping-particle":"","family":"Lindley","given":"D K","non-dropping-particle":"","parse-names":false,"suffix":""}],"container-title":"Forest Ecology and Management","id":"ITEM-1","issued":{"date-parts":[["2003"]]},"page":"253-264","title":"Comparative growth, biomass production, nutrient use and soil amelioration by nitrogen-fixing tree species in semi-arid Senegal","type":"article-journal","volume":"176"},"uris":["http://www.mendeley.com/documents/?uuid=3caeafe4-0901-4e9e-bd28-e9b4266b9f03"]},{"id":"ITEM-2","itemData":{"author":[{"dropping-particle":"","family":"Cline","given":"Gary","non-dropping-particle":"","parse-names":false,"suffix":""},{"dropping-particle":"","family":"Rhodes","given":"Dwight","non-dropping-particle":"","parse-names":false,"suffix":""},{"dropping-particle":"","family":"Felker","given":"Peter","non-dropping-particle":"","parse-names":false,"suffix":""}],"container-title":"Forest Ecology and Management","id":"ITEM-2","issued":{"date-parts":[["1986"]]},"page":"81-93","title":"Micronutrient , Phosphorus and pH Influences on Growth and Leaf Tissue Nutrient Levels of Prosopis alba and Prosopis glandulosa","type":"article-journal","volume":"16"},"uris":["http://www.mendeley.com/documents/?uuid=d4d6696a-2c31-4eb9-a7d0-8ae4bff1abaf"]},{"id":"ITEM-3","itemData":{"DOI":"10.1006/jare.2000.0661","ISSN":"01401963","author":[{"dropping-particle":"","family":"Geesing","given":"Dieter","non-dropping-particle":"","parse-names":false,"suffix":""},{"dropping-particle":"","family":"Felker","given":"Peter","non-dropping-particle":"","parse-names":false,"suffix":""},{"dropping-particle":"","family":"Bingham","given":"Ralph L","non-dropping-particle":"","parse-names":false,"suffix":""}],"container-title":"Journal of Arid Environments","id":"ITEM-3","issue":"2","issued":{"date-parts":[["2000","10"]]},"page":"157-180","title":"Influence of mesquite (Prosopis glandulosa) on soil nitrogen and carbon development: Implications for global carbon sequestration","type":"article-journal","volume":"46"},"uris":["http://www.mendeley.com/documents/?uuid=a35e286e-26df-4bba-8836-ea070a3bc6c5"]}],"mendeley":{"formattedCitation":"(Cline et al. 1986; Geesing et al. 2000; Deans et al. 2003)","plainTextFormattedCitation":"(Cline et al. 1986; Geesing et al. 2000; Deans et al. 2003)","previouslyFormattedCitation":"(Cline et al. 1986; Geesing et al. 2000; Deans et al. 2003)"},"properties":{"noteIndex":0},"schema":"https://github.com/citation-style-language/schema/raw/master/csl-citation.json"}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(Cline et al. 1986; Geesing et al. 2000; Deans et al. 2003)</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w:t>
      </w:r>
      <w:r w:rsidR="00915C80">
        <w:rPr>
          <w:rFonts w:ascii="Times New Roman" w:hAnsi="Times New Roman"/>
          <w:sz w:val="24"/>
          <w:szCs w:val="24"/>
          <w:lang w:val="en-US"/>
        </w:rPr>
        <w:t>The same can be said about</w:t>
      </w:r>
      <w:r w:rsidR="00915C80" w:rsidRPr="00186DC8">
        <w:rPr>
          <w:rFonts w:ascii="Times New Roman" w:hAnsi="Times New Roman"/>
          <w:sz w:val="24"/>
          <w:szCs w:val="24"/>
          <w:lang w:val="en-US"/>
        </w:rPr>
        <w:t xml:space="preserve"> </w:t>
      </w:r>
      <w:r w:rsidR="00915C80">
        <w:rPr>
          <w:rFonts w:ascii="Times New Roman" w:hAnsi="Times New Roman"/>
          <w:sz w:val="24"/>
          <w:szCs w:val="24"/>
          <w:lang w:val="en-US"/>
        </w:rPr>
        <w:t xml:space="preserve">the </w:t>
      </w:r>
      <w:r w:rsidR="00915C80" w:rsidRPr="00186DC8">
        <w:rPr>
          <w:rFonts w:ascii="Times New Roman" w:hAnsi="Times New Roman"/>
          <w:sz w:val="24"/>
          <w:szCs w:val="24"/>
          <w:lang w:val="en-US"/>
        </w:rPr>
        <w:lastRenderedPageBreak/>
        <w:t>soil K concentration</w:t>
      </w:r>
      <w:r w:rsidR="00915C80">
        <w:rPr>
          <w:rFonts w:ascii="Times New Roman" w:hAnsi="Times New Roman"/>
          <w:sz w:val="24"/>
          <w:szCs w:val="24"/>
          <w:lang w:val="en-US"/>
        </w:rPr>
        <w:t>, which</w:t>
      </w:r>
      <w:r w:rsidR="00915C80" w:rsidRPr="00186DC8">
        <w:rPr>
          <w:rFonts w:ascii="Times New Roman" w:hAnsi="Times New Roman"/>
          <w:sz w:val="24"/>
          <w:szCs w:val="24"/>
          <w:lang w:val="en-US"/>
        </w:rPr>
        <w:t xml:space="preserve"> </w:t>
      </w:r>
      <w:r w:rsidR="002B1C84">
        <w:rPr>
          <w:rFonts w:ascii="Times New Roman" w:hAnsi="Times New Roman"/>
          <w:sz w:val="24"/>
          <w:szCs w:val="24"/>
          <w:lang w:val="en-US"/>
        </w:rPr>
        <w:t xml:space="preserve">had a high concentration </w:t>
      </w:r>
      <w:r w:rsidR="00915C80" w:rsidRPr="00186DC8">
        <w:rPr>
          <w:rFonts w:ascii="Times New Roman" w:hAnsi="Times New Roman"/>
          <w:sz w:val="24"/>
          <w:szCs w:val="24"/>
          <w:lang w:val="en-US"/>
        </w:rPr>
        <w:t xml:space="preserve">because the </w:t>
      </w:r>
      <w:r w:rsidR="00915C80">
        <w:rPr>
          <w:rFonts w:ascii="Times New Roman" w:hAnsi="Times New Roman"/>
          <w:sz w:val="24"/>
          <w:szCs w:val="24"/>
          <w:lang w:val="en-US"/>
        </w:rPr>
        <w:t>low</w:t>
      </w:r>
      <w:r w:rsidR="00915C80" w:rsidRPr="00186DC8">
        <w:rPr>
          <w:rFonts w:ascii="Times New Roman" w:hAnsi="Times New Roman"/>
          <w:sz w:val="24"/>
          <w:szCs w:val="24"/>
          <w:lang w:val="en-US"/>
        </w:rPr>
        <w:t xml:space="preserve"> </w:t>
      </w:r>
      <w:r w:rsidR="00915C80">
        <w:rPr>
          <w:rFonts w:ascii="Times New Roman" w:hAnsi="Times New Roman"/>
          <w:sz w:val="24"/>
          <w:szCs w:val="24"/>
          <w:lang w:val="en-US"/>
        </w:rPr>
        <w:t>rainfall</w:t>
      </w:r>
      <w:r w:rsidR="00915C80" w:rsidRPr="00186DC8">
        <w:rPr>
          <w:rFonts w:ascii="Times New Roman" w:hAnsi="Times New Roman"/>
          <w:sz w:val="24"/>
          <w:szCs w:val="24"/>
          <w:lang w:val="en-US"/>
        </w:rPr>
        <w:t xml:space="preserve"> ha</w:t>
      </w:r>
      <w:r w:rsidR="00915C80">
        <w:rPr>
          <w:rFonts w:ascii="Times New Roman" w:hAnsi="Times New Roman"/>
          <w:sz w:val="24"/>
          <w:szCs w:val="24"/>
          <w:lang w:val="en-US"/>
        </w:rPr>
        <w:t>s</w:t>
      </w:r>
      <w:r w:rsidR="00915C80" w:rsidRPr="00186DC8">
        <w:rPr>
          <w:rFonts w:ascii="Times New Roman" w:hAnsi="Times New Roman"/>
          <w:sz w:val="24"/>
          <w:szCs w:val="24"/>
          <w:lang w:val="en-US"/>
        </w:rPr>
        <w:t xml:space="preserve"> minimized leaching in the last decade </w:t>
      </w:r>
      <w:r w:rsidR="00915C80" w:rsidRPr="00186DC8">
        <w:rPr>
          <w:rFonts w:ascii="Times New Roman" w:hAnsi="Times New Roman"/>
          <w:sz w:val="24"/>
          <w:szCs w:val="24"/>
          <w:lang w:val="en-US"/>
        </w:rPr>
        <w:fldChar w:fldCharType="begin" w:fldLock="1"/>
      </w:r>
      <w:r w:rsidR="00915C80">
        <w:rPr>
          <w:rFonts w:ascii="Times New Roman" w:hAnsi="Times New Roman"/>
          <w:sz w:val="24"/>
          <w:szCs w:val="24"/>
          <w:lang w:val="en-US"/>
        </w:rPr>
        <w:instrText>ADDIN CSL_CITATION {"citationItems":[{"id":"ITEM-1","itemData":{"ISBN":"9783642683299","abstract":"Much has been learned about the proper and judicious use of fertilizers. Fertilizer application by farmers has grown from an art to a science. As food producers have strived to increase crop yields by overcoming nutrient deficiencies the use of fertil izers has increased dramatically. This has created a large chemical industry capable of supplying the needed plant food elements. A","author":[{"dropping-particle":"","family":"Hagin","given":"Josef","non-dropping-particle":"","parse-names":false,"suffix":""},{"dropping-particle":"","family":"Tucker","given":"Billy","non-dropping-particle":"","parse-names":false,"suffix":""}],"container-title":"Advanced Series in Agricultural Sciences","id":"ITEM-1","issued":{"date-parts":[["2012"]]},"number-of-pages":"1-190","title":"Fertilization of Dryland and irrigated soils","type":"book","volume":"12"},"uris":["http://www.mendeley.com/documents/?uuid=b32b15f2-19aa-4516-b31a-de2ee08cfdd3","http://www.mendeley.com/documents/?uuid=843f9254-540c-4c53-8a55-edaa5d1400ea"]}],"mendeley":{"formattedCitation":"(Hagin and Tucker 2012)","plainTextFormattedCitation":"(Hagin and Tucker 2012)","previouslyFormattedCitation":"(Hagin and Tucker 2012)"},"properties":{"noteIndex":0},"schema":"https://github.com/citation-style-language/schema/raw/master/csl-citation.json"}</w:instrText>
      </w:r>
      <w:r w:rsidR="00915C80" w:rsidRPr="00186DC8">
        <w:rPr>
          <w:rFonts w:ascii="Times New Roman" w:hAnsi="Times New Roman"/>
          <w:sz w:val="24"/>
          <w:szCs w:val="24"/>
          <w:lang w:val="en-US"/>
        </w:rPr>
        <w:fldChar w:fldCharType="separate"/>
      </w:r>
      <w:r w:rsidR="00915C80" w:rsidRPr="002162D7">
        <w:rPr>
          <w:rFonts w:ascii="Times New Roman" w:hAnsi="Times New Roman"/>
          <w:noProof/>
          <w:sz w:val="24"/>
          <w:szCs w:val="24"/>
          <w:lang w:val="en-US"/>
        </w:rPr>
        <w:t>(Hagin and Tucker 2012)</w:t>
      </w:r>
      <w:r w:rsidR="00915C80" w:rsidRPr="00186DC8">
        <w:rPr>
          <w:rFonts w:ascii="Times New Roman" w:hAnsi="Times New Roman"/>
          <w:sz w:val="24"/>
          <w:szCs w:val="24"/>
          <w:lang w:val="en-US"/>
        </w:rPr>
        <w:fldChar w:fldCharType="end"/>
      </w:r>
      <w:r w:rsidR="00915C80"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Cline et al</w:t>
      </w:r>
      <w:r w:rsidR="00542CBF">
        <w:rPr>
          <w:rFonts w:ascii="Times New Roman" w:hAnsi="Times New Roman"/>
          <w:sz w:val="24"/>
          <w:szCs w:val="24"/>
          <w:lang w:val="en-US"/>
        </w:rPr>
        <w:t>.</w:t>
      </w:r>
      <w:r w:rsidR="00542CBF" w:rsidRPr="00186DC8">
        <w:rPr>
          <w:rFonts w:ascii="Times New Roman" w:hAnsi="Times New Roman"/>
          <w:sz w:val="24"/>
          <w:szCs w:val="24"/>
          <w:lang w:val="en-US"/>
        </w:rPr>
        <w:t xml:space="preserve"> (1986) developed a minimum leaf nutrient diagnostic criterion to detect nutrient deficiency </w:t>
      </w:r>
      <w:r w:rsidR="00822001">
        <w:rPr>
          <w:rFonts w:ascii="Times New Roman" w:hAnsi="Times New Roman"/>
          <w:sz w:val="24"/>
          <w:szCs w:val="24"/>
          <w:lang w:val="en-US"/>
        </w:rPr>
        <w:t>in</w:t>
      </w:r>
      <w:r w:rsidR="00822001" w:rsidRPr="00186DC8">
        <w:rPr>
          <w:rFonts w:ascii="Times New Roman" w:hAnsi="Times New Roman"/>
          <w:sz w:val="24"/>
          <w:szCs w:val="24"/>
          <w:lang w:val="en-US"/>
        </w:rPr>
        <w:t xml:space="preserve"> </w:t>
      </w:r>
      <w:r w:rsidR="00E05C21" w:rsidRPr="003B246F">
        <w:rPr>
          <w:rFonts w:ascii="Times New Roman" w:hAnsi="Times New Roman"/>
          <w:i/>
          <w:sz w:val="24"/>
          <w:szCs w:val="24"/>
          <w:lang w:val="en-US"/>
        </w:rPr>
        <w:t>P</w:t>
      </w:r>
      <w:r w:rsidR="00E05C21">
        <w:rPr>
          <w:rFonts w:ascii="Times New Roman" w:hAnsi="Times New Roman"/>
          <w:i/>
          <w:sz w:val="24"/>
          <w:szCs w:val="24"/>
          <w:lang w:val="en-US"/>
        </w:rPr>
        <w:t>.</w:t>
      </w:r>
      <w:r w:rsidR="00E05C21" w:rsidRPr="003B246F">
        <w:rPr>
          <w:rFonts w:ascii="Times New Roman" w:hAnsi="Times New Roman"/>
          <w:i/>
          <w:sz w:val="24"/>
          <w:szCs w:val="24"/>
          <w:lang w:val="en-US"/>
        </w:rPr>
        <w:t xml:space="preserve"> </w:t>
      </w:r>
      <w:r w:rsidR="00542CBF" w:rsidRPr="003B246F">
        <w:rPr>
          <w:rFonts w:ascii="Times New Roman" w:hAnsi="Times New Roman"/>
          <w:i/>
          <w:sz w:val="24"/>
          <w:szCs w:val="24"/>
          <w:lang w:val="en-US"/>
        </w:rPr>
        <w:t>alba</w:t>
      </w:r>
      <w:r w:rsidR="00542CBF" w:rsidRPr="00186DC8">
        <w:rPr>
          <w:rFonts w:ascii="Times New Roman" w:hAnsi="Times New Roman"/>
          <w:sz w:val="24"/>
          <w:szCs w:val="24"/>
          <w:lang w:val="en-US"/>
        </w:rPr>
        <w:t xml:space="preserve"> and </w:t>
      </w:r>
      <w:r w:rsidR="00542CBF" w:rsidRPr="003B246F">
        <w:rPr>
          <w:rFonts w:ascii="Times New Roman" w:hAnsi="Times New Roman"/>
          <w:i/>
          <w:sz w:val="24"/>
          <w:szCs w:val="24"/>
          <w:lang w:val="en-US"/>
        </w:rPr>
        <w:t>P</w:t>
      </w:r>
      <w:r w:rsidR="00822001">
        <w:rPr>
          <w:rFonts w:ascii="Times New Roman" w:hAnsi="Times New Roman"/>
          <w:i/>
          <w:sz w:val="24"/>
          <w:szCs w:val="24"/>
          <w:lang w:val="en-US"/>
        </w:rPr>
        <w:t>.</w:t>
      </w:r>
      <w:r w:rsidR="00542CBF" w:rsidRPr="00186DC8">
        <w:rPr>
          <w:rFonts w:ascii="Times New Roman" w:hAnsi="Times New Roman"/>
          <w:i/>
          <w:sz w:val="24"/>
          <w:szCs w:val="24"/>
          <w:lang w:val="en-US"/>
        </w:rPr>
        <w:t xml:space="preserve"> </w:t>
      </w:r>
      <w:r w:rsidR="00542CBF" w:rsidRPr="003B246F">
        <w:rPr>
          <w:rFonts w:ascii="Times New Roman" w:hAnsi="Times New Roman"/>
          <w:i/>
          <w:sz w:val="24"/>
          <w:szCs w:val="24"/>
          <w:lang w:val="en-US"/>
        </w:rPr>
        <w:t>glandulosa</w:t>
      </w:r>
      <w:r w:rsidR="004F057F">
        <w:rPr>
          <w:rFonts w:ascii="Times New Roman" w:hAnsi="Times New Roman"/>
          <w:sz w:val="24"/>
          <w:szCs w:val="24"/>
          <w:lang w:val="en-US"/>
        </w:rPr>
        <w:t>;</w:t>
      </w:r>
      <w:r w:rsidR="003024A8">
        <w:rPr>
          <w:rFonts w:ascii="Times New Roman" w:hAnsi="Times New Roman"/>
          <w:sz w:val="24"/>
          <w:szCs w:val="24"/>
          <w:lang w:val="en-US"/>
        </w:rPr>
        <w:t xml:space="preserve"> and</w:t>
      </w:r>
      <w:r w:rsidR="004F057F">
        <w:rPr>
          <w:rFonts w:ascii="Times New Roman" w:hAnsi="Times New Roman"/>
          <w:sz w:val="24"/>
          <w:szCs w:val="24"/>
          <w:lang w:val="en-US"/>
        </w:rPr>
        <w:t xml:space="preserve"> based on that</w:t>
      </w:r>
      <w:r w:rsidR="00542CBF" w:rsidRPr="00186DC8">
        <w:rPr>
          <w:rFonts w:ascii="Times New Roman" w:hAnsi="Times New Roman"/>
          <w:sz w:val="24"/>
          <w:szCs w:val="24"/>
          <w:lang w:val="en-US"/>
        </w:rPr>
        <w:t xml:space="preserve"> results</w:t>
      </w:r>
      <w:r w:rsidR="003024A8">
        <w:rPr>
          <w:rFonts w:ascii="Times New Roman" w:hAnsi="Times New Roman"/>
          <w:sz w:val="24"/>
          <w:szCs w:val="24"/>
          <w:lang w:val="en-US"/>
        </w:rPr>
        <w:t>, it</w:t>
      </w:r>
      <w:r w:rsidR="00542CBF" w:rsidRPr="00186DC8">
        <w:rPr>
          <w:rFonts w:ascii="Times New Roman" w:hAnsi="Times New Roman"/>
          <w:sz w:val="24"/>
          <w:szCs w:val="24"/>
          <w:lang w:val="en-US"/>
        </w:rPr>
        <w:t xml:space="preserve"> indicate</w:t>
      </w:r>
      <w:r w:rsidR="00822001">
        <w:rPr>
          <w:rFonts w:ascii="Times New Roman" w:hAnsi="Times New Roman"/>
          <w:sz w:val="24"/>
          <w:szCs w:val="24"/>
          <w:lang w:val="en-US"/>
        </w:rPr>
        <w:t xml:space="preserve"> that the</w:t>
      </w:r>
      <w:r w:rsidR="00542CBF" w:rsidRPr="00186DC8">
        <w:rPr>
          <w:rFonts w:ascii="Times New Roman" w:hAnsi="Times New Roman"/>
          <w:sz w:val="24"/>
          <w:szCs w:val="24"/>
          <w:lang w:val="en-US"/>
        </w:rPr>
        <w:t xml:space="preserve"> </w:t>
      </w:r>
      <w:r w:rsidR="004F057F" w:rsidRPr="00186DC8">
        <w:rPr>
          <w:rFonts w:ascii="Times New Roman" w:hAnsi="Times New Roman"/>
          <w:sz w:val="24"/>
          <w:szCs w:val="24"/>
          <w:lang w:val="en-US"/>
        </w:rPr>
        <w:t xml:space="preserve">leaf nutrients </w:t>
      </w:r>
      <w:r w:rsidR="004F057F">
        <w:rPr>
          <w:rFonts w:ascii="Times New Roman" w:hAnsi="Times New Roman"/>
          <w:sz w:val="24"/>
          <w:szCs w:val="24"/>
          <w:lang w:val="en-US"/>
        </w:rPr>
        <w:t xml:space="preserve">in </w:t>
      </w:r>
      <w:r w:rsidR="00542CBF" w:rsidRPr="003B246F">
        <w:rPr>
          <w:rFonts w:ascii="Times New Roman" w:hAnsi="Times New Roman"/>
          <w:i/>
          <w:sz w:val="24"/>
          <w:szCs w:val="24"/>
          <w:lang w:val="en-US"/>
        </w:rPr>
        <w:t>P</w:t>
      </w:r>
      <w:r w:rsidR="00E05C21">
        <w:rPr>
          <w:rFonts w:ascii="Times New Roman" w:hAnsi="Times New Roman"/>
          <w:i/>
          <w:sz w:val="24"/>
          <w:szCs w:val="24"/>
          <w:lang w:val="en-US"/>
        </w:rPr>
        <w:t>.</w:t>
      </w:r>
      <w:r w:rsidR="00542CBF" w:rsidRPr="003B246F">
        <w:rPr>
          <w:rFonts w:ascii="Times New Roman" w:hAnsi="Times New Roman"/>
          <w:i/>
          <w:sz w:val="24"/>
          <w:szCs w:val="24"/>
          <w:lang w:val="en-US"/>
        </w:rPr>
        <w:t xml:space="preserve"> pallida</w:t>
      </w:r>
      <w:r w:rsidR="00542CBF" w:rsidRPr="00186DC8">
        <w:rPr>
          <w:rFonts w:ascii="Times New Roman" w:hAnsi="Times New Roman"/>
          <w:sz w:val="24"/>
          <w:szCs w:val="24"/>
          <w:lang w:val="en-US"/>
        </w:rPr>
        <w:t xml:space="preserve"> </w:t>
      </w:r>
      <w:r w:rsidR="00822001">
        <w:rPr>
          <w:rFonts w:ascii="Times New Roman" w:hAnsi="Times New Roman"/>
          <w:sz w:val="24"/>
          <w:szCs w:val="24"/>
          <w:lang w:val="en-US"/>
        </w:rPr>
        <w:t>were</w:t>
      </w:r>
      <w:r w:rsidR="00822001"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above this threshold</w:t>
      </w:r>
      <w:r w:rsidR="00822001">
        <w:rPr>
          <w:rFonts w:ascii="Times New Roman" w:hAnsi="Times New Roman"/>
          <w:sz w:val="24"/>
          <w:szCs w:val="24"/>
          <w:lang w:val="en-US"/>
        </w:rPr>
        <w:t>,</w:t>
      </w:r>
      <w:r w:rsidR="00542CBF" w:rsidRPr="00186DC8">
        <w:rPr>
          <w:rFonts w:ascii="Times New Roman" w:hAnsi="Times New Roman"/>
          <w:sz w:val="24"/>
          <w:szCs w:val="24"/>
          <w:lang w:val="en-US"/>
        </w:rPr>
        <w:t xml:space="preserve"> except for Mn and Cu. In fact, </w:t>
      </w:r>
      <w:r w:rsidR="00822001">
        <w:rPr>
          <w:rFonts w:ascii="Times New Roman" w:hAnsi="Times New Roman"/>
          <w:sz w:val="24"/>
          <w:szCs w:val="24"/>
          <w:lang w:val="en-US"/>
        </w:rPr>
        <w:t>they</w:t>
      </w:r>
      <w:r w:rsidR="00542CBF" w:rsidRPr="00186DC8">
        <w:rPr>
          <w:rFonts w:ascii="Times New Roman" w:hAnsi="Times New Roman"/>
          <w:sz w:val="24"/>
          <w:szCs w:val="24"/>
          <w:lang w:val="en-US"/>
        </w:rPr>
        <w:t xml:space="preserve"> </w:t>
      </w:r>
      <w:r w:rsidR="00822001">
        <w:rPr>
          <w:rFonts w:ascii="Times New Roman" w:hAnsi="Times New Roman"/>
          <w:sz w:val="24"/>
          <w:szCs w:val="24"/>
          <w:lang w:val="en-US"/>
        </w:rPr>
        <w:t>were</w:t>
      </w:r>
      <w:r w:rsidR="00822001"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even above the sufficiency level for crop plants </w:t>
      </w:r>
      <w:r w:rsidR="00542CBF" w:rsidRPr="00186DC8">
        <w:rPr>
          <w:rFonts w:ascii="Times New Roman" w:hAnsi="Times New Roman"/>
          <w:sz w:val="24"/>
          <w:szCs w:val="24"/>
          <w:lang w:val="en-US"/>
        </w:rPr>
        <w:fldChar w:fldCharType="begin" w:fldLock="1"/>
      </w:r>
      <w:r w:rsidR="00D1604E">
        <w:rPr>
          <w:rFonts w:ascii="Times New Roman" w:hAnsi="Times New Roman"/>
          <w:sz w:val="24"/>
          <w:szCs w:val="24"/>
          <w:lang w:val="en-US"/>
        </w:rPr>
        <w:instrText>ADDIN CSL_CITATION {"citationItems":[{"id":"ITEM-1","itemData":{"DOI":"10.1093/aob/mcq085","ISBN":"0305-7364","ISSN":"03057364","PMID":"20430785","abstract":"BACKGROUND: Plants require at least 14 mineral elements for their nutrition. These include the macronutrients nitrogen (N), phosphorus (P), potassium (K), calcium (Ca), magnesium (Mg) and sulphur (S) and the micronutrients chlorine (Cl), boron (B), iron (Fe), manganese (Mn), copper (Cu), zinc (Zn), nickel (Ni) and molybdenum (Mo). These are generally obtained from the soil. Crop production is often limited by low phytoavailability of essential mineral elements and/or the presence of excessive concentrations of potentially toxic mineral elements, such as sodium (Na), Cl, B, Fe, Mn and aluminium (Al), in the soil solution. SCOPE: This article provides the context for a Special Issue of the Annals of Botany on 'Plant Nutrition for Sustainable Development and Global Health'. It provides an introduction to plant mineral nutrition and explains how mineral elements are taken up by roots and distributed within plants. It introduces the concept of the ionome (the elemental composition of a subcellular structure, cell, tissue or organism), and observes that the activities of key transport proteins determine species-specific, tissue and cellular ionomes. It then describes how current research is addressing the problems of mineral toxicities in agricultural soils to provide food security and the optimization of fertilizer applications for economic and environmental sustainability. It concludes with a perspective on how agriculture can produce edible crops that contribute sufficient mineral elements for adequate animal and human nutrition.","author":[{"dropping-particle":"","family":"White","given":"P. J.","non-dropping-particle":"","parse-names":false,"suffix":""},{"dropping-particle":"","family":"Brown","given":"P. H.","non-dropping-particle":"","parse-names":false,"suffix":""}],"container-title":"Annals of Botany","id":"ITEM-1","issue":"7","issued":{"date-parts":[["2010"]]},"page":"1073-1080","title":"Plant nutrition for sustainable development and global health","type":"article-journal","volume":"105"},"uris":["http://www.mendeley.com/documents/?uuid=8bef6522-3b94-4cdc-aa88-6ce4f84957ab"]}],"mendeley":{"formattedCitation":"(White and Brown 2010)","plainTextFormattedCitation":"(White and Brown 2010)","previouslyFormattedCitation":"(White and Brown 2010)"},"properties":{"noteIndex":0},"schema":"https://github.com/citation-style-language/schema/raw/master/csl-citation.json"}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(White and Brown 2010)</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Therefore,</w:t>
      </w:r>
      <w:r w:rsidR="002B1C84">
        <w:rPr>
          <w:rFonts w:ascii="Times New Roman" w:hAnsi="Times New Roman"/>
          <w:sz w:val="24"/>
          <w:szCs w:val="24"/>
          <w:lang w:val="en-US"/>
        </w:rPr>
        <w:t xml:space="preserve"> </w:t>
      </w:r>
      <w:r w:rsidR="004D24D5">
        <w:rPr>
          <w:rFonts w:ascii="Times New Roman" w:hAnsi="Times New Roman"/>
          <w:sz w:val="24"/>
          <w:szCs w:val="24"/>
          <w:lang w:val="en-US"/>
        </w:rPr>
        <w:t xml:space="preserve">it is possible that soil nutrients do </w:t>
      </w:r>
      <w:r w:rsidR="002B1C84">
        <w:rPr>
          <w:rFonts w:ascii="Times New Roman" w:hAnsi="Times New Roman"/>
          <w:sz w:val="24"/>
          <w:szCs w:val="24"/>
          <w:lang w:val="en-US"/>
        </w:rPr>
        <w:t>not play a role as important as soil chemical attributes in</w:t>
      </w:r>
      <w:r w:rsidR="00542CBF" w:rsidRPr="00186DC8">
        <w:rPr>
          <w:rFonts w:ascii="Times New Roman" w:hAnsi="Times New Roman"/>
          <w:sz w:val="24"/>
          <w:szCs w:val="24"/>
          <w:lang w:val="en-US"/>
        </w:rPr>
        <w:t xml:space="preserve"> </w:t>
      </w:r>
      <w:r w:rsidR="00542CBF" w:rsidRPr="003B246F">
        <w:rPr>
          <w:rFonts w:ascii="Times New Roman" w:hAnsi="Times New Roman"/>
          <w:i/>
          <w:sz w:val="24"/>
          <w:szCs w:val="24"/>
          <w:lang w:val="en-US"/>
        </w:rPr>
        <w:t>P</w:t>
      </w:r>
      <w:r w:rsidR="00907F8D">
        <w:rPr>
          <w:rFonts w:ascii="Times New Roman" w:hAnsi="Times New Roman"/>
          <w:i/>
          <w:sz w:val="24"/>
          <w:szCs w:val="24"/>
          <w:lang w:val="en-US"/>
        </w:rPr>
        <w:t>.</w:t>
      </w:r>
      <w:r w:rsidR="00542CBF" w:rsidRPr="003B246F">
        <w:rPr>
          <w:rFonts w:ascii="Times New Roman" w:hAnsi="Times New Roman"/>
          <w:i/>
          <w:sz w:val="24"/>
          <w:szCs w:val="24"/>
          <w:lang w:val="en-US"/>
        </w:rPr>
        <w:t xml:space="preserve"> pallida</w:t>
      </w:r>
      <w:r w:rsidR="00542CBF" w:rsidRPr="00186DC8">
        <w:rPr>
          <w:rFonts w:ascii="Times New Roman" w:hAnsi="Times New Roman"/>
          <w:sz w:val="24"/>
          <w:szCs w:val="24"/>
          <w:lang w:val="en-US"/>
        </w:rPr>
        <w:t xml:space="preserve"> nutrition</w:t>
      </w:r>
      <w:r w:rsidR="004D24D5">
        <w:rPr>
          <w:rFonts w:ascii="Times New Roman" w:hAnsi="Times New Roman"/>
          <w:sz w:val="24"/>
          <w:szCs w:val="24"/>
          <w:lang w:val="en-US"/>
        </w:rPr>
        <w:t xml:space="preserve"> when soil nutrients are non-limited</w:t>
      </w:r>
      <w:r w:rsidR="0099609B">
        <w:rPr>
          <w:rFonts w:ascii="Times New Roman" w:hAnsi="Times New Roman"/>
          <w:sz w:val="24"/>
          <w:szCs w:val="24"/>
          <w:lang w:val="en-US"/>
        </w:rPr>
        <w:t xml:space="preserve"> (eutric conditions)</w:t>
      </w:r>
      <w:r w:rsidR="004D24D5">
        <w:rPr>
          <w:rFonts w:ascii="Times New Roman" w:hAnsi="Times New Roman"/>
          <w:sz w:val="24"/>
          <w:szCs w:val="24"/>
          <w:lang w:val="en-US"/>
        </w:rPr>
        <w:t>.</w:t>
      </w:r>
    </w:p>
    <w:p w14:paraId="702C5C5E" w14:textId="035077F5" w:rsidR="00542CBF" w:rsidRPr="00186DC8" w:rsidRDefault="00542CBF" w:rsidP="004D24D5">
      <w:pPr>
        <w:spacing w:after="0" w:line="480" w:lineRule="auto"/>
        <w:ind w:firstLine="708"/>
        <w:jc w:val="both"/>
        <w:rPr>
          <w:rFonts w:ascii="Times New Roman" w:hAnsi="Times New Roman"/>
          <w:sz w:val="24"/>
          <w:szCs w:val="24"/>
          <w:lang w:val="en-US"/>
        </w:rPr>
      </w:pPr>
    </w:p>
    <w:p w14:paraId="48079700" w14:textId="77777777" w:rsidR="00542CBF" w:rsidRPr="00186DC8" w:rsidRDefault="00542CBF" w:rsidP="00F8798E">
      <w:pPr>
        <w:spacing w:line="480" w:lineRule="auto"/>
        <w:jc w:val="both"/>
        <w:rPr>
          <w:rFonts w:ascii="Times New Roman" w:hAnsi="Times New Roman"/>
          <w:i/>
          <w:sz w:val="24"/>
          <w:szCs w:val="24"/>
          <w:lang w:val="en-US"/>
        </w:rPr>
      </w:pPr>
      <w:r w:rsidRPr="00186DC8">
        <w:rPr>
          <w:rFonts w:ascii="Times New Roman" w:hAnsi="Times New Roman"/>
          <w:i/>
          <w:sz w:val="24"/>
          <w:szCs w:val="24"/>
          <w:lang w:val="en-US"/>
        </w:rPr>
        <w:t>Leaf Mn as an indicator of plant nutrition and soil nutrient availability</w:t>
      </w:r>
    </w:p>
    <w:p w14:paraId="672514F9" w14:textId="4AEBADE9" w:rsidR="00855F7B" w:rsidRPr="00BC45F6" w:rsidRDefault="00B1679C" w:rsidP="002552C0">
      <w:pPr>
        <w:spacing w:line="480" w:lineRule="auto"/>
        <w:ind w:firstLine="708"/>
        <w:jc w:val="both"/>
        <w:rPr>
          <w:rFonts w:ascii="Times New Roman" w:hAnsi="Times New Roman"/>
          <w:sz w:val="24"/>
          <w:szCs w:val="24"/>
          <w:lang w:val="en-US"/>
        </w:rPr>
      </w:pPr>
      <w:r>
        <w:rPr>
          <w:rFonts w:ascii="Times New Roman" w:hAnsi="Times New Roman"/>
          <w:sz w:val="24"/>
          <w:szCs w:val="24"/>
          <w:lang w:val="en-US"/>
        </w:rPr>
        <w:t>Our results showed that a</w:t>
      </w:r>
      <w:r w:rsidR="00E704CE">
        <w:rPr>
          <w:rFonts w:ascii="Times New Roman" w:hAnsi="Times New Roman"/>
          <w:sz w:val="24"/>
          <w:szCs w:val="24"/>
          <w:lang w:val="en-US"/>
        </w:rPr>
        <w:t>n increase of Mn in the leaf is</w:t>
      </w:r>
      <w:r>
        <w:rPr>
          <w:rFonts w:ascii="Times New Roman" w:hAnsi="Times New Roman"/>
          <w:sz w:val="24"/>
          <w:szCs w:val="24"/>
          <w:lang w:val="en-US"/>
        </w:rPr>
        <w:t xml:space="preserve"> associated with a decrease of soil nutrients, </w:t>
      </w:r>
      <w:r w:rsidR="00D91B39">
        <w:rPr>
          <w:rFonts w:ascii="Times New Roman" w:hAnsi="Times New Roman"/>
          <w:sz w:val="24"/>
          <w:szCs w:val="24"/>
          <w:lang w:val="en-US"/>
        </w:rPr>
        <w:t xml:space="preserve">EC, SAR, and </w:t>
      </w:r>
      <w:r>
        <w:rPr>
          <w:rFonts w:ascii="Times New Roman" w:hAnsi="Times New Roman"/>
          <w:sz w:val="24"/>
          <w:szCs w:val="24"/>
          <w:lang w:val="en-US"/>
        </w:rPr>
        <w:t>leaf N, P</w:t>
      </w:r>
      <w:r w:rsidR="00D91B39">
        <w:rPr>
          <w:rFonts w:ascii="Times New Roman" w:hAnsi="Times New Roman"/>
          <w:sz w:val="24"/>
          <w:szCs w:val="24"/>
          <w:lang w:val="en-US"/>
        </w:rPr>
        <w:t>,</w:t>
      </w:r>
      <w:r>
        <w:rPr>
          <w:rFonts w:ascii="Times New Roman" w:hAnsi="Times New Roman"/>
          <w:sz w:val="24"/>
          <w:szCs w:val="24"/>
          <w:lang w:val="en-US"/>
        </w:rPr>
        <w:t xml:space="preserve"> and K. </w:t>
      </w:r>
      <w:r w:rsidR="00AD39FB">
        <w:rPr>
          <w:rFonts w:ascii="Times New Roman" w:hAnsi="Times New Roman"/>
          <w:sz w:val="24"/>
          <w:szCs w:val="24"/>
          <w:lang w:val="en-US"/>
        </w:rPr>
        <w:t>This suggest it can be used as an indicator for plant and soil nutrients</w:t>
      </w:r>
      <w:r w:rsidR="00D91B39">
        <w:rPr>
          <w:rFonts w:ascii="Times New Roman" w:hAnsi="Times New Roman"/>
          <w:sz w:val="24"/>
          <w:szCs w:val="24"/>
          <w:lang w:val="en-US"/>
        </w:rPr>
        <w:t xml:space="preserve"> under </w:t>
      </w:r>
      <w:r w:rsidR="0099609B">
        <w:rPr>
          <w:rFonts w:ascii="Times New Roman" w:hAnsi="Times New Roman"/>
          <w:sz w:val="24"/>
          <w:szCs w:val="24"/>
          <w:lang w:val="en-US"/>
        </w:rPr>
        <w:t>eutric</w:t>
      </w:r>
      <w:r w:rsidR="00D91B39">
        <w:rPr>
          <w:rFonts w:ascii="Times New Roman" w:hAnsi="Times New Roman"/>
          <w:sz w:val="24"/>
          <w:szCs w:val="24"/>
          <w:lang w:val="en-US"/>
        </w:rPr>
        <w:t xml:space="preserve"> conditions</w:t>
      </w:r>
      <w:r w:rsidR="00AD39FB">
        <w:rPr>
          <w:rFonts w:ascii="Times New Roman" w:hAnsi="Times New Roman"/>
          <w:sz w:val="24"/>
          <w:szCs w:val="24"/>
          <w:lang w:val="en-US"/>
        </w:rPr>
        <w:t>.</w:t>
      </w:r>
      <w:r w:rsidR="00D91B39">
        <w:rPr>
          <w:rFonts w:ascii="Times New Roman" w:hAnsi="Times New Roman"/>
          <w:sz w:val="24"/>
          <w:szCs w:val="24"/>
          <w:lang w:val="en-US"/>
        </w:rPr>
        <w:t xml:space="preserve"> </w:t>
      </w:r>
      <w:r w:rsidR="0021577C">
        <w:rPr>
          <w:rFonts w:ascii="Times New Roman" w:hAnsi="Times New Roman"/>
          <w:sz w:val="24"/>
          <w:szCs w:val="24"/>
          <w:lang w:val="en-US"/>
        </w:rPr>
        <w:t>The use of leaf Mn as a preventive indicator of plant and soil nutrients is tied with its role in plant physiology and stress response. S</w:t>
      </w:r>
      <w:r w:rsidR="00542CBF" w:rsidRPr="00186DC8">
        <w:rPr>
          <w:rFonts w:ascii="Times New Roman" w:hAnsi="Times New Roman"/>
          <w:sz w:val="24"/>
          <w:szCs w:val="24"/>
          <w:lang w:val="en-US"/>
        </w:rPr>
        <w:t xml:space="preserve">everal biological processes require Mn, </w:t>
      </w:r>
      <w:r w:rsidR="00FC522E">
        <w:rPr>
          <w:rFonts w:ascii="Times New Roman" w:hAnsi="Times New Roman"/>
          <w:sz w:val="24"/>
          <w:szCs w:val="24"/>
          <w:lang w:val="en-US"/>
        </w:rPr>
        <w:t>but</w:t>
      </w:r>
      <w:r w:rsidR="00FC522E"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 xml:space="preserve">its most important role is in photosynthesis </w:t>
      </w:r>
      <w:r w:rsidR="00542CBF"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{"citationItems":[{"id":"ITEM-1","itemData":{"author":[{"dropping-particle":"","family":"Schmidt","given":"Sidsel Birkelund","non-dropping-particle":"","parse-names":false,"suffix":""},{"dropping-particle":"","family":"Jensen","given":"Poul Erik","non-dropping-particle":"","parse-names":false,"suffix":""},{"dropping-particle":"","family":"Husted","given":"Soren","non-dropping-particle":"","parse-names":false,"suffix":""}],"container-title":"Trends in Plant Science","id":"ITEM-1","issue":"7","issued":{"date-parts":[["2016"]]},"page":"622-633","title":"Manganese deficiency in plants: The impact on photosystem II","type":"article-journal","volume":"21"},"uris":["http://www.mendeley.com/documents/?uuid=7aad1d4f-ed0e-478e-8419-fae9c9641ce9"]}],"mendeley":{"formattedCitation":"(Schmidt et al. 2016)","plainTextFormattedCitation":"(Schmidt et al. 2016)","previouslyFormattedCitation":"(Schmidt et al. 2016)"},"properties":{"noteIndex":0},"schema":"https://github.com/citation-style-language/schema/raw/master/csl-citation.json"}</w:instrText>
      </w:r>
      <w:r w:rsidR="00542CBF" w:rsidRPr="00186DC8">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(Schmidt et al. 2016)</w:t>
      </w:r>
      <w:r w:rsidR="00542CBF" w:rsidRPr="00186DC8">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The </w:t>
      </w:r>
      <w:r w:rsidR="005D6093" w:rsidRPr="00186DC8">
        <w:rPr>
          <w:rFonts w:ascii="Times New Roman" w:hAnsi="Times New Roman"/>
          <w:sz w:val="24"/>
          <w:szCs w:val="24"/>
          <w:lang w:val="en-US"/>
        </w:rPr>
        <w:t xml:space="preserve">activity </w:t>
      </w:r>
      <w:r w:rsidR="005D6093">
        <w:rPr>
          <w:rFonts w:ascii="Times New Roman" w:hAnsi="Times New Roman"/>
          <w:sz w:val="24"/>
          <w:szCs w:val="24"/>
          <w:lang w:val="en-US"/>
        </w:rPr>
        <w:t xml:space="preserve">of </w:t>
      </w:r>
      <w:r w:rsidR="00542CBF" w:rsidRPr="00186DC8">
        <w:rPr>
          <w:rFonts w:ascii="Times New Roman" w:hAnsi="Times New Roman"/>
          <w:sz w:val="24"/>
          <w:szCs w:val="24"/>
          <w:lang w:val="en-US"/>
        </w:rPr>
        <w:t>photosystem II is strongly depressed by Mn deficiency, which eventually decrease</w:t>
      </w:r>
      <w:r w:rsidR="00FC522E">
        <w:rPr>
          <w:rFonts w:ascii="Times New Roman" w:hAnsi="Times New Roman"/>
          <w:sz w:val="24"/>
          <w:szCs w:val="24"/>
          <w:lang w:val="en-US"/>
        </w:rPr>
        <w:t>s</w:t>
      </w:r>
      <w:r w:rsidR="00542CBF" w:rsidRPr="00186DC8">
        <w:rPr>
          <w:rFonts w:ascii="Times New Roman" w:hAnsi="Times New Roman"/>
          <w:sz w:val="24"/>
          <w:szCs w:val="24"/>
          <w:lang w:val="en-US"/>
        </w:rPr>
        <w:t xml:space="preserve"> the chlorophyll concentration and</w:t>
      </w:r>
      <w:r w:rsidR="00FC522E">
        <w:rPr>
          <w:rFonts w:ascii="Times New Roman" w:hAnsi="Times New Roman"/>
          <w:sz w:val="24"/>
          <w:szCs w:val="24"/>
          <w:lang w:val="en-US"/>
        </w:rPr>
        <w:t xml:space="preserve"> </w:t>
      </w:r>
      <w:r w:rsidR="003D78E6">
        <w:rPr>
          <w:rFonts w:ascii="Times New Roman" w:hAnsi="Times New Roman"/>
          <w:sz w:val="24"/>
          <w:szCs w:val="24"/>
          <w:lang w:val="en-US"/>
        </w:rPr>
        <w:t>negatively affects</w:t>
      </w:r>
      <w:r w:rsidR="003D78E6" w:rsidRPr="00362AFA">
        <w:rPr>
          <w:rFonts w:ascii="Times New Roman" w:hAnsi="Times New Roman"/>
          <w:sz w:val="24"/>
          <w:szCs w:val="24"/>
          <w:lang w:val="en-US"/>
        </w:rPr>
        <w:t xml:space="preserve"> </w:t>
      </w:r>
      <w:r w:rsidR="00FC522E" w:rsidRPr="00362AFA">
        <w:rPr>
          <w:rFonts w:ascii="Times New Roman" w:hAnsi="Times New Roman"/>
          <w:sz w:val="24"/>
          <w:szCs w:val="24"/>
          <w:lang w:val="en-US"/>
        </w:rPr>
        <w:t>the</w:t>
      </w:r>
      <w:r w:rsidR="00542CBF" w:rsidRPr="00186DC8">
        <w:rPr>
          <w:rFonts w:ascii="Times New Roman" w:hAnsi="Times New Roman"/>
          <w:sz w:val="24"/>
          <w:szCs w:val="24"/>
          <w:lang w:val="en-US"/>
        </w:rPr>
        <w:t xml:space="preserve"> thylakoids structure </w:t>
      </w:r>
      <w:r w:rsidR="00542CBF">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{"citationItems":[{"id":"ITEM-1","itemData":{"DOI":"10.1016/B978-0-12-384905-2.00007-8","ISBN":"9780123849052","ISSN":"0123849055","abstract":"Keywords enzymes, membranes, N metabolism, photosynthesis, phytohormones, redox systems, superoxide radicals Summary","author":[{"dropping-particle":"","family":"Broadley","given":"Martin","non-dropping-particle":"","parse-names":false,"suffix":""},{"dropping-particle":"","family":"Brown","given":"Patrick","non-dropping-particle":"","parse-names":false,"suffix":""},{"dropping-particle":"","family":"Cakmak","given":"Ismail","non-dropping-particle":"","parse-names":false,"suffix":""},{"dropping-particle":"","family":"Rengel","given":"Zed","non-dropping-particle":"","parse-names":false,"suffix":""},{"dropping-particle":"","family":"Zhao","given":"Fangjie","non-dropping-particle":"","parse-names":false,"suffix":""}],"container-title":"Marschner's Mineral Nutrition of Higher Plants: Third Edition","id":"ITEM-1","issued":{"date-parts":[["2011"]]},"number-of-pages":"191-248","title":"Function of Nutrients: Micronutrients","type":"book"},"uris":["http://www.mendeley.com/documents/?uuid=fa7646ed-9e18-4ac1-8b9b-e06d2044948c"]}],"mendeley":{"formattedCitation":"(Broadley et al. 2011)","plainTextFormattedCitation":"(Broadley et al. 2011)","previouslyFormattedCitation":"(Broadley et al. 2011)"},"properties":{"noteIndex":0},"schema":"https://github.com/citation-style-language/schema/raw/master/csl-citation.json"}</w:instrText>
      </w:r>
      <w:r w:rsidR="00542CBF">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(Broadley et al. 2011)</w:t>
      </w:r>
      <w:r w:rsidR="00542CBF">
        <w:rPr>
          <w:rFonts w:ascii="Times New Roman" w:hAnsi="Times New Roman"/>
          <w:sz w:val="24"/>
          <w:szCs w:val="24"/>
          <w:lang w:val="en-US"/>
        </w:rPr>
        <w:fldChar w:fldCharType="end"/>
      </w:r>
      <w:r w:rsidR="00542CBF" w:rsidRPr="00186DC8">
        <w:rPr>
          <w:rFonts w:ascii="Times New Roman" w:hAnsi="Times New Roman"/>
          <w:sz w:val="24"/>
          <w:szCs w:val="24"/>
          <w:lang w:val="en-US"/>
        </w:rPr>
        <w:t xml:space="preserve">. Additionally, Mn-containing enzymes </w:t>
      </w:r>
      <w:r w:rsidR="00012973">
        <w:rPr>
          <w:rFonts w:ascii="Times New Roman" w:hAnsi="Times New Roman"/>
          <w:sz w:val="24"/>
          <w:szCs w:val="24"/>
          <w:lang w:val="en-US"/>
        </w:rPr>
        <w:t>protec</w:t>
      </w:r>
      <w:r w:rsidR="00E15DE6">
        <w:rPr>
          <w:rFonts w:ascii="Times New Roman" w:hAnsi="Times New Roman"/>
          <w:sz w:val="24"/>
          <w:szCs w:val="24"/>
          <w:lang w:val="en-US"/>
        </w:rPr>
        <w:t>t</w:t>
      </w:r>
      <w:r w:rsidR="00542CBF" w:rsidRPr="00186DC8">
        <w:rPr>
          <w:rFonts w:ascii="Times New Roman" w:hAnsi="Times New Roman"/>
          <w:sz w:val="24"/>
          <w:szCs w:val="24"/>
          <w:lang w:val="en-US"/>
        </w:rPr>
        <w:t xml:space="preserve"> tissues from </w:t>
      </w:r>
      <w:r w:rsidR="00A02A3A">
        <w:rPr>
          <w:rFonts w:ascii="Times New Roman" w:hAnsi="Times New Roman"/>
          <w:sz w:val="24"/>
          <w:szCs w:val="24"/>
          <w:lang w:val="en-US"/>
        </w:rPr>
        <w:t xml:space="preserve">the </w:t>
      </w:r>
      <w:r w:rsidR="00542CBF" w:rsidRPr="00186DC8">
        <w:rPr>
          <w:rFonts w:ascii="Times New Roman" w:hAnsi="Times New Roman"/>
          <w:sz w:val="24"/>
          <w:szCs w:val="24"/>
          <w:lang w:val="en-US"/>
        </w:rPr>
        <w:t>deleterious effect</w:t>
      </w:r>
      <w:r w:rsidR="00A02A3A">
        <w:rPr>
          <w:rFonts w:ascii="Times New Roman" w:hAnsi="Times New Roman"/>
          <w:sz w:val="24"/>
          <w:szCs w:val="24"/>
          <w:lang w:val="en-US"/>
        </w:rPr>
        <w:t>s</w:t>
      </w:r>
      <w:r w:rsidR="00542CBF" w:rsidRPr="00186DC8">
        <w:rPr>
          <w:rFonts w:ascii="Times New Roman" w:hAnsi="Times New Roman"/>
          <w:sz w:val="24"/>
          <w:szCs w:val="24"/>
          <w:lang w:val="en-US"/>
        </w:rPr>
        <w:t xml:space="preserve"> of oxygen radicals, and </w:t>
      </w:r>
      <w:r w:rsidR="00A02A3A">
        <w:rPr>
          <w:rFonts w:ascii="Times New Roman" w:hAnsi="Times New Roman"/>
          <w:sz w:val="24"/>
          <w:szCs w:val="24"/>
          <w:lang w:val="en-US"/>
        </w:rPr>
        <w:t>are</w:t>
      </w:r>
      <w:r w:rsidR="00A02A3A"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often found in high concentration</w:t>
      </w:r>
      <w:r w:rsidR="00A02A3A">
        <w:rPr>
          <w:rFonts w:ascii="Times New Roman" w:hAnsi="Times New Roman"/>
          <w:sz w:val="24"/>
          <w:szCs w:val="24"/>
          <w:lang w:val="en-US"/>
        </w:rPr>
        <w:t>s</w:t>
      </w:r>
      <w:r w:rsidR="00542CBF" w:rsidRPr="00186DC8">
        <w:rPr>
          <w:rFonts w:ascii="Times New Roman" w:hAnsi="Times New Roman"/>
          <w:sz w:val="24"/>
          <w:szCs w:val="24"/>
          <w:lang w:val="en-US"/>
        </w:rPr>
        <w:t xml:space="preserve"> </w:t>
      </w:r>
      <w:r w:rsidR="00A02A3A">
        <w:rPr>
          <w:rFonts w:ascii="Times New Roman" w:hAnsi="Times New Roman"/>
          <w:sz w:val="24"/>
          <w:szCs w:val="24"/>
          <w:lang w:val="en-US"/>
        </w:rPr>
        <w:t>at</w:t>
      </w:r>
      <w:r w:rsidR="00A02A3A"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high temperature</w:t>
      </w:r>
      <w:r w:rsidR="00A02A3A">
        <w:rPr>
          <w:rFonts w:ascii="Times New Roman" w:hAnsi="Times New Roman"/>
          <w:sz w:val="24"/>
          <w:szCs w:val="24"/>
          <w:lang w:val="en-US"/>
        </w:rPr>
        <w:t>s</w:t>
      </w:r>
      <w:r w:rsidR="00542CBF" w:rsidRPr="00186DC8">
        <w:rPr>
          <w:rFonts w:ascii="Times New Roman" w:hAnsi="Times New Roman"/>
          <w:sz w:val="24"/>
          <w:szCs w:val="24"/>
          <w:lang w:val="en-US"/>
        </w:rPr>
        <w:t xml:space="preserve"> </w:t>
      </w:r>
      <w:r w:rsidR="00542CBF">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{"citationItems":[{"id":"ITEM-1","itemData":{"DOI":"10.1007/978-94-009-2817-6_10","author":[{"dropping-particle":"","family":"Burnell","given":"James N","non-dropping-particle":"","parse-names":false,"suffix":""}],"container-title":"Manganese in Soils and Plants","id":"ITEM-1","issued":{"date-parts":[["1988"]]},"page":"125-137","publisher":"Springer Netherlands","publisher-place":"Dordrecht","title":"The Biochemistry of Manganese in Plants","type":"chapter"},"uris":["http://www.mendeley.com/documents/?uuid=2e5fb333-6637-4ed1-8d96-0083912ce1db"]},{"id":"ITEM-2","itemData":{"DOI":"10.1016/j.envexpbot.2016.08.008","ISSN":"0098-8472","author":[{"dropping-particle":"","family":"Fernando","given":"Denise R","non-dropping-particle":"","parse-names":false,"suffix":""},{"dropping-particle":"","family":"Moroni","given":"Sergio J","non-dropping-particle":"","parse-names":false,"suffix":""},{"dropping-particle":"","family":"Scott","given":"Brendan J","non-dropping-particle":"","parse-names":false,"suffix":""},{"dropping-particle":"","family":"Conyers","given":"Mark K","non-dropping-particle":"","parse-names":false,"suffix":""},{"dropping-particle":"","family":"Lynch","given":"Jonathan P","non-dropping-particle":"","parse-names":false,"suffix":""},{"dropping-particle":"","family":"Marshall","given":"Alan T","non-dropping-particle":"","parse-names":false,"suffix":""}],"container-title":"Environmental and Experimental Botany","id":"ITEM-2","issued":{"date-parts":[["2016"]]},"page":"66-79","publisher":"Elsevier B.V.","title":"Temperature and light drive manganese accumulation and stress in crops across three major plant families","type":"article-journal","volume":"132"},"uris":["http://www.mendeley.com/documents/?uuid=0f794d9d-1412-46b8-aa05-02c531e57946"]}],"mendeley":{"formattedCitation":"(Burnell 1988; Fernando et al. 2016)","plainTextFormattedCitation":"(Burnell 1988; Fernando et al. 2016)","previouslyFormattedCitation":"(Burnell 1988; Fernando et al. 2016)"},"properties":{"noteIndex":0},"schema":"https://github.com/citation-style-language/schema/raw/master/csl-citation.json"}</w:instrText>
      </w:r>
      <w:r w:rsidR="00542CBF">
        <w:rPr>
          <w:rFonts w:ascii="Times New Roman" w:hAnsi="Times New Roman"/>
          <w:sz w:val="24"/>
          <w:szCs w:val="24"/>
          <w:lang w:val="en-US"/>
        </w:rPr>
        <w:fldChar w:fldCharType="separate"/>
      </w:r>
      <w:r w:rsidR="002162D7" w:rsidRPr="002162D7">
        <w:rPr>
          <w:rFonts w:ascii="Times New Roman" w:hAnsi="Times New Roman"/>
          <w:noProof/>
          <w:sz w:val="24"/>
          <w:szCs w:val="24"/>
          <w:lang w:val="en-US"/>
        </w:rPr>
        <w:t>(Burnell 1988; Fernando et al. 2016)</w:t>
      </w:r>
      <w:r w:rsidR="00542CBF">
        <w:rPr>
          <w:rFonts w:ascii="Times New Roman" w:hAnsi="Times New Roman"/>
          <w:sz w:val="24"/>
          <w:szCs w:val="24"/>
          <w:lang w:val="en-US"/>
        </w:rPr>
        <w:fldChar w:fldCharType="end"/>
      </w:r>
      <w:r w:rsidR="00542CBF" w:rsidRPr="00186DC8">
        <w:rPr>
          <w:rFonts w:ascii="Times New Roman" w:hAnsi="Times New Roman"/>
          <w:sz w:val="24"/>
          <w:szCs w:val="24"/>
          <w:lang w:val="en-US"/>
        </w:rPr>
        <w:t>. In our case, we found a positive correlation between leaf Mn and mean annual temperature across the climatic gradient (r = 0.77</w:t>
      </w:r>
      <w:r w:rsidR="00A51629">
        <w:rPr>
          <w:rFonts w:ascii="Times New Roman" w:hAnsi="Times New Roman"/>
          <w:sz w:val="24"/>
          <w:szCs w:val="24"/>
          <w:lang w:val="en-US"/>
        </w:rPr>
        <w:t>,</w:t>
      </w:r>
      <w:r w:rsidR="00542CBF">
        <w:rPr>
          <w:rFonts w:ascii="Times New Roman" w:hAnsi="Times New Roman"/>
          <w:sz w:val="24"/>
          <w:szCs w:val="24"/>
          <w:lang w:val="en-US"/>
        </w:rPr>
        <w:t xml:space="preserve"> </w:t>
      </w:r>
      <w:r w:rsidR="00402B71" w:rsidRPr="00E97191">
        <w:rPr>
          <w:rFonts w:ascii="Times New Roman" w:hAnsi="Times New Roman"/>
          <w:i/>
          <w:iCs/>
          <w:sz w:val="24"/>
          <w:szCs w:val="24"/>
          <w:lang w:val="en-US"/>
        </w:rPr>
        <w:t>P</w:t>
      </w:r>
      <w:r w:rsidR="00542CBF">
        <w:rPr>
          <w:rFonts w:ascii="Times New Roman" w:hAnsi="Times New Roman"/>
          <w:sz w:val="24"/>
          <w:szCs w:val="24"/>
          <w:lang w:val="en-US"/>
        </w:rPr>
        <w:t>= 0.03</w:t>
      </w:r>
      <w:r w:rsidR="00542CBF" w:rsidRPr="00186DC8">
        <w:rPr>
          <w:rFonts w:ascii="Times New Roman" w:hAnsi="Times New Roman"/>
          <w:sz w:val="24"/>
          <w:szCs w:val="24"/>
          <w:lang w:val="en-US"/>
        </w:rPr>
        <w:t>)</w:t>
      </w:r>
      <w:r w:rsidR="00A51629">
        <w:rPr>
          <w:rFonts w:ascii="Times New Roman" w:hAnsi="Times New Roman"/>
          <w:sz w:val="24"/>
          <w:szCs w:val="24"/>
          <w:lang w:val="en-US"/>
        </w:rPr>
        <w:t>;</w:t>
      </w:r>
      <w:r w:rsidR="00542CBF" w:rsidRPr="00186DC8">
        <w:rPr>
          <w:rFonts w:ascii="Times New Roman" w:hAnsi="Times New Roman"/>
          <w:sz w:val="24"/>
          <w:szCs w:val="24"/>
          <w:lang w:val="en-US"/>
        </w:rPr>
        <w:t xml:space="preserve"> </w:t>
      </w:r>
      <w:r w:rsidR="00E05C21">
        <w:rPr>
          <w:rFonts w:ascii="Times New Roman" w:hAnsi="Times New Roman"/>
          <w:sz w:val="24"/>
          <w:szCs w:val="24"/>
          <w:lang w:val="en-US"/>
        </w:rPr>
        <w:t xml:space="preserve">also </w:t>
      </w:r>
      <w:r w:rsidR="00542CBF" w:rsidRPr="00186DC8">
        <w:rPr>
          <w:rFonts w:ascii="Times New Roman" w:hAnsi="Times New Roman"/>
          <w:sz w:val="24"/>
          <w:szCs w:val="24"/>
          <w:lang w:val="en-US"/>
        </w:rPr>
        <w:t xml:space="preserve">based on the gas exchange results, leaf Mn was positively correlated </w:t>
      </w:r>
      <w:r w:rsidR="00A51629">
        <w:rPr>
          <w:rFonts w:ascii="Times New Roman" w:hAnsi="Times New Roman"/>
          <w:sz w:val="24"/>
          <w:szCs w:val="24"/>
          <w:lang w:val="en-US"/>
        </w:rPr>
        <w:t>with</w:t>
      </w:r>
      <w:r w:rsidR="00A51629" w:rsidRPr="00186DC8">
        <w:rPr>
          <w:rFonts w:ascii="Times New Roman" w:hAnsi="Times New Roman"/>
          <w:sz w:val="24"/>
          <w:szCs w:val="24"/>
          <w:lang w:val="en-US"/>
        </w:rPr>
        <w:t xml:space="preserve"> </w:t>
      </w:r>
      <w:r w:rsidR="00542CBF" w:rsidRPr="00186DC8">
        <w:rPr>
          <w:rFonts w:ascii="Times New Roman" w:hAnsi="Times New Roman"/>
          <w:sz w:val="24"/>
          <w:szCs w:val="24"/>
          <w:lang w:val="en-US"/>
        </w:rPr>
        <w:t>instant</w:t>
      </w:r>
      <w:r w:rsidR="00A51629" w:rsidRPr="00362AFA">
        <w:rPr>
          <w:rFonts w:ascii="Times New Roman" w:hAnsi="Times New Roman"/>
          <w:sz w:val="24"/>
          <w:szCs w:val="24"/>
          <w:lang w:val="en-US"/>
        </w:rPr>
        <w:t>aneous</w:t>
      </w:r>
      <w:r w:rsidR="00542CBF" w:rsidRPr="00186DC8">
        <w:rPr>
          <w:rFonts w:ascii="Times New Roman" w:hAnsi="Times New Roman"/>
          <w:sz w:val="24"/>
          <w:szCs w:val="24"/>
          <w:lang w:val="en-US"/>
        </w:rPr>
        <w:t xml:space="preserve"> water use efficiency (r = 0.82</w:t>
      </w:r>
      <w:r w:rsidR="00A51629">
        <w:rPr>
          <w:rFonts w:ascii="Times New Roman" w:hAnsi="Times New Roman"/>
          <w:sz w:val="24"/>
          <w:szCs w:val="24"/>
          <w:lang w:val="en-US"/>
        </w:rPr>
        <w:t>,</w:t>
      </w:r>
      <w:r w:rsidR="00542CBF">
        <w:rPr>
          <w:rFonts w:ascii="Times New Roman" w:hAnsi="Times New Roman"/>
          <w:sz w:val="24"/>
          <w:szCs w:val="24"/>
          <w:lang w:val="en-US"/>
        </w:rPr>
        <w:t xml:space="preserve"> </w:t>
      </w:r>
      <w:r w:rsidR="00402B71" w:rsidRPr="00051C82">
        <w:rPr>
          <w:rFonts w:ascii="Times New Roman" w:hAnsi="Times New Roman"/>
          <w:i/>
          <w:iCs/>
          <w:sz w:val="24"/>
          <w:szCs w:val="24"/>
          <w:lang w:val="en-US"/>
        </w:rPr>
        <w:t>P</w:t>
      </w:r>
      <w:r w:rsidR="00542CBF">
        <w:rPr>
          <w:rFonts w:ascii="Times New Roman" w:hAnsi="Times New Roman"/>
          <w:sz w:val="24"/>
          <w:szCs w:val="24"/>
          <w:lang w:val="en-US"/>
        </w:rPr>
        <w:t xml:space="preserve"> = 0.01</w:t>
      </w:r>
      <w:r w:rsidR="00542CBF" w:rsidRPr="00186DC8">
        <w:rPr>
          <w:rFonts w:ascii="Times New Roman" w:hAnsi="Times New Roman"/>
          <w:sz w:val="24"/>
          <w:szCs w:val="24"/>
          <w:lang w:val="en-US"/>
        </w:rPr>
        <w:t>)</w:t>
      </w:r>
      <w:r w:rsidR="00E05C21">
        <w:rPr>
          <w:rFonts w:ascii="Times New Roman" w:hAnsi="Times New Roman"/>
          <w:sz w:val="24"/>
          <w:szCs w:val="24"/>
          <w:lang w:val="en-US"/>
        </w:rPr>
        <w:t xml:space="preserve"> (Salazar et al. 2018b)</w:t>
      </w:r>
      <w:r w:rsidR="00542CBF" w:rsidRPr="00186DC8">
        <w:rPr>
          <w:rFonts w:ascii="Times New Roman" w:hAnsi="Times New Roman"/>
          <w:sz w:val="24"/>
          <w:szCs w:val="24"/>
          <w:lang w:val="en-US"/>
        </w:rPr>
        <w:t xml:space="preserve">. Therefore, leaf </w:t>
      </w:r>
      <w:r w:rsidR="00542CBF" w:rsidRPr="00186DC8">
        <w:rPr>
          <w:rFonts w:ascii="Times New Roman" w:hAnsi="Times New Roman"/>
          <w:sz w:val="24"/>
          <w:szCs w:val="24"/>
          <w:lang w:val="en-US"/>
        </w:rPr>
        <w:lastRenderedPageBreak/>
        <w:t xml:space="preserve">Mn is sensitive to environmental factors and </w:t>
      </w:r>
      <w:r w:rsidR="00542CBF">
        <w:rPr>
          <w:rFonts w:ascii="Times New Roman" w:hAnsi="Times New Roman"/>
          <w:sz w:val="24"/>
          <w:szCs w:val="24"/>
          <w:lang w:val="en-US"/>
        </w:rPr>
        <w:t xml:space="preserve">it </w:t>
      </w:r>
      <w:r w:rsidR="00542CBF" w:rsidRPr="00186DC8">
        <w:rPr>
          <w:rFonts w:ascii="Times New Roman" w:hAnsi="Times New Roman"/>
          <w:sz w:val="24"/>
          <w:szCs w:val="24"/>
          <w:lang w:val="en-US"/>
        </w:rPr>
        <w:t>is involve</w:t>
      </w:r>
      <w:r w:rsidR="00542CBF">
        <w:rPr>
          <w:rFonts w:ascii="Times New Roman" w:hAnsi="Times New Roman"/>
          <w:sz w:val="24"/>
          <w:szCs w:val="24"/>
          <w:lang w:val="en-US"/>
        </w:rPr>
        <w:t>d</w:t>
      </w:r>
      <w:r w:rsidR="00542CBF" w:rsidRPr="00186DC8">
        <w:rPr>
          <w:rFonts w:ascii="Times New Roman" w:hAnsi="Times New Roman"/>
          <w:sz w:val="24"/>
          <w:szCs w:val="24"/>
          <w:lang w:val="en-US"/>
        </w:rPr>
        <w:t xml:space="preserve"> in gas exchange regulation. </w:t>
      </w:r>
      <w:r w:rsidR="00C9740C">
        <w:rPr>
          <w:rFonts w:ascii="Times New Roman" w:hAnsi="Times New Roman"/>
          <w:sz w:val="24"/>
          <w:szCs w:val="24"/>
          <w:lang w:val="en-US"/>
        </w:rPr>
        <w:t xml:space="preserve">Our results add up to the clearly long list of potential uses for leaf Mn, and as such should be taken into account </w:t>
      </w:r>
      <w:r w:rsidR="00855F7B">
        <w:rPr>
          <w:rFonts w:ascii="Times New Roman" w:hAnsi="Times New Roman"/>
          <w:sz w:val="24"/>
          <w:szCs w:val="24"/>
          <w:lang w:val="en-US"/>
        </w:rPr>
        <w:t>when monitoring soil nutrients.</w:t>
      </w:r>
      <w:r w:rsidR="0099660A" w:rsidRPr="00957BEE">
        <w:rPr>
          <w:rFonts w:ascii="Times New Roman" w:hAnsi="Times New Roman"/>
          <w:color w:val="000000"/>
          <w:sz w:val="24"/>
          <w:szCs w:val="24"/>
          <w:lang w:val="en-US"/>
        </w:rPr>
        <w:t xml:space="preserve"> </w:t>
      </w:r>
      <w:r w:rsidR="009B4135">
        <w:rPr>
          <w:rFonts w:ascii="Times New Roman" w:hAnsi="Times New Roman"/>
          <w:color w:val="000000"/>
          <w:sz w:val="24"/>
          <w:szCs w:val="24"/>
          <w:lang w:val="en-US"/>
        </w:rPr>
        <w:t xml:space="preserve">Additionally, </w:t>
      </w:r>
      <w:r w:rsidR="009B4135" w:rsidRPr="00BD4AF2">
        <w:rPr>
          <w:rFonts w:ascii="Times New Roman" w:hAnsi="Times New Roman"/>
          <w:color w:val="000000"/>
          <w:sz w:val="24"/>
          <w:szCs w:val="24"/>
          <w:lang w:val="en-US"/>
        </w:rPr>
        <w:t>the increase in leaf Mn under</w:t>
      </w:r>
      <w:r w:rsidR="009B4135">
        <w:rPr>
          <w:rFonts w:ascii="Times New Roman" w:hAnsi="Times New Roman"/>
          <w:color w:val="000000"/>
          <w:sz w:val="24"/>
          <w:szCs w:val="24"/>
          <w:lang w:val="en-US"/>
        </w:rPr>
        <w:t xml:space="preserve"> </w:t>
      </w:r>
      <w:r w:rsidR="009B4135" w:rsidRPr="00BD4AF2">
        <w:rPr>
          <w:rFonts w:ascii="Times New Roman" w:hAnsi="Times New Roman"/>
          <w:color w:val="000000"/>
          <w:sz w:val="24"/>
          <w:szCs w:val="24"/>
          <w:lang w:val="en-US"/>
        </w:rPr>
        <w:t xml:space="preserve">physiological stress </w:t>
      </w:r>
      <w:r w:rsidR="0099660A" w:rsidRPr="00957BEE">
        <w:rPr>
          <w:rFonts w:ascii="Times New Roman" w:hAnsi="Times New Roman"/>
          <w:color w:val="000000"/>
          <w:sz w:val="24"/>
          <w:szCs w:val="24"/>
          <w:lang w:val="en-US"/>
        </w:rPr>
        <w:t xml:space="preserve">suggests that Mn is not limited, and confirms our </w:t>
      </w:r>
      <w:r w:rsidR="009B4135">
        <w:rPr>
          <w:rFonts w:ascii="Times New Roman" w:hAnsi="Times New Roman"/>
          <w:color w:val="000000"/>
          <w:sz w:val="24"/>
          <w:szCs w:val="24"/>
          <w:lang w:val="en-US"/>
        </w:rPr>
        <w:t>results</w:t>
      </w:r>
      <w:r w:rsidR="0099660A" w:rsidRPr="00957BEE">
        <w:rPr>
          <w:rFonts w:ascii="Times New Roman" w:hAnsi="Times New Roman"/>
          <w:color w:val="000000"/>
          <w:sz w:val="24"/>
          <w:szCs w:val="24"/>
          <w:lang w:val="en-US"/>
        </w:rPr>
        <w:t xml:space="preserve"> that </w:t>
      </w:r>
      <w:r w:rsidR="0099660A" w:rsidRPr="00957BEE">
        <w:rPr>
          <w:rFonts w:ascii="Times New Roman" w:hAnsi="Times New Roman"/>
          <w:i/>
          <w:iCs/>
          <w:color w:val="000000"/>
          <w:sz w:val="24"/>
          <w:szCs w:val="24"/>
          <w:lang w:val="en-US"/>
        </w:rPr>
        <w:t>P</w:t>
      </w:r>
      <w:r w:rsidR="00907F8D">
        <w:rPr>
          <w:rFonts w:ascii="Times New Roman" w:hAnsi="Times New Roman"/>
          <w:i/>
          <w:iCs/>
          <w:color w:val="000000"/>
          <w:sz w:val="24"/>
          <w:szCs w:val="24"/>
          <w:lang w:val="en-US"/>
        </w:rPr>
        <w:t>.</w:t>
      </w:r>
      <w:r w:rsidR="0099660A" w:rsidRPr="00957BEE">
        <w:rPr>
          <w:rFonts w:ascii="Times New Roman" w:hAnsi="Times New Roman"/>
          <w:i/>
          <w:iCs/>
          <w:color w:val="000000"/>
          <w:sz w:val="24"/>
          <w:szCs w:val="24"/>
          <w:lang w:val="en-US"/>
        </w:rPr>
        <w:t xml:space="preserve"> pallida</w:t>
      </w:r>
      <w:r w:rsidR="0099660A" w:rsidRPr="00957BEE">
        <w:rPr>
          <w:rFonts w:cs="Calibri"/>
          <w:color w:val="000000"/>
          <w:lang w:val="en-US"/>
        </w:rPr>
        <w:t xml:space="preserve"> </w:t>
      </w:r>
      <w:r w:rsidR="0099660A" w:rsidRPr="00957BEE">
        <w:rPr>
          <w:rFonts w:ascii="Times New Roman" w:hAnsi="Times New Roman"/>
          <w:color w:val="000000"/>
          <w:sz w:val="24"/>
          <w:szCs w:val="24"/>
          <w:lang w:val="en-US"/>
        </w:rPr>
        <w:t xml:space="preserve">nutrition is </w:t>
      </w:r>
      <w:r w:rsidR="0099660A" w:rsidRPr="00957BEE">
        <w:rPr>
          <w:rFonts w:ascii="Times New Roman" w:hAnsi="Times New Roman"/>
          <w:sz w:val="24"/>
          <w:szCs w:val="24"/>
          <w:lang w:val="en-US"/>
        </w:rPr>
        <w:t>not l</w:t>
      </w:r>
      <w:r w:rsidR="0099660A" w:rsidRPr="00957BEE">
        <w:rPr>
          <w:rFonts w:ascii="Times New Roman" w:hAnsi="Times New Roman"/>
          <w:color w:val="000000"/>
          <w:sz w:val="24"/>
          <w:szCs w:val="24"/>
          <w:lang w:val="en-US"/>
        </w:rPr>
        <w:t>imited by soil nutrients.</w:t>
      </w:r>
      <w:r w:rsidR="003024A8">
        <w:rPr>
          <w:rFonts w:ascii="Times New Roman" w:hAnsi="Times New Roman"/>
          <w:color w:val="000000"/>
          <w:sz w:val="24"/>
          <w:szCs w:val="24"/>
          <w:lang w:val="en-US"/>
        </w:rPr>
        <w:t xml:space="preserve"> </w:t>
      </w:r>
      <w:r w:rsidR="003024A8">
        <w:rPr>
          <w:rFonts w:ascii="Times New Roman" w:hAnsi="Times New Roman"/>
          <w:sz w:val="24"/>
          <w:szCs w:val="24"/>
          <w:lang w:val="en-US"/>
        </w:rPr>
        <w:t xml:space="preserve">Continuous Mn leaf data would allow us to monitor changes in soil properties before it have a negative effect on plant nutrition. </w:t>
      </w:r>
    </w:p>
    <w:p w14:paraId="5FB6D40B" w14:textId="208ADDD1" w:rsidR="00D22646" w:rsidRPr="009B1466" w:rsidRDefault="00D22646" w:rsidP="00D22646">
      <w:pPr>
        <w:spacing w:after="0" w:line="480" w:lineRule="auto"/>
        <w:ind w:firstLine="708"/>
        <w:jc w:val="both"/>
        <w:rPr>
          <w:rFonts w:ascii="Times New Roman" w:hAnsi="Times New Roman"/>
          <w:sz w:val="24"/>
          <w:szCs w:val="24"/>
          <w:lang w:val="en-US"/>
        </w:rPr>
      </w:pPr>
      <w:r>
        <w:rPr>
          <w:rFonts w:ascii="Times New Roman" w:hAnsi="Times New Roman"/>
          <w:sz w:val="24"/>
          <w:szCs w:val="24"/>
          <w:lang w:val="en-US"/>
        </w:rPr>
        <w:t>It is necessary to consider the implication of these results in future climate scenarios and forest management. Current IPCC scenarios expect an increase in temperature of 1.5-2°C as well as changes in precipitation patterns globally</w:t>
      </w:r>
      <w:r w:rsidR="002A47C6">
        <w:rPr>
          <w:rFonts w:ascii="Times New Roman" w:hAnsi="Times New Roman"/>
          <w:sz w:val="24"/>
          <w:szCs w:val="24"/>
          <w:lang w:val="en-US"/>
        </w:rPr>
        <w:t xml:space="preserve"> </w:t>
      </w:r>
      <w:r w:rsidR="0088677B">
        <w:rPr>
          <w:rFonts w:ascii="Times New Roman" w:hAnsi="Times New Roman"/>
          <w:sz w:val="24"/>
          <w:szCs w:val="24"/>
          <w:lang w:val="en-US"/>
        </w:rPr>
        <w:fldChar w:fldCharType="begin" w:fldLock="1"/>
      </w:r>
      <w:r w:rsidR="0088677B">
        <w:rPr>
          <w:rFonts w:ascii="Times New Roman" w:hAnsi="Times New Roman"/>
          <w:sz w:val="24"/>
          <w:szCs w:val="24"/>
          <w:lang w:val="en-US"/>
        </w:rPr>
        <w:instrText>ADDIN CSL_CITATION {"citationItems":[{"id":"ITEM-1","itemData":{"author":[{"dropping-particle":"","family":"Masson-Delmotte","given":"V.","non-dropping-particle":"","parse-names":false,"suffix":""},{"dropping-particle":"","family":"Zhai","given":"P.","non-dropping-particle":"","parse-names":false,"suffix":""},{"dropping-particle":"","family":"Pörtner","given":"H. O.","non-dropping-particle":"","parse-names":false,"suffix":""},{"dropping-particle":"","family":"Roberts","given":"D.","non-dropping-particle":"","parse-names":false,"suffix":""},{"dropping-particle":"","family":"Skea","given":"J.","non-dropping-particle":"","parse-names":false,"suffix":""},{"dropping-particle":"","family":"Shukla","given":"P. R.","non-dropping-particle":"","parse-names":false,"suffix":""},{"dropping-particle":"","family":"Pirani","given":"A.","non-dropping-particle":"","parse-names":false,"suffix":""},{"dropping-particle":"","family":"Moufouma-Okia","given":"W.","non-dropping-particle":"","parse-names":false,"suffix":""},{"dropping-particle":"","family":"Péan","given":"C.","non-dropping-particle":"","parse-names":false,"suffix":""},{"dropping-particle":"","family":"Pidcock","given":"R.","non-dropping-particle":"","parse-names":false,"suffix":""},{"dropping-particle":"","family":"Connors","given":"S.","non-dropping-particle":"","parse-names":false,"suffix":""},{"dropping-particle":"","family":"Matthews","given":"J. B. R.","non-dropping-particle":"","parse-names":false,"suffix":""},{"dropping-particle":"","family":"Chen","given":"Y.","non-dropping-particle":"","parse-names":false,"suffix":""},{"dropping-particle":"","family":"Zhou","given":"X.","non-dropping-particle":"","parse-names":false,"suffix":""},{"dropping-particle":"","family":"Gomis","given":"M. I.","non-dropping-particle":"","parse-names":false,"suffix":""},{"dropping-particle":"","family":"Lonnoy","given":"E.","non-dropping-particle":"","parse-names":false,"suffix":""},{"dropping-particle":"","family":"Maycock","given":"T.","non-dropping-particle":"","parse-names":false,"suffix":""},{"dropping-particle":"","family":"Tignor","given":"M.","non-dropping-particle":"","parse-names":false,"suffix":""},{"dropping-particle":"","family":"Waterfield","given":"T.","non-dropping-particle":"","parse-names":false,"suffix":""}],"id":"ITEM-1","issued":{"date-parts":[["2018"]]},"number-of-pages":"32","publisher-place":"Viena","title":"IPCC, 2018. Global Warming of 1.5° C","type":"report"},"uris":["http://www.mendeley.com/documents/?uuid=c33ee4e3-8a95-4be6-a98c-89d6c159b49f"]}],"mendeley":{"formattedCitation":"(Masson-Delmotte et al. 2018)","plainTextFormattedCitation":"(Masson-Delmotte et al. 2018)","previouslyFormattedCitation":"(Masson-Delmotte et al. 2018)"},"properties":{"noteIndex":0},"schema":"https://github.com/citation-style-language/schema/raw/master/csl-citation.json"}</w:instrText>
      </w:r>
      <w:r w:rsidR="0088677B">
        <w:rPr>
          <w:rFonts w:ascii="Times New Roman" w:hAnsi="Times New Roman"/>
          <w:sz w:val="24"/>
          <w:szCs w:val="24"/>
          <w:lang w:val="en-US"/>
        </w:rPr>
        <w:fldChar w:fldCharType="separate"/>
      </w:r>
      <w:r w:rsidR="0088677B" w:rsidRPr="0088677B">
        <w:rPr>
          <w:rFonts w:ascii="Times New Roman" w:hAnsi="Times New Roman"/>
          <w:noProof/>
          <w:sz w:val="24"/>
          <w:szCs w:val="24"/>
          <w:lang w:val="en-US"/>
        </w:rPr>
        <w:t>(Masson-Delmotte et al. 2018)</w:t>
      </w:r>
      <w:r w:rsidR="0088677B">
        <w:rPr>
          <w:rFonts w:ascii="Times New Roman" w:hAnsi="Times New Roman"/>
          <w:sz w:val="24"/>
          <w:szCs w:val="24"/>
          <w:lang w:val="en-US"/>
        </w:rPr>
        <w:fldChar w:fldCharType="end"/>
      </w:r>
      <w:r>
        <w:rPr>
          <w:rFonts w:ascii="Times New Roman" w:hAnsi="Times New Roman"/>
          <w:sz w:val="24"/>
          <w:szCs w:val="24"/>
          <w:lang w:val="en-US"/>
        </w:rPr>
        <w:t xml:space="preserve">. Locally, the ENSO already have a similar seasonal (5-7 years) effect, increasing the South American Pacific Ocean </w:t>
      </w:r>
      <w:r w:rsidR="00326D4C">
        <w:rPr>
          <w:rFonts w:ascii="Times New Roman" w:hAnsi="Times New Roman"/>
          <w:sz w:val="24"/>
          <w:szCs w:val="24"/>
          <w:lang w:val="en-US"/>
        </w:rPr>
        <w:t xml:space="preserve">temperature </w:t>
      </w:r>
      <w:r>
        <w:rPr>
          <w:rFonts w:ascii="Times New Roman" w:hAnsi="Times New Roman"/>
          <w:sz w:val="24"/>
          <w:szCs w:val="24"/>
          <w:lang w:val="en-US"/>
        </w:rPr>
        <w:t xml:space="preserve">by </w:t>
      </w:r>
      <w:r w:rsidR="00326D4C">
        <w:rPr>
          <w:rFonts w:ascii="Times New Roman" w:hAnsi="Times New Roman"/>
          <w:sz w:val="24"/>
          <w:szCs w:val="24"/>
          <w:lang w:val="en-US"/>
        </w:rPr>
        <w:t>2 ºC</w:t>
      </w:r>
      <w:r>
        <w:rPr>
          <w:rFonts w:ascii="Times New Roman" w:hAnsi="Times New Roman"/>
          <w:sz w:val="24"/>
          <w:szCs w:val="24"/>
          <w:lang w:val="en-US"/>
        </w:rPr>
        <w:t>, and changing the temperature and precipitation pattern</w:t>
      </w:r>
      <w:r w:rsidR="0088677B">
        <w:rPr>
          <w:rFonts w:ascii="Times New Roman" w:hAnsi="Times New Roman"/>
          <w:sz w:val="24"/>
          <w:szCs w:val="24"/>
          <w:lang w:val="en-US"/>
        </w:rPr>
        <w:t xml:space="preserve"> </w:t>
      </w:r>
      <w:r w:rsidR="0088677B">
        <w:rPr>
          <w:rFonts w:ascii="Times New Roman" w:hAnsi="Times New Roman"/>
          <w:sz w:val="24"/>
          <w:szCs w:val="24"/>
          <w:lang w:val="en-US"/>
        </w:rPr>
        <w:fldChar w:fldCharType="begin" w:fldLock="1"/>
      </w:r>
      <w:r w:rsidR="00C56F05">
        <w:rPr>
          <w:rFonts w:ascii="Times New Roman" w:hAnsi="Times New Roman"/>
          <w:sz w:val="24"/>
          <w:szCs w:val="24"/>
          <w:lang w:val="en-US"/>
        </w:rPr>
        <w:instrText>ADDIN CSL_CITATION {"citationItems":[{"id":"ITEM-1","itemData":{"DOI":"10.1080/02626669009492444","ISBN":"0262-6667","ISSN":"0262-6667","abstract":"The probability distributions of annual rainfall totals at 18 stations from N coastal Peru to the southern highlands and Altiplano are examined. Most stations exhibit high interannual variability which cannot be satisfactorily modelled by a single lognormal distribution. Indices of the El Nino-Southern Oscillation (ENSO) suggest that 2 precipitation regimes may be identified, the ENSO regime and the non-ENSO regime. Simple descriptive statistics of rainfalls within the two sub-samples indicate that during ENSO years the Altiplano and southern highland regions experience drought, with an average reduction of mean annual precipitation of 18%, while the N coastal region is receiving over 88% above non-ENSO rainfall. A mixed log normal model of annual precipitation is successfully fitted at all stations. -from Authors","author":[{"dropping-particle":"","family":"Tapley","given":"T. D.","non-dropping-particle":"","parse-names":false,"suffix":""},{"dropping-particle":"","family":"Waylen","given":"P. R.","non-dropping-particle":"","parse-names":false,"suffix":""}],"container-title":"Hydrological Sciences Journal","id":"ITEM-1","issue":"4","issued":{"date-parts":[["1990"]]},"page":"429-446","title":"Spatial variability of annual precipitation and ENSO events in western Peru","type":"article-journal","volume":"35"},"uris":["http://www.mendeley.com/documents/?uuid=18adbff7-6c82-4ae2-a626-f3de68ac88cb"]}],"mendeley":{"formattedCitation":"(Tapley and Waylen 1990)","plainTextFormattedCitation":"(Tapley and Waylen 1990)","previouslyFormattedCitation":"(Tapley and Waylen 1990)"},"properties":{"noteIndex":0},"schema":"https://github.com/citation-style-language/schema/raw/master/csl-citation.json"}</w:instrText>
      </w:r>
      <w:r w:rsidR="0088677B">
        <w:rPr>
          <w:rFonts w:ascii="Times New Roman" w:hAnsi="Times New Roman"/>
          <w:sz w:val="24"/>
          <w:szCs w:val="24"/>
          <w:lang w:val="en-US"/>
        </w:rPr>
        <w:fldChar w:fldCharType="separate"/>
      </w:r>
      <w:r w:rsidR="0088677B" w:rsidRPr="0088677B">
        <w:rPr>
          <w:rFonts w:ascii="Times New Roman" w:hAnsi="Times New Roman"/>
          <w:noProof/>
          <w:sz w:val="24"/>
          <w:szCs w:val="24"/>
          <w:lang w:val="en-US"/>
        </w:rPr>
        <w:t>(Tapley and Waylen 1990)</w:t>
      </w:r>
      <w:r w:rsidR="0088677B">
        <w:rPr>
          <w:rFonts w:ascii="Times New Roman" w:hAnsi="Times New Roman"/>
          <w:sz w:val="24"/>
          <w:szCs w:val="24"/>
          <w:lang w:val="en-US"/>
        </w:rPr>
        <w:fldChar w:fldCharType="end"/>
      </w:r>
      <w:r>
        <w:rPr>
          <w:rFonts w:ascii="Times New Roman" w:hAnsi="Times New Roman"/>
          <w:sz w:val="24"/>
          <w:szCs w:val="24"/>
          <w:lang w:val="en-US"/>
        </w:rPr>
        <w:t>. Based on the amount of large scale variability</w:t>
      </w:r>
      <w:r w:rsidR="00C56F05">
        <w:rPr>
          <w:rFonts w:ascii="Times New Roman" w:hAnsi="Times New Roman"/>
          <w:sz w:val="24"/>
          <w:szCs w:val="24"/>
          <w:lang w:val="en-US"/>
        </w:rPr>
        <w:t xml:space="preserve"> found in our results</w:t>
      </w:r>
      <w:r>
        <w:rPr>
          <w:rFonts w:ascii="Times New Roman" w:hAnsi="Times New Roman"/>
          <w:sz w:val="24"/>
          <w:szCs w:val="24"/>
          <w:lang w:val="en-US"/>
        </w:rPr>
        <w:t xml:space="preserve">, and the expected </w:t>
      </w:r>
      <w:r w:rsidR="00326D4C">
        <w:rPr>
          <w:rFonts w:ascii="Times New Roman" w:hAnsi="Times New Roman"/>
          <w:sz w:val="24"/>
          <w:szCs w:val="24"/>
          <w:lang w:val="en-US"/>
        </w:rPr>
        <w:t>plasticity</w:t>
      </w:r>
      <w:r>
        <w:rPr>
          <w:rFonts w:ascii="Times New Roman" w:hAnsi="Times New Roman"/>
          <w:sz w:val="24"/>
          <w:szCs w:val="24"/>
          <w:lang w:val="en-US"/>
        </w:rPr>
        <w:t xml:space="preserve"> of this species to extreme events</w:t>
      </w:r>
      <w:r w:rsidR="00C56F05">
        <w:rPr>
          <w:rFonts w:ascii="Times New Roman" w:hAnsi="Times New Roman"/>
          <w:sz w:val="24"/>
          <w:szCs w:val="24"/>
          <w:lang w:val="en-US"/>
        </w:rPr>
        <w:t xml:space="preserve"> </w:t>
      </w:r>
      <w:r w:rsidR="00C56F05">
        <w:rPr>
          <w:rFonts w:ascii="Times New Roman" w:hAnsi="Times New Roman"/>
          <w:sz w:val="24"/>
          <w:szCs w:val="24"/>
          <w:lang w:val="en-US"/>
        </w:rPr>
        <w:fldChar w:fldCharType="begin" w:fldLock="1"/>
      </w:r>
      <w:r w:rsidR="00C56F05">
        <w:rPr>
          <w:rFonts w:ascii="Times New Roman" w:hAnsi="Times New Roman"/>
          <w:sz w:val="24"/>
          <w:szCs w:val="24"/>
          <w:lang w:val="en-US"/>
        </w:rPr>
        <w:instrText>ADDIN CSL_CITATION {"citationItems":[{"id":"ITEM-1","itemData":{"DOI":"10.1093/forestry/cpy014","ISSN":"0015-752X","author":[{"dropping-particle":"","family":"Salazar","given":"Pablo C.","non-dropping-particle":"","parse-names":false,"suffix":""},{"dropping-particle":"","family":"Navarro-Cerrillo","given":"Rafael M","non-dropping-particle":"","parse-names":false,"suffix":""},{"dropping-particle":"","family":"Ancajima","given":"Edwin","non-dropping-particle":"","parse-names":false,"suffix":""},{"dropping-particle":"","family":"Duque Lazo","given":"Joaquin","non-dropping-particle":"","parse-names":false,"suffix":""},{"dropping-particle":"","family":"Rodríguez","given":"Rodolfo","non-dropping-particle":"","parse-names":false,"suffix":""},{"dropping-particle":"","family":"Ghezzi","given":"Iván","non-dropping-particle":"","parse-names":false,"suffix":""},{"dropping-particle":"","family":"Mabres","given":"Antonio","non-dropping-particle":"","parse-names":false,"suffix":""}],"container-title":"Forestry: An International Journal of Forest Research","id":"ITEM-1","issue":"5","issued":{"date-parts":[["2018","12","1"]]},"page":"552-562","title":"Effect of climate and ENSO events on Prosopis pallida forests along a climatic gradient","type":"article-journal","volume":"91"},"uris":["http://www.mendeley.com/documents/?uuid=c1eba098-dce2-4126-91f5-e8cf6aa9b450"]}],"mendeley":{"formattedCitation":"(Salazar et al. 2018a)","plainTextFormattedCitation":"(Salazar et al. 2018a)","previouslyFormattedCitation":"(Salazar et al. 2018a)"},"properties":{"noteIndex":0},"schema":"https://github.com/citation-style-language/schema/raw/master/csl-citation.json"}</w:instrText>
      </w:r>
      <w:r w:rsidR="00C56F05">
        <w:rPr>
          <w:rFonts w:ascii="Times New Roman" w:hAnsi="Times New Roman"/>
          <w:sz w:val="24"/>
          <w:szCs w:val="24"/>
          <w:lang w:val="en-US"/>
        </w:rPr>
        <w:fldChar w:fldCharType="separate"/>
      </w:r>
      <w:r w:rsidR="00C56F05" w:rsidRPr="00C56F05">
        <w:rPr>
          <w:rFonts w:ascii="Times New Roman" w:hAnsi="Times New Roman"/>
          <w:noProof/>
          <w:sz w:val="24"/>
          <w:szCs w:val="24"/>
          <w:lang w:val="en-US"/>
        </w:rPr>
        <w:t>(Salazar et al. 2018a)</w:t>
      </w:r>
      <w:r w:rsidR="00C56F05">
        <w:rPr>
          <w:rFonts w:ascii="Times New Roman" w:hAnsi="Times New Roman"/>
          <w:sz w:val="24"/>
          <w:szCs w:val="24"/>
          <w:lang w:val="en-US"/>
        </w:rPr>
        <w:fldChar w:fldCharType="end"/>
      </w:r>
      <w:r>
        <w:rPr>
          <w:rFonts w:ascii="Times New Roman" w:hAnsi="Times New Roman"/>
          <w:sz w:val="24"/>
          <w:szCs w:val="24"/>
          <w:lang w:val="en-US"/>
        </w:rPr>
        <w:t xml:space="preserve">, it is </w:t>
      </w:r>
      <w:r w:rsidR="00B51171">
        <w:rPr>
          <w:rFonts w:ascii="Times New Roman" w:hAnsi="Times New Roman"/>
          <w:sz w:val="24"/>
          <w:szCs w:val="24"/>
          <w:lang w:val="en-US"/>
        </w:rPr>
        <w:t>clear that environmental drivers are not the main source of variation of</w:t>
      </w:r>
      <w:r>
        <w:rPr>
          <w:rFonts w:ascii="Times New Roman" w:hAnsi="Times New Roman"/>
          <w:sz w:val="24"/>
          <w:szCs w:val="24"/>
          <w:lang w:val="en-US"/>
        </w:rPr>
        <w:t xml:space="preserve"> leaf nutrients. On the other hand, land management activities like pruning and logging have a local scale impact and may play a more important role in plant nutrition. Currently, excessive logging, is one the most threating problems in dryland ecosystems and it motivates permanent changes in land use</w:t>
      </w:r>
      <w:r w:rsidR="00C56F05">
        <w:rPr>
          <w:rFonts w:ascii="Times New Roman" w:hAnsi="Times New Roman"/>
          <w:sz w:val="24"/>
          <w:szCs w:val="24"/>
          <w:lang w:val="en-US"/>
        </w:rPr>
        <w:t xml:space="preserve"> </w:t>
      </w:r>
      <w:r w:rsidR="00C56F05">
        <w:rPr>
          <w:rFonts w:ascii="Times New Roman" w:hAnsi="Times New Roman"/>
          <w:sz w:val="24"/>
          <w:szCs w:val="24"/>
          <w:lang w:val="en-US"/>
        </w:rPr>
        <w:fldChar w:fldCharType="begin" w:fldLock="1"/>
      </w:r>
      <w:r w:rsidR="00C51885">
        <w:rPr>
          <w:rFonts w:ascii="Times New Roman" w:hAnsi="Times New Roman"/>
          <w:sz w:val="24"/>
          <w:szCs w:val="24"/>
          <w:lang w:val="en-US"/>
        </w:rPr>
        <w:instrText>ADDIN CSL_CITATION {"citationItems":[{"id":"ITEM-1","itemData":{"DOI":"10.3112/erdkunde.2012.01.05","ISSN":"00140015","abstract":"Dry forests are under much higher pressure from deforestation than humid forests, yet less attention has been paid to these forests. To develop better management strategies, it is necessary to analyse the dynamics of these forests at different scales and to assess their potential to recover from natural or human disturbances. This study combines broad and fine scales to investigate temporal changes: at broad scale we use aerial photos (from 1949, 1962, and 1999) and GIS to document land-cover change during a long-term period of 50 years; at fine scale we use spatial gradient analyses to document changes in species composition during a short-term period of four years. Re-sampling of the same elevational gradient (100-460 m a.s.l.) provides both a spatial and temporal gradient. Plausible causal links between human impact and documented changes are evaluated by means of ordination and Monte Carlo permutation tests. Density and diversity of seedlings, juveniles, shrubs, and trees were investigated in permanent plots from 2003 to 2007 along an elevational gradient. Approximately 17% of the forest has been lost during the last 50 years; giving an annual forest decline of 0.33%. The forest degradation during the 50 years in northern Peru was mainly due to agricultural expansion. During 1949-1962 forest declined by only 1.7%, while a greater forest decline took place during 1962-1999 (15% decline). Reasons for the greater forest loss during 1962-1999 are discussed. A new agrarian land reform from 1969 and population increases are likely reasons. The gradient analyses show a clear increase in species richness and spatial turnover in species composition along the elevational gradient. The ordination analysis reveals a significant change in species composition from 2001 to 2005, and we hypothesise that this may relate to browsing and logging activities. Although the number of faeces and signs of logging did not have a significant correlation with the ordination axes, the Monte Carlo permutation test in redundancy analysis (RDA) reveals a significant effect of browsing on species composition. The changes in species richness and species composition with elevation may be due to climatic differences between the lowland and upland mountain study area, rather than different intensity of human land use. Browsing and logging activities take place quite evenly over the entire study area, rather than being restricted to a certain area. Re-sampling of the permanent plots rev…","author":[{"dropping-particle":"","family":"Ektvedt","given":"Tone Marie","non-dropping-particle":"","parse-names":false,"suffix":""},{"dropping-particle":"","family":"Vetaas","given":"Ole Reidar","non-dropping-particle":"","parse-names":false,"suffix":""},{"dropping-particle":"","family":"Lundberg","given":"Anders","non-dropping-particle":"","parse-names":false,"suffix":""}],"container-title":"Erdkunde","id":"ITEM-1","issue":"1","issued":{"date-parts":[["2012"]]},"page":"57-75","title":"Land-cover changes during the past 50 years in the semi-arid tropical forest region of northern peru","type":"article-journal","volume":"66"},"uris":["http://www.mendeley.com/documents/?uuid=178fc33d-9e20-4ef8-8597-7cb6e2d23336"]}],"mendeley":{"formattedCitation":"(Ektvedt et al. 2012)","plainTextFormattedCitation":"(Ektvedt et al. 2012)","previouslyFormattedCitation":"(Ektvedt et al. 2012)"},"properties":{"noteIndex":0},"schema":"https://github.com/citation-style-language/schema/raw/master/csl-citation.json"}</w:instrText>
      </w:r>
      <w:r w:rsidR="00C56F05">
        <w:rPr>
          <w:rFonts w:ascii="Times New Roman" w:hAnsi="Times New Roman"/>
          <w:sz w:val="24"/>
          <w:szCs w:val="24"/>
          <w:lang w:val="en-US"/>
        </w:rPr>
        <w:fldChar w:fldCharType="separate"/>
      </w:r>
      <w:r w:rsidR="00C56F05" w:rsidRPr="00C56F05">
        <w:rPr>
          <w:rFonts w:ascii="Times New Roman" w:hAnsi="Times New Roman"/>
          <w:noProof/>
          <w:sz w:val="24"/>
          <w:szCs w:val="24"/>
          <w:lang w:val="en-US"/>
        </w:rPr>
        <w:t>(Ektvedt et al. 2012)</w:t>
      </w:r>
      <w:r w:rsidR="00C56F05">
        <w:rPr>
          <w:rFonts w:ascii="Times New Roman" w:hAnsi="Times New Roman"/>
          <w:sz w:val="24"/>
          <w:szCs w:val="24"/>
          <w:lang w:val="en-US"/>
        </w:rPr>
        <w:fldChar w:fldCharType="end"/>
      </w:r>
      <w:r>
        <w:rPr>
          <w:rFonts w:ascii="Times New Roman" w:hAnsi="Times New Roman"/>
          <w:sz w:val="24"/>
          <w:szCs w:val="24"/>
          <w:lang w:val="en-US"/>
        </w:rPr>
        <w:t xml:space="preserve">. This leads to large bare soil areas with poor quality chemical attributes that utterly reduce plant growth, and may threaten dryland forest more than we originally expected. </w:t>
      </w:r>
      <w:r w:rsidR="0094522A">
        <w:rPr>
          <w:rFonts w:ascii="Times New Roman" w:hAnsi="Times New Roman"/>
          <w:sz w:val="24"/>
          <w:szCs w:val="24"/>
          <w:lang w:val="en-US"/>
        </w:rPr>
        <w:t xml:space="preserve">This highlights the role of local forest management practices (like soil amendment to reduce pH) as important drivers of dryland sustainability in comparison to extreme events and for coming changes in climatic conditions due to global warming. </w:t>
      </w:r>
      <w:r>
        <w:rPr>
          <w:rFonts w:ascii="Times New Roman" w:hAnsi="Times New Roman"/>
          <w:sz w:val="24"/>
          <w:szCs w:val="24"/>
          <w:lang w:val="en-US"/>
        </w:rPr>
        <w:t xml:space="preserve">Most of the environmental science community is moving toward remote sensing to extrapolate and </w:t>
      </w:r>
      <w:r>
        <w:rPr>
          <w:rFonts w:ascii="Times New Roman" w:hAnsi="Times New Roman"/>
          <w:sz w:val="24"/>
          <w:szCs w:val="24"/>
          <w:lang w:val="en-US"/>
        </w:rPr>
        <w:lastRenderedPageBreak/>
        <w:t xml:space="preserve">predict </w:t>
      </w:r>
      <w:r w:rsidR="00326D4C">
        <w:rPr>
          <w:rFonts w:ascii="Times New Roman" w:hAnsi="Times New Roman"/>
          <w:sz w:val="24"/>
          <w:szCs w:val="24"/>
          <w:lang w:val="en-US"/>
        </w:rPr>
        <w:t xml:space="preserve">changes in </w:t>
      </w:r>
      <w:r>
        <w:rPr>
          <w:rFonts w:ascii="Times New Roman" w:hAnsi="Times New Roman"/>
          <w:sz w:val="24"/>
          <w:szCs w:val="24"/>
          <w:lang w:val="en-US"/>
        </w:rPr>
        <w:t>large areas, however, local scale studies should be analyze</w:t>
      </w:r>
      <w:r w:rsidR="00326D4C">
        <w:rPr>
          <w:rFonts w:ascii="Times New Roman" w:hAnsi="Times New Roman"/>
          <w:sz w:val="24"/>
          <w:szCs w:val="24"/>
          <w:lang w:val="en-US"/>
        </w:rPr>
        <w:t>d</w:t>
      </w:r>
      <w:r>
        <w:rPr>
          <w:rFonts w:ascii="Times New Roman" w:hAnsi="Times New Roman"/>
          <w:sz w:val="24"/>
          <w:szCs w:val="24"/>
          <w:lang w:val="en-US"/>
        </w:rPr>
        <w:t xml:space="preserve"> more carefully to weight its relevance in large/global scale </w:t>
      </w:r>
      <w:r w:rsidR="00326D4C">
        <w:rPr>
          <w:rFonts w:ascii="Times New Roman" w:hAnsi="Times New Roman"/>
          <w:sz w:val="24"/>
          <w:szCs w:val="24"/>
          <w:lang w:val="en-US"/>
        </w:rPr>
        <w:t>studies</w:t>
      </w:r>
      <w:r>
        <w:rPr>
          <w:rFonts w:ascii="Times New Roman" w:hAnsi="Times New Roman"/>
          <w:sz w:val="24"/>
          <w:szCs w:val="24"/>
          <w:lang w:val="en-US"/>
        </w:rPr>
        <w:t>.</w:t>
      </w:r>
    </w:p>
    <w:p w14:paraId="266D63F9" w14:textId="77777777" w:rsidR="00D22646" w:rsidRDefault="00D22646" w:rsidP="003B246F">
      <w:pPr>
        <w:spacing w:line="480" w:lineRule="auto"/>
        <w:ind w:firstLine="708"/>
        <w:jc w:val="both"/>
        <w:rPr>
          <w:rFonts w:ascii="Times New Roman" w:hAnsi="Times New Roman"/>
          <w:sz w:val="24"/>
          <w:szCs w:val="24"/>
          <w:lang w:val="en-US"/>
        </w:rPr>
      </w:pPr>
    </w:p>
    <w:p w14:paraId="19524707" w14:textId="77777777" w:rsidR="00542CBF" w:rsidRPr="00186DC8" w:rsidRDefault="00542CBF" w:rsidP="000E0872">
      <w:pPr>
        <w:spacing w:line="480" w:lineRule="auto"/>
        <w:rPr>
          <w:rFonts w:ascii="Times New Roman" w:hAnsi="Times New Roman"/>
          <w:b/>
          <w:sz w:val="28"/>
          <w:szCs w:val="24"/>
          <w:lang w:val="en-US"/>
        </w:rPr>
      </w:pPr>
      <w:r w:rsidRPr="00186DC8">
        <w:rPr>
          <w:rFonts w:ascii="Times New Roman" w:hAnsi="Times New Roman"/>
          <w:b/>
          <w:sz w:val="28"/>
          <w:szCs w:val="24"/>
          <w:lang w:val="en-US"/>
        </w:rPr>
        <w:t>Conclusions</w:t>
      </w:r>
    </w:p>
    <w:p w14:paraId="047B900B" w14:textId="06CD4745" w:rsidR="00542CBF" w:rsidRDefault="00542CBF" w:rsidP="00F8798E">
      <w:pPr>
        <w:spacing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 xml:space="preserve">The </w:t>
      </w:r>
      <w:r w:rsidR="00326D4C">
        <w:rPr>
          <w:rFonts w:ascii="Times New Roman" w:hAnsi="Times New Roman"/>
          <w:sz w:val="24"/>
          <w:szCs w:val="24"/>
          <w:lang w:val="en-US"/>
        </w:rPr>
        <w:t>leaf</w:t>
      </w:r>
      <w:r w:rsidR="00326D4C" w:rsidRPr="00186DC8">
        <w:rPr>
          <w:rFonts w:ascii="Times New Roman" w:hAnsi="Times New Roman"/>
          <w:sz w:val="24"/>
          <w:szCs w:val="24"/>
          <w:lang w:val="en-US"/>
        </w:rPr>
        <w:t xml:space="preserve"> </w:t>
      </w:r>
      <w:r w:rsidRPr="00186DC8">
        <w:rPr>
          <w:rFonts w:ascii="Times New Roman" w:hAnsi="Times New Roman"/>
          <w:sz w:val="24"/>
          <w:szCs w:val="24"/>
          <w:lang w:val="en-US"/>
        </w:rPr>
        <w:t xml:space="preserve">nutrient concentrations showed a high variability in the North-Peruvian </w:t>
      </w:r>
      <w:r w:rsidRPr="00186DC8">
        <w:rPr>
          <w:rFonts w:ascii="Times New Roman" w:hAnsi="Times New Roman"/>
          <w:i/>
          <w:sz w:val="24"/>
          <w:szCs w:val="24"/>
          <w:lang w:val="en-US"/>
        </w:rPr>
        <w:t>P</w:t>
      </w:r>
      <w:r w:rsidR="00907F8D">
        <w:rPr>
          <w:rFonts w:ascii="Times New Roman" w:hAnsi="Times New Roman"/>
          <w:i/>
          <w:sz w:val="24"/>
          <w:szCs w:val="24"/>
          <w:lang w:val="en-US"/>
        </w:rPr>
        <w:t xml:space="preserve">. </w:t>
      </w:r>
      <w:r w:rsidRPr="00186DC8">
        <w:rPr>
          <w:rFonts w:ascii="Times New Roman" w:hAnsi="Times New Roman"/>
          <w:i/>
          <w:sz w:val="24"/>
          <w:szCs w:val="24"/>
          <w:lang w:val="en-US"/>
        </w:rPr>
        <w:t xml:space="preserve">pallida </w:t>
      </w:r>
      <w:r w:rsidRPr="00186DC8">
        <w:rPr>
          <w:rFonts w:ascii="Times New Roman" w:hAnsi="Times New Roman"/>
          <w:sz w:val="24"/>
          <w:szCs w:val="24"/>
          <w:lang w:val="en-US"/>
        </w:rPr>
        <w:t xml:space="preserve">forests, particularly at </w:t>
      </w:r>
      <w:r w:rsidR="00AA2516">
        <w:rPr>
          <w:rFonts w:ascii="Times New Roman" w:hAnsi="Times New Roman"/>
          <w:sz w:val="24"/>
          <w:szCs w:val="24"/>
          <w:lang w:val="en-US"/>
        </w:rPr>
        <w:t>local</w:t>
      </w:r>
      <w:r w:rsidRPr="00186DC8">
        <w:rPr>
          <w:rFonts w:ascii="Times New Roman" w:hAnsi="Times New Roman"/>
          <w:sz w:val="24"/>
          <w:szCs w:val="24"/>
          <w:lang w:val="en-US"/>
        </w:rPr>
        <w:t xml:space="preserve"> (small) scales, but did not follow any climatic or geographic gradient. </w:t>
      </w:r>
      <w:r w:rsidR="00B24142">
        <w:rPr>
          <w:rFonts w:ascii="Times New Roman" w:hAnsi="Times New Roman"/>
          <w:sz w:val="24"/>
          <w:szCs w:val="24"/>
          <w:lang w:val="en-US"/>
        </w:rPr>
        <w:t xml:space="preserve">Additionally, leaf nutrients are more likely driven by the soil chemical attributes (pH, EC, and SAR) than soil nutrients under </w:t>
      </w:r>
      <w:r w:rsidR="00843563">
        <w:rPr>
          <w:rFonts w:ascii="Times New Roman" w:hAnsi="Times New Roman"/>
          <w:sz w:val="24"/>
          <w:szCs w:val="24"/>
          <w:lang w:val="en-US"/>
        </w:rPr>
        <w:t>non-limited</w:t>
      </w:r>
      <w:r w:rsidR="00E21721">
        <w:rPr>
          <w:rFonts w:ascii="Times New Roman" w:hAnsi="Times New Roman"/>
          <w:sz w:val="24"/>
          <w:szCs w:val="24"/>
          <w:lang w:val="en-US"/>
        </w:rPr>
        <w:t xml:space="preserve"> conditions.</w:t>
      </w:r>
      <w:r w:rsidR="00B24142">
        <w:rPr>
          <w:rFonts w:ascii="Times New Roman" w:hAnsi="Times New Roman"/>
          <w:sz w:val="24"/>
          <w:szCs w:val="24"/>
          <w:lang w:val="en-US"/>
        </w:rPr>
        <w:t xml:space="preserve"> Finally,</w:t>
      </w:r>
      <w:r w:rsidR="002B48C3">
        <w:rPr>
          <w:rFonts w:ascii="Times New Roman" w:hAnsi="Times New Roman"/>
          <w:sz w:val="24"/>
          <w:szCs w:val="24"/>
          <w:lang w:val="en-US"/>
        </w:rPr>
        <w:t xml:space="preserve"> </w:t>
      </w:r>
      <w:r w:rsidR="00B24142">
        <w:rPr>
          <w:rFonts w:ascii="Times New Roman" w:hAnsi="Times New Roman"/>
          <w:sz w:val="24"/>
          <w:szCs w:val="24"/>
          <w:lang w:val="en-US"/>
        </w:rPr>
        <w:t>o</w:t>
      </w:r>
      <w:r w:rsidR="00FE550F">
        <w:rPr>
          <w:rFonts w:ascii="Times New Roman" w:hAnsi="Times New Roman"/>
          <w:sz w:val="24"/>
          <w:szCs w:val="24"/>
          <w:lang w:val="en-US"/>
        </w:rPr>
        <w:t>ur study provide evidence that leaf Mn can be used as a nutrient indicator as we found</w:t>
      </w:r>
      <w:r w:rsidRPr="00186DC8">
        <w:rPr>
          <w:rFonts w:ascii="Times New Roman" w:hAnsi="Times New Roman"/>
          <w:sz w:val="24"/>
          <w:szCs w:val="24"/>
          <w:lang w:val="en-US"/>
        </w:rPr>
        <w:t xml:space="preserve"> that the leaf Mn concentration correlated with nine of the 10 leaf nutrients studied, seven of the 10 soil nutrients studied</w:t>
      </w:r>
      <w:r w:rsidR="00E02D9A">
        <w:rPr>
          <w:rFonts w:ascii="Times New Roman" w:hAnsi="Times New Roman"/>
          <w:sz w:val="24"/>
          <w:szCs w:val="24"/>
          <w:lang w:val="en-US"/>
        </w:rPr>
        <w:t>,</w:t>
      </w:r>
      <w:r w:rsidRPr="00186DC8">
        <w:rPr>
          <w:rFonts w:ascii="Times New Roman" w:hAnsi="Times New Roman"/>
          <w:sz w:val="24"/>
          <w:szCs w:val="24"/>
          <w:lang w:val="en-US"/>
        </w:rPr>
        <w:t xml:space="preserve"> and with soil EC. The relatively low, but significant, correlations found </w:t>
      </w:r>
      <w:r>
        <w:rPr>
          <w:rFonts w:ascii="Times New Roman" w:hAnsi="Times New Roman"/>
          <w:sz w:val="24"/>
          <w:szCs w:val="24"/>
          <w:lang w:val="en-US"/>
        </w:rPr>
        <w:t>between leaf Mn and soil and leaf nutrients suggest</w:t>
      </w:r>
      <w:r w:rsidR="00E02D9A">
        <w:rPr>
          <w:rFonts w:ascii="Times New Roman" w:hAnsi="Times New Roman"/>
          <w:sz w:val="24"/>
          <w:szCs w:val="24"/>
          <w:lang w:val="en-US"/>
        </w:rPr>
        <w:t xml:space="preserve"> that</w:t>
      </w:r>
      <w:r w:rsidRPr="00186DC8">
        <w:rPr>
          <w:rFonts w:ascii="Times New Roman" w:hAnsi="Times New Roman"/>
          <w:sz w:val="24"/>
          <w:szCs w:val="24"/>
          <w:lang w:val="en-US"/>
        </w:rPr>
        <w:t xml:space="preserve"> leaf Mn is not the ultimate indicator of the current state of the forest</w:t>
      </w:r>
      <w:r w:rsidR="00E02D9A">
        <w:rPr>
          <w:rFonts w:ascii="Times New Roman" w:hAnsi="Times New Roman"/>
          <w:sz w:val="24"/>
          <w:szCs w:val="24"/>
          <w:lang w:val="en-US"/>
        </w:rPr>
        <w:t>;</w:t>
      </w:r>
      <w:r w:rsidRPr="00186DC8">
        <w:rPr>
          <w:rFonts w:ascii="Times New Roman" w:hAnsi="Times New Roman"/>
          <w:sz w:val="24"/>
          <w:szCs w:val="24"/>
          <w:lang w:val="en-US"/>
        </w:rPr>
        <w:t xml:space="preserve"> however, </w:t>
      </w:r>
      <w:r w:rsidR="00855F7B">
        <w:rPr>
          <w:rFonts w:ascii="Times New Roman" w:hAnsi="Times New Roman"/>
          <w:sz w:val="24"/>
          <w:szCs w:val="24"/>
          <w:lang w:val="en-US"/>
        </w:rPr>
        <w:t>it provides a view of soil nutrients based on the plant response and</w:t>
      </w:r>
      <w:r w:rsidRPr="00186DC8">
        <w:rPr>
          <w:rFonts w:ascii="Times New Roman" w:hAnsi="Times New Roman"/>
          <w:sz w:val="24"/>
          <w:szCs w:val="24"/>
          <w:lang w:val="en-US"/>
        </w:rPr>
        <w:t xml:space="preserve"> should</w:t>
      </w:r>
      <w:r w:rsidR="00E02D9A">
        <w:rPr>
          <w:rFonts w:ascii="Times New Roman" w:hAnsi="Times New Roman"/>
          <w:sz w:val="24"/>
          <w:szCs w:val="24"/>
          <w:lang w:val="en-US"/>
        </w:rPr>
        <w:t xml:space="preserve"> be</w:t>
      </w:r>
      <w:r w:rsidRPr="00186DC8">
        <w:rPr>
          <w:rFonts w:ascii="Times New Roman" w:hAnsi="Times New Roman"/>
          <w:sz w:val="24"/>
          <w:szCs w:val="24"/>
          <w:lang w:val="en-US"/>
        </w:rPr>
        <w:t xml:space="preserve"> take</w:t>
      </w:r>
      <w:r w:rsidR="00E02D9A">
        <w:rPr>
          <w:rFonts w:ascii="Times New Roman" w:hAnsi="Times New Roman"/>
          <w:sz w:val="24"/>
          <w:szCs w:val="24"/>
          <w:lang w:val="en-US"/>
        </w:rPr>
        <w:t>n</w:t>
      </w:r>
      <w:r w:rsidRPr="00186DC8">
        <w:rPr>
          <w:rFonts w:ascii="Times New Roman" w:hAnsi="Times New Roman"/>
          <w:sz w:val="24"/>
          <w:szCs w:val="24"/>
          <w:lang w:val="en-US"/>
        </w:rPr>
        <w:t xml:space="preserve"> into account in </w:t>
      </w:r>
      <w:r>
        <w:rPr>
          <w:rFonts w:ascii="Times New Roman" w:hAnsi="Times New Roman"/>
          <w:sz w:val="24"/>
          <w:szCs w:val="24"/>
          <w:lang w:val="en-US"/>
        </w:rPr>
        <w:t>dryland ecosystems</w:t>
      </w:r>
      <w:r w:rsidRPr="00186DC8">
        <w:rPr>
          <w:rFonts w:ascii="Times New Roman" w:hAnsi="Times New Roman"/>
          <w:sz w:val="24"/>
          <w:szCs w:val="24"/>
          <w:lang w:val="en-US"/>
        </w:rPr>
        <w:t xml:space="preserve">. </w:t>
      </w:r>
    </w:p>
    <w:p w14:paraId="6AE3262F" w14:textId="540393DC" w:rsidR="00E02427" w:rsidRPr="00186DC8" w:rsidRDefault="00E02427" w:rsidP="00957BEE">
      <w:pPr>
        <w:spacing w:line="480" w:lineRule="auto"/>
        <w:jc w:val="both"/>
        <w:rPr>
          <w:rFonts w:ascii="Times New Roman" w:hAnsi="Times New Roman"/>
          <w:sz w:val="24"/>
          <w:szCs w:val="24"/>
          <w:lang w:val="en-US"/>
        </w:rPr>
      </w:pPr>
      <w:r w:rsidRPr="00957BEE">
        <w:rPr>
          <w:rFonts w:ascii="Times New Roman" w:hAnsi="Times New Roman"/>
          <w:b/>
          <w:sz w:val="24"/>
          <w:szCs w:val="24"/>
          <w:lang w:val="en-US"/>
        </w:rPr>
        <w:t>Author contribution statement</w:t>
      </w:r>
      <w:r w:rsidR="006D7B7F">
        <w:rPr>
          <w:rFonts w:ascii="Times New Roman" w:hAnsi="Times New Roman"/>
          <w:b/>
          <w:sz w:val="24"/>
          <w:szCs w:val="24"/>
          <w:lang w:val="en-US"/>
        </w:rPr>
        <w:t xml:space="preserve">: </w:t>
      </w:r>
      <w:r>
        <w:rPr>
          <w:rFonts w:ascii="Times New Roman" w:hAnsi="Times New Roman"/>
          <w:sz w:val="24"/>
          <w:szCs w:val="24"/>
          <w:lang w:val="en-US"/>
        </w:rPr>
        <w:t xml:space="preserve">PSZ, RV, and RMNC conceived and designed the experiment. PSZ </w:t>
      </w:r>
      <w:r w:rsidR="006D7B7F">
        <w:rPr>
          <w:rFonts w:ascii="Times New Roman" w:hAnsi="Times New Roman"/>
          <w:sz w:val="24"/>
          <w:szCs w:val="24"/>
          <w:lang w:val="en-US"/>
        </w:rPr>
        <w:t xml:space="preserve">and VB </w:t>
      </w:r>
      <w:r>
        <w:rPr>
          <w:rFonts w:ascii="Times New Roman" w:hAnsi="Times New Roman"/>
          <w:sz w:val="24"/>
          <w:szCs w:val="24"/>
          <w:lang w:val="en-US"/>
        </w:rPr>
        <w:t>colle</w:t>
      </w:r>
      <w:r w:rsidR="006D7B7F">
        <w:rPr>
          <w:rFonts w:ascii="Times New Roman" w:hAnsi="Times New Roman"/>
          <w:sz w:val="24"/>
          <w:szCs w:val="24"/>
          <w:lang w:val="en-US"/>
        </w:rPr>
        <w:t xml:space="preserve">cted and analyzed the data. </w:t>
      </w:r>
      <w:r>
        <w:rPr>
          <w:rFonts w:ascii="Times New Roman" w:hAnsi="Times New Roman"/>
          <w:sz w:val="24"/>
          <w:szCs w:val="24"/>
          <w:lang w:val="en-US"/>
        </w:rPr>
        <w:t>PSZ</w:t>
      </w:r>
      <w:r w:rsidR="006D7B7F">
        <w:rPr>
          <w:rFonts w:ascii="Times New Roman" w:hAnsi="Times New Roman"/>
          <w:sz w:val="24"/>
          <w:szCs w:val="24"/>
          <w:lang w:val="en-US"/>
        </w:rPr>
        <w:t>,</w:t>
      </w:r>
      <w:r>
        <w:rPr>
          <w:rFonts w:ascii="Times New Roman" w:hAnsi="Times New Roman"/>
          <w:sz w:val="24"/>
          <w:szCs w:val="24"/>
          <w:lang w:val="en-US"/>
        </w:rPr>
        <w:t xml:space="preserve"> </w:t>
      </w:r>
      <w:r w:rsidR="006D7B7F">
        <w:rPr>
          <w:rFonts w:ascii="Times New Roman" w:hAnsi="Times New Roman"/>
          <w:sz w:val="24"/>
          <w:szCs w:val="24"/>
          <w:lang w:val="en-US"/>
        </w:rPr>
        <w:t>RMNC, VB, and RV wrote the manuscript. GC and NG supervised the research.</w:t>
      </w:r>
      <w:r>
        <w:rPr>
          <w:rFonts w:ascii="Times New Roman" w:hAnsi="Times New Roman"/>
          <w:sz w:val="24"/>
          <w:szCs w:val="24"/>
          <w:lang w:val="en-US"/>
        </w:rPr>
        <w:t xml:space="preserve"> </w:t>
      </w:r>
    </w:p>
    <w:p w14:paraId="1351A7D4" w14:textId="77777777" w:rsidR="00542CBF" w:rsidRPr="00186DC8" w:rsidRDefault="00542CBF">
      <w:pPr>
        <w:spacing w:line="480" w:lineRule="auto"/>
        <w:jc w:val="both"/>
        <w:rPr>
          <w:rFonts w:ascii="Times New Roman" w:hAnsi="Times New Roman"/>
          <w:b/>
          <w:sz w:val="28"/>
          <w:szCs w:val="24"/>
          <w:lang w:val="en-US"/>
        </w:rPr>
      </w:pPr>
      <w:r w:rsidRPr="00186DC8">
        <w:rPr>
          <w:rFonts w:ascii="Times New Roman" w:hAnsi="Times New Roman"/>
          <w:b/>
          <w:sz w:val="28"/>
          <w:szCs w:val="24"/>
          <w:lang w:val="en-US"/>
        </w:rPr>
        <w:t>Acknowledgments</w:t>
      </w:r>
    </w:p>
    <w:p w14:paraId="3EA01B79" w14:textId="0C33CFDA" w:rsidR="00542CBF" w:rsidRDefault="00542CBF" w:rsidP="0087451E">
      <w:pPr>
        <w:spacing w:line="480" w:lineRule="auto"/>
        <w:ind w:firstLine="708"/>
        <w:jc w:val="both"/>
        <w:rPr>
          <w:rFonts w:ascii="Times New Roman" w:hAnsi="Times New Roman"/>
          <w:sz w:val="24"/>
          <w:szCs w:val="24"/>
          <w:lang w:val="en-US"/>
        </w:rPr>
      </w:pPr>
      <w:r w:rsidRPr="00186DC8">
        <w:rPr>
          <w:rFonts w:ascii="Times New Roman" w:hAnsi="Times New Roman"/>
          <w:sz w:val="24"/>
          <w:szCs w:val="24"/>
          <w:lang w:val="en-US"/>
        </w:rPr>
        <w:t xml:space="preserve">This research was funded by the Programa Nacional de Innovación para la Competitividad y Productividad, also known as INNOVATE Peru (grant number: 146-FINCyT-IB-2013); </w:t>
      </w:r>
      <w:r w:rsidR="005F7E48">
        <w:rPr>
          <w:rFonts w:ascii="Times New Roman" w:hAnsi="Times New Roman"/>
          <w:sz w:val="24"/>
          <w:szCs w:val="24"/>
          <w:lang w:val="en-US"/>
        </w:rPr>
        <w:t xml:space="preserve">Fondecyt (grant number: 163-2018-Fondecyt-BM-IADT-SE); </w:t>
      </w:r>
      <w:r w:rsidRPr="00186DC8">
        <w:rPr>
          <w:rFonts w:ascii="Times New Roman" w:hAnsi="Times New Roman"/>
          <w:sz w:val="24"/>
          <w:szCs w:val="24"/>
          <w:lang w:val="en-US"/>
        </w:rPr>
        <w:t xml:space="preserve">Spanish </w:t>
      </w:r>
      <w:r w:rsidRPr="00186DC8">
        <w:rPr>
          <w:rFonts w:ascii="Times New Roman" w:hAnsi="Times New Roman"/>
          <w:sz w:val="24"/>
          <w:szCs w:val="24"/>
          <w:lang w:val="en-US"/>
        </w:rPr>
        <w:lastRenderedPageBreak/>
        <w:t>MEC projects DIVERBOS (CGL2011-30285-C02-02), ECO-MEDIT (CGL2014-53236-R)</w:t>
      </w:r>
      <w:r w:rsidR="004A55E1">
        <w:rPr>
          <w:rFonts w:ascii="Times New Roman" w:hAnsi="Times New Roman"/>
          <w:sz w:val="24"/>
          <w:szCs w:val="24"/>
          <w:lang w:val="en-US"/>
        </w:rPr>
        <w:t>,</w:t>
      </w:r>
      <w:r w:rsidRPr="00186DC8">
        <w:rPr>
          <w:rFonts w:ascii="Times New Roman" w:hAnsi="Times New Roman"/>
          <w:sz w:val="24"/>
          <w:szCs w:val="24"/>
          <w:lang w:val="en-US"/>
        </w:rPr>
        <w:t xml:space="preserve"> </w:t>
      </w:r>
      <w:r w:rsidR="003D78E6" w:rsidRPr="003D78E6">
        <w:rPr>
          <w:rFonts w:ascii="Times New Roman" w:hAnsi="Times New Roman"/>
          <w:sz w:val="24"/>
          <w:szCs w:val="24"/>
          <w:lang w:val="en-US"/>
        </w:rPr>
        <w:t>ESPECTRAMED (CGL2017-86161-R)</w:t>
      </w:r>
      <w:r w:rsidR="00E21721">
        <w:rPr>
          <w:rFonts w:ascii="Times New Roman" w:hAnsi="Times New Roman"/>
          <w:sz w:val="24"/>
          <w:szCs w:val="24"/>
          <w:lang w:val="en-US"/>
        </w:rPr>
        <w:t xml:space="preserve"> and </w:t>
      </w:r>
      <w:r w:rsidR="002710FB">
        <w:rPr>
          <w:rFonts w:ascii="Times New Roman" w:hAnsi="Times New Roman"/>
          <w:sz w:val="24"/>
          <w:szCs w:val="24"/>
          <w:lang w:val="en-US"/>
        </w:rPr>
        <w:t>SUNAME (</w:t>
      </w:r>
      <w:r w:rsidR="00E21721" w:rsidRPr="000F40C4">
        <w:rPr>
          <w:rFonts w:ascii="Times New Roman" w:eastAsia="SimSun" w:hAnsi="Times New Roman"/>
          <w:sz w:val="24"/>
          <w:szCs w:val="24"/>
          <w:lang w:val="en-US"/>
        </w:rPr>
        <w:t>AGL 2017-87074-C2-2-R</w:t>
      </w:r>
      <w:r w:rsidR="002710FB">
        <w:rPr>
          <w:rFonts w:ascii="Times New Roman" w:eastAsia="SimSun" w:hAnsi="Times New Roman"/>
          <w:sz w:val="24"/>
          <w:szCs w:val="24"/>
          <w:lang w:val="en-US"/>
        </w:rPr>
        <w:t>)</w:t>
      </w:r>
      <w:r w:rsidRPr="00186DC8">
        <w:rPr>
          <w:rFonts w:ascii="Times New Roman" w:hAnsi="Times New Roman"/>
          <w:sz w:val="24"/>
          <w:szCs w:val="24"/>
          <w:lang w:val="en-US"/>
        </w:rPr>
        <w:t xml:space="preserve">; </w:t>
      </w:r>
      <w:r w:rsidR="00484A42" w:rsidRPr="00BB65FC">
        <w:rPr>
          <w:rFonts w:ascii="Times New Roman" w:hAnsi="Times New Roman"/>
          <w:sz w:val="24"/>
          <w:szCs w:val="24"/>
          <w:lang w:val="en-US"/>
        </w:rPr>
        <w:t xml:space="preserve">the project </w:t>
      </w:r>
      <w:r w:rsidR="00484A42" w:rsidRPr="00957BEE">
        <w:rPr>
          <w:rFonts w:ascii="Times New Roman" w:hAnsi="Times New Roman"/>
          <w:i/>
          <w:iCs/>
          <w:sz w:val="24"/>
          <w:szCs w:val="24"/>
          <w:lang w:val="en-US"/>
        </w:rPr>
        <w:t xml:space="preserve">Ecología </w:t>
      </w:r>
      <w:r w:rsidR="00484A42">
        <w:rPr>
          <w:rFonts w:ascii="Times New Roman" w:hAnsi="Times New Roman"/>
          <w:i/>
          <w:iCs/>
          <w:sz w:val="24"/>
          <w:szCs w:val="24"/>
          <w:lang w:val="en-US"/>
        </w:rPr>
        <w:t>f</w:t>
      </w:r>
      <w:r w:rsidR="00484A42" w:rsidRPr="00957BEE">
        <w:rPr>
          <w:rFonts w:ascii="Times New Roman" w:hAnsi="Times New Roman"/>
          <w:i/>
          <w:iCs/>
          <w:sz w:val="24"/>
          <w:szCs w:val="24"/>
          <w:lang w:val="en-US"/>
        </w:rPr>
        <w:t xml:space="preserve">uncional de los </w:t>
      </w:r>
      <w:r w:rsidR="00484A42">
        <w:rPr>
          <w:rFonts w:ascii="Times New Roman" w:hAnsi="Times New Roman"/>
          <w:i/>
          <w:iCs/>
          <w:sz w:val="24"/>
          <w:szCs w:val="24"/>
          <w:lang w:val="en-US"/>
        </w:rPr>
        <w:t>b</w:t>
      </w:r>
      <w:r w:rsidR="00484A42" w:rsidRPr="00957BEE">
        <w:rPr>
          <w:rFonts w:ascii="Times New Roman" w:hAnsi="Times New Roman"/>
          <w:i/>
          <w:iCs/>
          <w:sz w:val="24"/>
          <w:szCs w:val="24"/>
          <w:lang w:val="en-US"/>
        </w:rPr>
        <w:t xml:space="preserve">osques </w:t>
      </w:r>
      <w:r w:rsidR="00484A42">
        <w:rPr>
          <w:rFonts w:ascii="Times New Roman" w:hAnsi="Times New Roman"/>
          <w:i/>
          <w:iCs/>
          <w:sz w:val="24"/>
          <w:szCs w:val="24"/>
          <w:lang w:val="en-US"/>
        </w:rPr>
        <w:t>a</w:t>
      </w:r>
      <w:r w:rsidR="00484A42" w:rsidRPr="00957BEE">
        <w:rPr>
          <w:rFonts w:ascii="Times New Roman" w:hAnsi="Times New Roman"/>
          <w:i/>
          <w:iCs/>
          <w:sz w:val="24"/>
          <w:szCs w:val="24"/>
          <w:lang w:val="en-US"/>
        </w:rPr>
        <w:t xml:space="preserve">ndaluces y </w:t>
      </w:r>
      <w:r w:rsidR="00484A42">
        <w:rPr>
          <w:rFonts w:ascii="Times New Roman" w:hAnsi="Times New Roman"/>
          <w:i/>
          <w:iCs/>
          <w:sz w:val="24"/>
          <w:szCs w:val="24"/>
          <w:lang w:val="en-US"/>
        </w:rPr>
        <w:t>p</w:t>
      </w:r>
      <w:r w:rsidR="00484A42" w:rsidRPr="00957BEE">
        <w:rPr>
          <w:rFonts w:ascii="Times New Roman" w:hAnsi="Times New Roman"/>
          <w:i/>
          <w:iCs/>
          <w:sz w:val="24"/>
          <w:szCs w:val="24"/>
          <w:lang w:val="en-US"/>
        </w:rPr>
        <w:t xml:space="preserve">redicciones </w:t>
      </w:r>
      <w:r w:rsidR="00484A42">
        <w:rPr>
          <w:rFonts w:ascii="Times New Roman" w:hAnsi="Times New Roman"/>
          <w:i/>
          <w:iCs/>
          <w:sz w:val="24"/>
          <w:szCs w:val="24"/>
          <w:lang w:val="en-US"/>
        </w:rPr>
        <w:t>s</w:t>
      </w:r>
      <w:r w:rsidR="00484A42" w:rsidRPr="00957BEE">
        <w:rPr>
          <w:rFonts w:ascii="Times New Roman" w:hAnsi="Times New Roman"/>
          <w:i/>
          <w:iCs/>
          <w:sz w:val="24"/>
          <w:szCs w:val="24"/>
          <w:lang w:val="en-US"/>
        </w:rPr>
        <w:t xml:space="preserve">obre </w:t>
      </w:r>
      <w:r w:rsidR="00484A42">
        <w:rPr>
          <w:rFonts w:ascii="Times New Roman" w:hAnsi="Times New Roman"/>
          <w:i/>
          <w:iCs/>
          <w:sz w:val="24"/>
          <w:szCs w:val="24"/>
          <w:lang w:val="en-US"/>
        </w:rPr>
        <w:t>s</w:t>
      </w:r>
      <w:r w:rsidR="00484A42" w:rsidRPr="00957BEE">
        <w:rPr>
          <w:rFonts w:ascii="Times New Roman" w:hAnsi="Times New Roman"/>
          <w:i/>
          <w:iCs/>
          <w:sz w:val="24"/>
          <w:szCs w:val="24"/>
          <w:lang w:val="en-US"/>
        </w:rPr>
        <w:t xml:space="preserve">us </w:t>
      </w:r>
      <w:r w:rsidR="00484A42">
        <w:rPr>
          <w:rFonts w:ascii="Times New Roman" w:hAnsi="Times New Roman"/>
          <w:i/>
          <w:iCs/>
          <w:sz w:val="24"/>
          <w:szCs w:val="24"/>
          <w:lang w:val="en-US"/>
        </w:rPr>
        <w:t>c</w:t>
      </w:r>
      <w:r w:rsidR="00484A42" w:rsidRPr="00957BEE">
        <w:rPr>
          <w:rFonts w:ascii="Times New Roman" w:hAnsi="Times New Roman"/>
          <w:i/>
          <w:iCs/>
          <w:sz w:val="24"/>
          <w:szCs w:val="24"/>
          <w:lang w:val="en-US"/>
        </w:rPr>
        <w:t xml:space="preserve">ambios </w:t>
      </w:r>
      <w:r w:rsidR="00484A42">
        <w:rPr>
          <w:rFonts w:ascii="Times New Roman" w:hAnsi="Times New Roman"/>
          <w:i/>
          <w:iCs/>
          <w:sz w:val="24"/>
          <w:szCs w:val="24"/>
          <w:lang w:val="en-US"/>
        </w:rPr>
        <w:t>f</w:t>
      </w:r>
      <w:r w:rsidR="00484A42" w:rsidRPr="00957BEE">
        <w:rPr>
          <w:rFonts w:ascii="Times New Roman" w:hAnsi="Times New Roman"/>
          <w:i/>
          <w:iCs/>
          <w:sz w:val="24"/>
          <w:szCs w:val="24"/>
          <w:lang w:val="en-US"/>
        </w:rPr>
        <w:t>uturos</w:t>
      </w:r>
      <w:r w:rsidR="00484A42" w:rsidRPr="00BB65FC">
        <w:rPr>
          <w:rFonts w:ascii="Times New Roman" w:hAnsi="Times New Roman"/>
          <w:sz w:val="24"/>
          <w:szCs w:val="24"/>
          <w:lang w:val="en-US"/>
        </w:rPr>
        <w:t xml:space="preserve"> (For-Change) (UCO-27943) by Junta de Andalucía (Spain) </w:t>
      </w:r>
      <w:r w:rsidRPr="00186DC8">
        <w:rPr>
          <w:rFonts w:ascii="Times New Roman" w:hAnsi="Times New Roman"/>
          <w:sz w:val="24"/>
          <w:szCs w:val="24"/>
          <w:lang w:val="en-US"/>
        </w:rPr>
        <w:t>and European FEDER funds. Additionally, we thank the biologist Luis Urbina</w:t>
      </w:r>
      <w:r w:rsidR="004A55E1">
        <w:rPr>
          <w:rFonts w:ascii="Times New Roman" w:hAnsi="Times New Roman"/>
          <w:sz w:val="24"/>
          <w:szCs w:val="24"/>
          <w:lang w:val="en-US"/>
        </w:rPr>
        <w:t>,</w:t>
      </w:r>
      <w:r w:rsidRPr="00186DC8">
        <w:rPr>
          <w:rFonts w:ascii="Times New Roman" w:hAnsi="Times New Roman"/>
          <w:sz w:val="24"/>
          <w:szCs w:val="24"/>
          <w:lang w:val="en-US"/>
        </w:rPr>
        <w:t xml:space="preserve"> for his help during field data acquisition, </w:t>
      </w:r>
      <w:r>
        <w:rPr>
          <w:rFonts w:ascii="Times New Roman" w:hAnsi="Times New Roman"/>
          <w:sz w:val="24"/>
          <w:szCs w:val="24"/>
          <w:lang w:val="en-US"/>
        </w:rPr>
        <w:t>Beatriz Rodriguez (@beart_heart)</w:t>
      </w:r>
      <w:r w:rsidR="004A55E1">
        <w:rPr>
          <w:rFonts w:ascii="Times New Roman" w:hAnsi="Times New Roman"/>
          <w:sz w:val="24"/>
          <w:szCs w:val="24"/>
          <w:lang w:val="en-US"/>
        </w:rPr>
        <w:t>,</w:t>
      </w:r>
      <w:r>
        <w:rPr>
          <w:rFonts w:ascii="Times New Roman" w:hAnsi="Times New Roman"/>
          <w:sz w:val="24"/>
          <w:szCs w:val="24"/>
          <w:lang w:val="en-US"/>
        </w:rPr>
        <w:t xml:space="preserve"> for the graphical design in Figure 6, </w:t>
      </w:r>
      <w:r w:rsidRPr="00186DC8">
        <w:rPr>
          <w:rFonts w:ascii="Times New Roman" w:hAnsi="Times New Roman"/>
          <w:sz w:val="24"/>
          <w:szCs w:val="24"/>
          <w:lang w:val="en-US"/>
        </w:rPr>
        <w:t>and the Servicio Central de Apoyo a la Investigación (SCAI) of the University of Córdoba, for technical support in the chemical analyses.</w:t>
      </w:r>
    </w:p>
    <w:p w14:paraId="1F4AD849" w14:textId="7BFC6651" w:rsidR="00542CBF" w:rsidRPr="009D7E19" w:rsidRDefault="006D7B7F" w:rsidP="00957BEE">
      <w:pPr>
        <w:spacing w:after="0" w:line="480" w:lineRule="auto"/>
        <w:jc w:val="both"/>
        <w:rPr>
          <w:rFonts w:ascii="Times New Roman" w:hAnsi="Times New Roman"/>
          <w:sz w:val="24"/>
          <w:szCs w:val="24"/>
          <w:lang w:val="en-US"/>
        </w:rPr>
      </w:pPr>
      <w:r w:rsidRPr="00957BEE">
        <w:rPr>
          <w:rFonts w:ascii="Times New Roman" w:hAnsi="Times New Roman"/>
          <w:b/>
          <w:sz w:val="24"/>
          <w:szCs w:val="24"/>
          <w:lang w:val="en-US"/>
        </w:rPr>
        <w:t>Conflict of interest:</w:t>
      </w:r>
      <w:r>
        <w:rPr>
          <w:rFonts w:ascii="Times New Roman" w:hAnsi="Times New Roman"/>
          <w:sz w:val="24"/>
          <w:szCs w:val="24"/>
          <w:lang w:val="en-US"/>
        </w:rPr>
        <w:t xml:space="preserve"> The authors declare they have no conflict of interest.</w:t>
      </w:r>
    </w:p>
    <w:p w14:paraId="15582E81" w14:textId="77777777" w:rsidR="00542CBF" w:rsidRPr="002162D7" w:rsidRDefault="00542CBF" w:rsidP="00E36957">
      <w:pPr>
        <w:spacing w:line="480" w:lineRule="auto"/>
        <w:jc w:val="both"/>
        <w:rPr>
          <w:rFonts w:ascii="Times New Roman" w:hAnsi="Times New Roman"/>
          <w:b/>
          <w:sz w:val="28"/>
          <w:szCs w:val="24"/>
          <w:lang w:val="en-US"/>
        </w:rPr>
      </w:pPr>
      <w:r w:rsidRPr="002162D7">
        <w:rPr>
          <w:rFonts w:ascii="Times New Roman" w:hAnsi="Times New Roman"/>
          <w:b/>
          <w:sz w:val="28"/>
          <w:szCs w:val="24"/>
          <w:lang w:val="en-US"/>
        </w:rPr>
        <w:t>References</w:t>
      </w:r>
    </w:p>
    <w:bookmarkStart w:id="1" w:name="_Hlk40193630"/>
    <w:p w14:paraId="3068573F" w14:textId="14C2902D" w:rsidR="00955AAE" w:rsidRPr="00955AAE" w:rsidRDefault="00542CBF" w:rsidP="00955AAE">
      <w:pPr>
        <w:widowControl w:val="0"/>
        <w:autoSpaceDE w:val="0"/>
        <w:autoSpaceDN w:val="0"/>
        <w:adjustRightInd w:val="0"/>
        <w:spacing w:line="480" w:lineRule="auto"/>
        <w:ind w:left="480" w:hanging="480"/>
        <w:rPr>
          <w:rFonts w:ascii="Times New Roman" w:hAnsi="Times New Roman"/>
          <w:noProof/>
          <w:sz w:val="24"/>
          <w:szCs w:val="24"/>
        </w:rPr>
      </w:pPr>
      <w:r w:rsidRPr="00186DC8">
        <w:rPr>
          <w:rFonts w:ascii="Times New Roman" w:hAnsi="Times New Roman"/>
          <w:sz w:val="24"/>
          <w:szCs w:val="24"/>
          <w:lang w:val="en-US"/>
        </w:rPr>
        <w:fldChar w:fldCharType="begin" w:fldLock="1"/>
      </w:r>
      <w:r w:rsidRPr="002162D7">
        <w:rPr>
          <w:rFonts w:ascii="Times New Roman" w:hAnsi="Times New Roman"/>
          <w:sz w:val="24"/>
          <w:szCs w:val="24"/>
          <w:lang w:val="en-US"/>
        </w:rPr>
        <w:instrText xml:space="preserve">ADDIN Mendeley Bibliography CSL_BIBLIOGRAPHY </w:instrText>
      </w:r>
      <w:r w:rsidRPr="00186DC8">
        <w:rPr>
          <w:rFonts w:ascii="Times New Roman" w:hAnsi="Times New Roman"/>
          <w:sz w:val="24"/>
          <w:szCs w:val="24"/>
          <w:lang w:val="en-US"/>
        </w:rPr>
        <w:fldChar w:fldCharType="separate"/>
      </w:r>
      <w:r w:rsidR="00955AAE" w:rsidRPr="00955AAE">
        <w:rPr>
          <w:rFonts w:ascii="Times New Roman" w:hAnsi="Times New Roman"/>
          <w:noProof/>
          <w:sz w:val="24"/>
          <w:szCs w:val="24"/>
          <w:lang w:val="en-US"/>
        </w:rPr>
        <w:t xml:space="preserve">Abril A, Villagra P, Noe L (2009) Spatiotemporal heterogeneity of soil fertility in the Central Monte desert (Argentina). </w:t>
      </w:r>
      <w:r w:rsidR="00955AAE" w:rsidRPr="00955AAE">
        <w:rPr>
          <w:rFonts w:ascii="Times New Roman" w:hAnsi="Times New Roman"/>
          <w:noProof/>
          <w:sz w:val="24"/>
          <w:szCs w:val="24"/>
        </w:rPr>
        <w:t>J Arid Environ 73:901–906. doi: 10.1016/j.jaridenv.2009.04.019</w:t>
      </w:r>
    </w:p>
    <w:p w14:paraId="2DE7DE4F"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Ågren GI (2008) Stoichiometry and nutrition of plant growth in natural communities. Annu Rev Ecol Evol Syst 39:153–170. doi: 10.1146/annurev.ecolsys.39.110707.173515</w:t>
      </w:r>
    </w:p>
    <w:p w14:paraId="33484F0C"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Alameda D, Villar R, Iriondo JM (2012) Forest Ecology and Management Spatial pattern of soil compaction: Trees ’ footprint on soil physical properties. For Ecol Manage 283:128–137. doi: 10.1016/j.foreco.2012.07.018</w:t>
      </w:r>
    </w:p>
    <w:p w14:paraId="780D4ABC"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Alban L, Matorel M, Romero J, et al (2002) Cloning of elite, multipurpose trees of the Prosopis juliflora/pallida complex in Piura, Peru. Agrofor Syst 54:173–182. doi: 10.1023/A:1016093106338</w:t>
      </w:r>
    </w:p>
    <w:p w14:paraId="30F90429"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lastRenderedPageBreak/>
        <w:t>Albert CH (2015) Intraspecific trait variability matters. J Veg Sci 26:7–8. doi: 10.1111/jvs.12240</w:t>
      </w:r>
    </w:p>
    <w:p w14:paraId="5C216818"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Bouyoucos GJ (1962) Hydrometer Method Improved for Making Particle Size Analyses of Soils. Agron J 54:464. doi: 10.2134/agronj1962.00021962005400050028x</w:t>
      </w:r>
    </w:p>
    <w:p w14:paraId="08A33A56"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Bravo M, Rodriguez M, De los Heros M (2003) Mapa de bosques secos del departamento de Piura. Memoria Descriptiva. Piura</w:t>
      </w:r>
    </w:p>
    <w:p w14:paraId="7901B202"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 xml:space="preserve">Broadley M, Brown P, Cakmak I, et al (2011) Function of Nutrients: Micronutrients. </w:t>
      </w:r>
    </w:p>
    <w:p w14:paraId="5116DC7A"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Burnell JN (1988) The Biochemistry of Manganese in Plants. In: Manganese in Soils and Plants. Springer Netherlands, Dordrecht, pp 125–137</w:t>
      </w:r>
    </w:p>
    <w:p w14:paraId="751527EF"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Buschiazzo DE, Hevia GG, Hepper EN, et al (2001) Organic C, N and P in size fractions of virgin and cultivated soils of the semi-arid pampa of Argentina. J Arid Environ 48:501–508. doi: 10.1006/jare.2000.0775</w:t>
      </w:r>
    </w:p>
    <w:p w14:paraId="47A9E014"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Cline G, Rhodes D, Felker P (1986) Micronutrient , Phosphorus and pH Influences on Growth and Leaf Tissue Nutrient Levels of Prosopis alba and Prosopis glandulosa. For Ecol Manage 16:81–93.</w:t>
      </w:r>
    </w:p>
    <w:p w14:paraId="5B063A9A"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Cross AF, Schlesinger WH (1999) Plant regulation of soil nutrient distribution in the northern Chihuahuan Desert. Plant Ecol 145:11–25. doi: 10.1023/A:1009865020145</w:t>
      </w:r>
    </w:p>
    <w:p w14:paraId="19030FE6"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Deans JD, Diagne O, Nizinski J, Lindley DK (2003) Comparative growth, biomass production, nutrient use and soil amelioration by nitrogen-fixing tree species in semi-arid Senegal. For Ecol Manage 176:253–264.</w:t>
      </w:r>
    </w:p>
    <w:p w14:paraId="258597E3"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lastRenderedPageBreak/>
        <w:t>Ektvedt TM, Vetaas OR, Lundberg A (2012) Land-cover changes during the past 50 years in the semi-arid tropical forest region of northern peru. Erdkunde 66:57–75. doi: 10.3112/erdkunde.2012.01.05</w:t>
      </w:r>
    </w:p>
    <w:p w14:paraId="1120B530"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El-Keblawy A, Abdelfatah MA (2014) Impacts of native and invasive exotic Prosopis congeners on soil properties and associated flora in the arid United Arab Emirates. J Arid Environ 100–101:1–8. doi: 10.1016/j.jaridenv.2013.10.001</w:t>
      </w:r>
    </w:p>
    <w:p w14:paraId="2ED39E1F"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Erdmann W, Schulz N, Richter M, Rodríguez Rodríguez EF (2008) Efectos del fenómeno del Niño 1997-1998 en la vegetación del desierto de Sechura, Región Paita hasta el año 2008. Arnaldoa 15:63–86. doi: 10.1017/CBO9781107415324.004</w:t>
      </w:r>
    </w:p>
    <w:p w14:paraId="0765E122"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Faucon M-PP, Houben D, Lambers H (2017) Plant Functional Traits: Soil and Ecosystem Services. Trends Plant Sci 22:385–394. doi: 10.1016/j.tplants.2017.01.005</w:t>
      </w:r>
    </w:p>
    <w:p w14:paraId="6A7A8EF8"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Fernando DR, Moroni SJ, Scott BJ, et al (2016) Temperature and light drive manganese accumulation and stress in crops across three major plant families. Environ Exp Bot 132:66–79. doi: 10.1016/j.envexpbot.2016.08.008</w:t>
      </w:r>
    </w:p>
    <w:p w14:paraId="7ACBB414"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Geesing D, Felker P, Bingham RL (2000) Influence of mesquite (Prosopis glandulosa) on soil nitrogen and carbon development: Implications for global carbon sequestration. J Arid Environ 46:157–180. doi: 10.1006/jare.2000.0661</w:t>
      </w:r>
    </w:p>
    <w:p w14:paraId="73C86A5C"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Geng Y, Wu Y, He J, others (2011) Relationship between leaf phosphorus concentration and soil phosphorus availability across Inner Mongolia grassland. Chinese J Plant Ecol 35:1–8.</w:t>
      </w:r>
    </w:p>
    <w:p w14:paraId="6AA53871"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 xml:space="preserve">Gómez-Aparicio L, Canham C (2008) Neighborhood Models of the Effects of Invasive. </w:t>
      </w:r>
      <w:r w:rsidRPr="00955AAE">
        <w:rPr>
          <w:rFonts w:ascii="Times New Roman" w:hAnsi="Times New Roman"/>
          <w:noProof/>
          <w:sz w:val="24"/>
          <w:szCs w:val="24"/>
        </w:rPr>
        <w:lastRenderedPageBreak/>
        <w:t>Ecol Monogr 78:69–86.</w:t>
      </w:r>
    </w:p>
    <w:p w14:paraId="5F732BFA"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Grace JB, Bollen KA (2008) Representing general theoretical concepts in structural equation models: The role of composite variables. Environ Ecol Stat 15:191–213. doi: 10.1007/s10651-007-0047-7</w:t>
      </w:r>
    </w:p>
    <w:p w14:paraId="606B095C"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Guevara A, Giordano CV, Aranibar J, et al (2010) Phenotypic plasticity of the coarse root system of Prosopis flexuosa, a phreatophyte tree, in the Monte Desert (Argentina). Plant Soil 330:447–464. doi: 10.1007/s11104-009-0218-4</w:t>
      </w:r>
    </w:p>
    <w:p w14:paraId="0552EBB6"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 xml:space="preserve">Hagin J, Tucker B (2012) Fertilization of Dryland and irrigated soils. </w:t>
      </w:r>
    </w:p>
    <w:p w14:paraId="59295E10"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He H, Peng Q, Wang X, Fan C (2017) Growth, morphological and physiological responses of alfalfa (Medicago sativa) to phosphorus supply in two alkaline soils. Plant Soil 416:565–584. doi: 10.1007/s11104-017-3242-9</w:t>
      </w:r>
    </w:p>
    <w:p w14:paraId="230A6774"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Hijmans RJ, Cameron SE, Parra JL, et al (2005) Very high resolution interpolated climate surfaces for global land areas. Int J Climatol 25:1965–1978. doi: 10.1002/joc.1276</w:t>
      </w:r>
    </w:p>
    <w:p w14:paraId="612F863C"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Lajoie G, Vellend M (2015) Understanding context dependence in the contribution of intraspecific variation to community trait-environment matching. Ecology 96:2912–2922. doi: 10.1890/15-0156.1.sm</w:t>
      </w:r>
    </w:p>
    <w:p w14:paraId="773D955E"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Lambers H, Hayes PE, Laliberté E, et al (2015) Leaf manganese accumulation and phosphorus-acquisition efficiency. Trends Plant Sci 20:83–90. doi: 10.1016/j.tplants.2014.10.007</w:t>
      </w:r>
    </w:p>
    <w:p w14:paraId="109834BB"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 xml:space="preserve">Le Bagousse-Pinguet Y, Börger L, Quero JL, et al (2015) Traits of neighbouring plants and space limitation determine intraspecific trait variability in semi-arid shrublands. J Ecol </w:t>
      </w:r>
      <w:r w:rsidRPr="00955AAE">
        <w:rPr>
          <w:rFonts w:ascii="Times New Roman" w:hAnsi="Times New Roman"/>
          <w:noProof/>
          <w:sz w:val="24"/>
          <w:szCs w:val="24"/>
        </w:rPr>
        <w:lastRenderedPageBreak/>
        <w:t>103:1647–1657. doi: 10.1111/1365-2745.12480</w:t>
      </w:r>
    </w:p>
    <w:p w14:paraId="3A2BADE5"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Li J, Okin GS, Alvarez L, Epstein H (2008) Effects of wind erosion on the spatial heterogeneity of soil nutrients in two desert grassland communities. Biogeochemistry 88:73–88. doi: 10.1007/s10533-008-9195-6</w:t>
      </w:r>
    </w:p>
    <w:p w14:paraId="38BAFA5E"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Liu G, Sonobe R, Wang Q (2016) Spatial Variations of Soil Respiration in Arid Ecosystems. Open J Ecol 6:192–205.</w:t>
      </w:r>
    </w:p>
    <w:p w14:paraId="7823A942"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Lozano YM, Hortal S, Armas C, Pugnaire FI (2014) Interactions among soil, plants, and microorganisms drive secondary succession in a dry environment. Soil Biol Biochem 78:298–306. doi: 10.1016/j.soilbio.2014.08.007</w:t>
      </w:r>
    </w:p>
    <w:p w14:paraId="0B214343"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Maestre FT, Salguero-Gómez R, Quero JL (2012) It is getting hotter in here: determining and projecting the impacts of global environmental change on drylands. Philos Trans R Soc Lond B Biol Sci 367:3062–75. doi: 10.1098/rstb.2011.0323</w:t>
      </w:r>
    </w:p>
    <w:p w14:paraId="161E259A"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Masson-Delmotte V, Zhai P, Pörtner HO, et al (2018) IPCC, 2018. Global Warming of 1.5° C. Viena</w:t>
      </w:r>
    </w:p>
    <w:p w14:paraId="1D954AA2"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Messier J, McGill BJ, Lechowicz MJ (2010) How do traits vary across ecological scales? A case for trait-based ecology. Ecol Lett 13:838–848. doi: 10.1111/j.1461-0248.2010.01476.x</w:t>
      </w:r>
    </w:p>
    <w:p w14:paraId="035CD97C"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Mokgalaka-Matlala NS, Flores-Tavizón E, Castillo-Michel H, et al (2009) Arsenic tolerance in mesquite (Prosopis sp.): Low molecular weight thiols synthesis and glutathione activity in response to arsenic. Plant Physiol Biochem 47:822–826. doi: 10.1016/j.plaphy.2009.05.007</w:t>
      </w:r>
    </w:p>
    <w:p w14:paraId="1C10191B"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lastRenderedPageBreak/>
        <w:t>Muenchow J, von Wehrden H, Rodríguez EF, et al (2013) Woody vegetation of a Peruvian tropical dry forest along a climatic gradient depends more on soil than annual precipitation. Erdkunde 67:241–248. doi: 10.3112/erdkunde.2013.03.03</w:t>
      </w:r>
    </w:p>
    <w:p w14:paraId="309FD6FC"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Murphy J, Riley J (1962) A modified single solution method for the determrnation of phosphate in natural waters. Anal Chem ACTA 27:31–36. doi: 10.1016/S0003-2670(00)88444-5</w:t>
      </w:r>
    </w:p>
    <w:p w14:paraId="7F074188"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Norvell WA, Lindsay WL (1972) Reactions of DTPA chelates of iron, zinc, copper, and manganese with soils. Soil Sci Soc Am J 36:778–783.</w:t>
      </w:r>
    </w:p>
    <w:p w14:paraId="546A0341"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Officer SJ, Kravchenko A, Bollero GA, et al (2004) Relationships between soil bulk electrical conductivity and the principal component analysis of topography and soil fertility values. Plant Soil 258:269–280.</w:t>
      </w:r>
    </w:p>
    <w:p w14:paraId="020BB068"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Olsen SR, Sommers LE, Page AL (1982) Methods of soil analysis. Part 2. Chem Microbiol Prop Phosphorus ASA Monogr 403–430.</w:t>
      </w:r>
    </w:p>
    <w:p w14:paraId="157B2674"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Panwar J, Saini VK, Tarafdar JCÃ, et al (2005) Changes in labile P status under different cropping systems in an arid environment. J Arid Environ 61:137–145. doi: 10.1016/j.jaridenv.2004.08.005</w:t>
      </w:r>
    </w:p>
    <w:p w14:paraId="307EEB1D"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Pasiecznik N, Felker P, Harris PJC, et al (2001) The Prosopis juliflora - Prosopis pallida complex: A Monograph. HDRA, Coventry, UK</w:t>
      </w:r>
    </w:p>
    <w:p w14:paraId="100E8025"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Puigdefábregas J (2005) The role of vegetation patterns in structuring runoff and sediment fluxes in drylands. Earth Surf Process Landforms 30:133–147. doi: 10.1002/esp.1181</w:t>
      </w:r>
    </w:p>
    <w:p w14:paraId="1756BF4B"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 xml:space="preserve">R Core Team (2017) R: A Language and Environment for Statistical Computing. </w:t>
      </w:r>
    </w:p>
    <w:p w14:paraId="75F56E65"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lastRenderedPageBreak/>
        <w:t>Rollenbeck R, Bayer F, Münchow J, et al (2015) Climatic Cycles and Gradients of the El Niño Core Region in North Peru. Adv Meteorol 2015:1–10. doi: 10.1155/2015/750181</w:t>
      </w:r>
    </w:p>
    <w:p w14:paraId="639903D6"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Ruiz TG, Zaragoza SR, Cerrato RF (2008) Fertility islands around Prosopis laevigata and Pachycereus hollianus in the drylands of Zapotitlán Salinas, México. J Arid Environ 72:1202–1212. doi: 10.1016/j.jaridenv.2007.12.008</w:t>
      </w:r>
    </w:p>
    <w:p w14:paraId="00351F5C"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Salazar PC, Navarro-Cerrillo RM, Ancajima E, et al (2018a) Effect of climate and ENSO events on Prosopis pallida forests along a climatic gradient. For An Int J For Res 91:552–562. doi: 10.1093/forestry/cpy014</w:t>
      </w:r>
    </w:p>
    <w:p w14:paraId="1100AE25"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Salazar PC, Navarro-Cerrillo RM, Cruz G, Villar R (2018b) Intraspecific leaf functional trait variability of eight Prosopis pallida tree populations along a climatic gradient of the dry forests of northern Peru. J Arid Environ 152:12–20. doi: 10.1016/j.jaridenv.2018.01.010</w:t>
      </w:r>
    </w:p>
    <w:p w14:paraId="62256AE0"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Salazar PC, Navarro-Cerrillo RM, Grados N, et al (2019) Tree size and leaf traits determine the fertility island effect in Prosopis pallida dryland forest in Northern Peru. Plant Soil 437:117–135. doi: 10.1007/s11104-019-03965-7</w:t>
      </w:r>
    </w:p>
    <w:p w14:paraId="50820CBD"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Salazar Zarzosa P, Palacios Mc Cubbin E, Curiel Yuste J, et al (2019) Tree influence exacerbates the El Niño effects over soil CO2 emissions and its microclimatic controls. Appl Soil Ecol 147:103379. doi: 10.1016/j.apsoil.2019.103379</w:t>
      </w:r>
    </w:p>
    <w:p w14:paraId="282F9A42"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Schmidt SB, Jensen PE, Husted S (2016) Manganese deficiency in plants: The impact on photosystem II. Trends Plant Sci 21:622–633.</w:t>
      </w:r>
    </w:p>
    <w:p w14:paraId="453DA986"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 xml:space="preserve">Senthilkumar P, Prince WSPM, Sivakumar S, Subbhuraam C V (2005) Prosopis juliflora - </w:t>
      </w:r>
      <w:r w:rsidRPr="00955AAE">
        <w:rPr>
          <w:rFonts w:ascii="Times New Roman" w:hAnsi="Times New Roman"/>
          <w:noProof/>
          <w:sz w:val="24"/>
          <w:szCs w:val="24"/>
        </w:rPr>
        <w:lastRenderedPageBreak/>
        <w:t>A green solution to decontaminate heavy metal (Cu and Cd) contaminated soils. Chemosphere 60:1493–6. doi: 10.1016/j.chemosphere.2005.02.022</w:t>
      </w:r>
    </w:p>
    <w:p w14:paraId="699D4175"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Siefert A, Violle C, Chalmandrier LL, et al (2015) A global meta-analysis of the relative extent of intraspecific trait variation in plant communities. Ecol Lett 18:1406–1419. doi: 10.1111/ele.12508</w:t>
      </w:r>
    </w:p>
    <w:p w14:paraId="50E52628"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Squeo FA, Holmgren M, Jimenez M, et al (2007) Tree establishment along an ENSO experimental gradient in the Atacama desert. J Veg Sci 18:195–202. doi: 10.1111/j.1654-1103.2007.tb02530.x</w:t>
      </w:r>
    </w:p>
    <w:p w14:paraId="01F5A1A7"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Tapley TD, Waylen PR (1990) Spatial variability of annual precipitation and ENSO events in western Peru. Hydrol Sci J 35:429–446. doi: 10.1080/02626669009492444</w:t>
      </w:r>
    </w:p>
    <w:p w14:paraId="47474455"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Urbina I, Sardans J, Beierkuhnlein C, et al (2015) Shifts in the elemental composition of plants during a very severe drought. Environ Exp Bot 111:63–73. doi: 10.1016/j.envexpbot.2014.10.005</w:t>
      </w:r>
    </w:p>
    <w:p w14:paraId="1415415B"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Uriarte M, Turner BL, Thompson J, Zimmerman JK (2015) Linking spatial patterns of leaf litterfall and soil nutrients in a tropical forest: a neighborhood approach. Ecol Appl 25:2022–2034.</w:t>
      </w:r>
    </w:p>
    <w:p w14:paraId="0E790DB0"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Vance CP, Uhde-Stone C, Allan DL (2003) Phosphorus acquisition and use: Critical adaptations by plants for securing a nonrenewable resource. New Phytol 157:423–447. doi: 10.1046/j.1469-8137.2003.00695.x</w:t>
      </w:r>
    </w:p>
    <w:p w14:paraId="550ED34E"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 xml:space="preserve">Viani RAG, Rodrigues RR, Dawson TE, et al (2014) Soil pH accounts for differences in species distribution and leaf nutrient concentrations of Brazilian woodland savannah </w:t>
      </w:r>
      <w:r w:rsidRPr="00955AAE">
        <w:rPr>
          <w:rFonts w:ascii="Times New Roman" w:hAnsi="Times New Roman"/>
          <w:noProof/>
          <w:sz w:val="24"/>
          <w:szCs w:val="24"/>
        </w:rPr>
        <w:lastRenderedPageBreak/>
        <w:t>and seasonally dry forest species. Perspect Plant Ecol Evol Syst 16:64–74. doi: 10.1016/j.ppees.2014.02.001</w:t>
      </w:r>
    </w:p>
    <w:p w14:paraId="34CD4448"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Wang D, Anderson DW (1998) Direct measurement of organic carbon content in soils by the Leco CR-12 carbon analyzer. Commun Soil Sci Plant Anal 29:15–21.</w:t>
      </w:r>
    </w:p>
    <w:p w14:paraId="41C15C0B"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Waring BG, Álvarez-Cansino L, Barry KE, et al (2015) Pervasive and strong effects of plants on soil chemistry: a meta-analysis of individual plant ‘Zinke’ effects. Proc R Soc B Biol Sci 282:20151001. doi: 10.1098/rspb.2015.1001</w:t>
      </w:r>
    </w:p>
    <w:p w14:paraId="31F4DC53"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Wells LE (1990) Holocene History of the El Niño Phenomenon as recorded in flood sediments of Northern Coastal Peru. In: Sixth Annaul Pacific Climate (PACLIM) Workshop. California Department of Water Resources. Technical Report 23, pp 5–8</w:t>
      </w:r>
    </w:p>
    <w:p w14:paraId="19B53D30"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White D a., Welty-Bernard A, Rasmussen C, Schwartz E (2009) Vegetation controls on soil organic carbon dynamics in an arid, hyperthermic ecosystem. Geoderma 150:214–223. doi: 10.1016/j.geoderma.2009.02.011</w:t>
      </w:r>
    </w:p>
    <w:p w14:paraId="58F91687"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White PJ (2012) Chapter 3 - Long-distance Transport in the Xylem and Phloem. In: Marschner P (ed) Marschner’s Mineral Nutrition of Higher Plants (Third Edition), Third Edit. Academic Press, San Diego, pp 49–70</w:t>
      </w:r>
    </w:p>
    <w:p w14:paraId="66E22CCE"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White PJ, Brown PH (2010) Plant nutrition for sustainable development and global health. Ann Bot 105:1073–1080. doi: 10.1093/aob/mcq085</w:t>
      </w:r>
    </w:p>
    <w:p w14:paraId="0DDDCD08"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szCs w:val="24"/>
        </w:rPr>
      </w:pPr>
      <w:r w:rsidRPr="00955AAE">
        <w:rPr>
          <w:rFonts w:ascii="Times New Roman" w:hAnsi="Times New Roman"/>
          <w:noProof/>
          <w:sz w:val="24"/>
          <w:szCs w:val="24"/>
        </w:rPr>
        <w:t>White PJ, George TS, Gregory PJ, et al (2013) Matching roots to their environment. Ann Bot 112:207–222. doi: 10.1093/aob/mct123</w:t>
      </w:r>
    </w:p>
    <w:p w14:paraId="110F587E" w14:textId="77777777" w:rsidR="00955AAE" w:rsidRPr="00955AAE" w:rsidRDefault="00955AAE" w:rsidP="00955AAE">
      <w:pPr>
        <w:widowControl w:val="0"/>
        <w:autoSpaceDE w:val="0"/>
        <w:autoSpaceDN w:val="0"/>
        <w:adjustRightInd w:val="0"/>
        <w:spacing w:line="480" w:lineRule="auto"/>
        <w:ind w:left="480" w:hanging="480"/>
        <w:rPr>
          <w:rFonts w:ascii="Times New Roman" w:hAnsi="Times New Roman"/>
          <w:noProof/>
          <w:sz w:val="24"/>
        </w:rPr>
      </w:pPr>
      <w:r w:rsidRPr="00955AAE">
        <w:rPr>
          <w:rFonts w:ascii="Times New Roman" w:hAnsi="Times New Roman"/>
          <w:noProof/>
          <w:sz w:val="24"/>
          <w:szCs w:val="24"/>
        </w:rPr>
        <w:t>Zasoski RJ, Burau RG (1977) A rapid nitric-perchloric acid digestion method for multi-</w:t>
      </w:r>
      <w:r w:rsidRPr="00955AAE">
        <w:rPr>
          <w:rFonts w:ascii="Times New Roman" w:hAnsi="Times New Roman"/>
          <w:noProof/>
          <w:sz w:val="24"/>
          <w:szCs w:val="24"/>
        </w:rPr>
        <w:lastRenderedPageBreak/>
        <w:t>element tissue analysis. Commun Soil Sci Plant Anal 8:425–436.</w:t>
      </w:r>
    </w:p>
    <w:p w14:paraId="3BB768C5" w14:textId="77777777" w:rsidR="00542CBF" w:rsidRPr="00186DC8" w:rsidRDefault="00542CBF">
      <w:pPr>
        <w:spacing w:line="480" w:lineRule="auto"/>
        <w:jc w:val="both"/>
        <w:rPr>
          <w:rFonts w:ascii="Times New Roman" w:hAnsi="Times New Roman"/>
          <w:sz w:val="24"/>
          <w:szCs w:val="24"/>
          <w:lang w:val="en-US"/>
        </w:rPr>
      </w:pPr>
      <w:r w:rsidRPr="00186DC8">
        <w:rPr>
          <w:rFonts w:ascii="Times New Roman" w:hAnsi="Times New Roman"/>
          <w:sz w:val="24"/>
          <w:szCs w:val="24"/>
          <w:lang w:val="en-US"/>
        </w:rPr>
        <w:fldChar w:fldCharType="end"/>
      </w:r>
    </w:p>
    <w:p w14:paraId="063B24F0" w14:textId="77777777" w:rsidR="00542CBF" w:rsidRPr="00186DC8" w:rsidRDefault="00542CBF">
      <w:pPr>
        <w:rPr>
          <w:rFonts w:ascii="Times New Roman" w:hAnsi="Times New Roman"/>
          <w:sz w:val="24"/>
          <w:szCs w:val="24"/>
          <w:lang w:val="en-US"/>
        </w:rPr>
      </w:pPr>
    </w:p>
    <w:bookmarkEnd w:id="1"/>
    <w:p w14:paraId="2604B6B9" w14:textId="77777777" w:rsidR="00542CBF" w:rsidRPr="00186DC8" w:rsidRDefault="00542CBF">
      <w:pPr>
        <w:rPr>
          <w:rFonts w:ascii="Times New Roman" w:hAnsi="Times New Roman"/>
          <w:lang w:val="en-US"/>
        </w:rPr>
        <w:sectPr w:rsidR="00542CBF" w:rsidRPr="00186DC8" w:rsidSect="008B0D62">
          <w:footerReference w:type="even" r:id="rId8"/>
          <w:footerReference w:type="default" r:id="rId9"/>
          <w:pgSz w:w="12240" w:h="15840"/>
          <w:pgMar w:top="1417" w:right="1701" w:bottom="1417" w:left="1701" w:header="708" w:footer="708" w:gutter="0"/>
          <w:lnNumType w:countBy="1" w:restart="continuous"/>
          <w:cols w:space="708"/>
          <w:docGrid w:linePitch="360"/>
        </w:sectPr>
      </w:pPr>
    </w:p>
    <w:p w14:paraId="1DE29F24" w14:textId="2324141F" w:rsidR="00542CBF" w:rsidRPr="00186DC8" w:rsidRDefault="00542CBF" w:rsidP="00B577C7">
      <w:pPr>
        <w:jc w:val="both"/>
        <w:rPr>
          <w:rFonts w:ascii="Times New Roman" w:hAnsi="Times New Roman"/>
          <w:sz w:val="24"/>
          <w:szCs w:val="24"/>
          <w:lang w:val="en-US"/>
        </w:rPr>
      </w:pPr>
      <w:r w:rsidRPr="00186DC8">
        <w:rPr>
          <w:rFonts w:ascii="Times New Roman" w:hAnsi="Times New Roman"/>
          <w:b/>
          <w:sz w:val="24"/>
          <w:szCs w:val="24"/>
          <w:lang w:val="en-US"/>
        </w:rPr>
        <w:lastRenderedPageBreak/>
        <w:t>Table 1.</w:t>
      </w:r>
      <w:r w:rsidRPr="00186DC8">
        <w:rPr>
          <w:rFonts w:ascii="Times New Roman" w:hAnsi="Times New Roman"/>
          <w:sz w:val="24"/>
          <w:szCs w:val="24"/>
          <w:lang w:val="en-US"/>
        </w:rPr>
        <w:t xml:space="preserve"> </w:t>
      </w:r>
      <w:r w:rsidR="008C2590" w:rsidRPr="00186DC8">
        <w:rPr>
          <w:rFonts w:ascii="Times New Roman" w:hAnsi="Times New Roman"/>
          <w:sz w:val="24"/>
          <w:szCs w:val="24"/>
          <w:lang w:val="en-US"/>
        </w:rPr>
        <w:t>Mean values (±SE)</w:t>
      </w:r>
      <w:r w:rsidR="008C2590">
        <w:rPr>
          <w:rFonts w:ascii="Times New Roman" w:hAnsi="Times New Roman"/>
          <w:sz w:val="24"/>
          <w:szCs w:val="24"/>
          <w:lang w:val="en-US"/>
        </w:rPr>
        <w:t xml:space="preserve"> of s</w:t>
      </w:r>
      <w:r w:rsidRPr="00186DC8">
        <w:rPr>
          <w:rFonts w:ascii="Times New Roman" w:hAnsi="Times New Roman"/>
          <w:sz w:val="24"/>
          <w:szCs w:val="24"/>
          <w:lang w:val="en-US"/>
        </w:rPr>
        <w:t>oil nutrient concentrations, soil characteristics [pH, EC (electrical conductivity)</w:t>
      </w:r>
      <w:r w:rsidR="002240A9">
        <w:rPr>
          <w:rFonts w:ascii="Times New Roman" w:hAnsi="Times New Roman"/>
          <w:sz w:val="24"/>
          <w:szCs w:val="24"/>
          <w:lang w:val="en-US"/>
        </w:rPr>
        <w:t>,</w:t>
      </w:r>
      <w:r w:rsidRPr="00186DC8">
        <w:rPr>
          <w:rFonts w:ascii="Times New Roman" w:hAnsi="Times New Roman"/>
          <w:sz w:val="24"/>
          <w:szCs w:val="24"/>
          <w:lang w:val="en-US"/>
        </w:rPr>
        <w:t xml:space="preserve"> </w:t>
      </w:r>
      <w:r w:rsidR="00354FD4">
        <w:rPr>
          <w:rFonts w:ascii="Times New Roman" w:hAnsi="Times New Roman"/>
          <w:sz w:val="24"/>
          <w:szCs w:val="24"/>
          <w:lang w:val="en-US"/>
        </w:rPr>
        <w:t xml:space="preserve">SAR (sodium absorption ratio) </w:t>
      </w:r>
      <w:r w:rsidRPr="00186DC8">
        <w:rPr>
          <w:rFonts w:ascii="Times New Roman" w:hAnsi="Times New Roman"/>
          <w:sz w:val="24"/>
          <w:szCs w:val="24"/>
          <w:lang w:val="en-US"/>
        </w:rPr>
        <w:t xml:space="preserve">and percentage of </w:t>
      </w:r>
      <w:r w:rsidR="00354FD4">
        <w:rPr>
          <w:rFonts w:ascii="Times New Roman" w:hAnsi="Times New Roman"/>
          <w:sz w:val="24"/>
          <w:szCs w:val="24"/>
          <w:lang w:val="en-US"/>
        </w:rPr>
        <w:t xml:space="preserve">clay and </w:t>
      </w:r>
      <w:r w:rsidRPr="00186DC8">
        <w:rPr>
          <w:rFonts w:ascii="Times New Roman" w:hAnsi="Times New Roman"/>
          <w:sz w:val="24"/>
          <w:szCs w:val="24"/>
          <w:lang w:val="en-US"/>
        </w:rPr>
        <w:t>sand]</w:t>
      </w:r>
      <w:r w:rsidR="002240A9">
        <w:rPr>
          <w:rFonts w:ascii="Times New Roman" w:hAnsi="Times New Roman"/>
          <w:sz w:val="24"/>
          <w:szCs w:val="24"/>
          <w:lang w:val="en-US"/>
        </w:rPr>
        <w:t>,</w:t>
      </w:r>
      <w:r w:rsidRPr="00186DC8">
        <w:rPr>
          <w:rFonts w:ascii="Times New Roman" w:hAnsi="Times New Roman"/>
          <w:sz w:val="24"/>
          <w:szCs w:val="24"/>
          <w:lang w:val="en-US"/>
        </w:rPr>
        <w:t xml:space="preserve"> and climatic characteristics of the studied zones (MAT, mean annual temperature; MAP, mean annual precipitation, from the WorldClim data [1950-2000]) </w:t>
      </w:r>
      <w:r w:rsidRPr="00186DC8">
        <w:rPr>
          <w:rFonts w:ascii="Times New Roman" w:hAnsi="Times New Roman"/>
          <w:sz w:val="24"/>
          <w:szCs w:val="24"/>
          <w:lang w:val="en-US"/>
        </w:rPr>
        <w:fldChar w:fldCharType="begin" w:fldLock="1"/>
      </w:r>
      <w:r w:rsidR="002162D7">
        <w:rPr>
          <w:rFonts w:ascii="Times New Roman" w:hAnsi="Times New Roman"/>
          <w:sz w:val="24"/>
          <w:szCs w:val="24"/>
          <w:lang w:val="en-US"/>
        </w:rPr>
        <w:instrText>ADDIN CSL_CITATION {"citationItems":[{"id":"ITEM-1","itemData":{"DOI":"10.1002/joc.1276","ISBN":"1097-0088","ISSN":"08998418","PMID":"2054449","abstract":"We developed interpolated climate surfaces for global land areas (excluding Antarctica) at a spatial resolution of 30 arc s (often referred to as 1-km spatial resolution). The climate elements considered were monthly precipitation and mean, minimum, and maximum temperature. Input data were gathered from a variety of sources and, where possible, were restricted to records from the 1950-2000 period. We used the thin-plate smoothing spline algorithm implemented in the ANUSPLIN package for interpolation, using latitude, longitude, and elevation as independent variables. We quantified uncertainty arising from the input data and the interpolation by mapping weather station density, elevation bias in the weather stations, and elevation variation within grid cells and through data partitioning and cross validation. Elevation bias tended to be negative (stations lower than expected) at high latitudes but positive in the tropics. Uncertainty is highest in mountainous and in poorly sampled areas. Data partitioning showed high uncertainty of the surfaces on isolated islands, e.g. in the Pacific. Aggregating the elevation and climate data to 10 arc min resolution showed an enormous variation within grid cells, illustrating the value of high-resolution surfaces. A comparison with an existing data set at 10 arc min resolution showed overall agreement, but with significant variation in some regions. A comparison with two high-resolution data sets for the United States also identified areas with large local differences, particularly in mountainous areas. Compared to previous global climatologies, ours has the following advantages: the data are at a higher spatial resolution (400 times greater or more); more weather station records were used; improved elevation data were used; and more information about spatial patterns of uncertainty in the data is available. Owing to the overall low density of available climate stations, our surfaces do not capture of all variation that may occur at a resolution of 1 km, particularly of precipit</w:instrText>
      </w:r>
      <w:r w:rsidR="002162D7" w:rsidRPr="00955AAE">
        <w:rPr>
          <w:rFonts w:ascii="Times New Roman" w:hAnsi="Times New Roman"/>
          <w:sz w:val="24"/>
          <w:szCs w:val="24"/>
          <w:lang w:val="en-US"/>
        </w:rPr>
        <w:instrText>ation in mountainous areas. In future work, such variation might be captured through knowledge-based methods and inclusion of additional co-variates, particularly layers obtained through remote sensing. Copyright ï¿½ 2005 Royal Meteorological Society.","author":[{"dropping-particle":"","family":"Hijmans","given":"Robert J.","non-dropping-particle":"","parse-names":false,"suffix":""},{"dropping-particle":"","family":"Cameron","given":"Susan E.","non-dropping-part</w:instrText>
      </w:r>
      <w:r w:rsidR="002162D7" w:rsidRPr="00BC45F6">
        <w:rPr>
          <w:rFonts w:ascii="Times New Roman" w:hAnsi="Times New Roman"/>
          <w:sz w:val="24"/>
          <w:szCs w:val="24"/>
        </w:rPr>
        <w:instrText>icle</w:instrText>
      </w:r>
      <w:r w:rsidR="002162D7" w:rsidRPr="00957BEE">
        <w:rPr>
          <w:rFonts w:ascii="Times New Roman" w:hAnsi="Times New Roman"/>
          <w:sz w:val="24"/>
          <w:szCs w:val="24"/>
          <w:lang w:val="es-ES"/>
        </w:rPr>
        <w:instrText>":"","parse-names</w:instrText>
      </w:r>
      <w:r w:rsidR="002162D7" w:rsidRPr="002162D7">
        <w:rPr>
          <w:rFonts w:ascii="Times New Roman" w:hAnsi="Times New Roman"/>
          <w:sz w:val="24"/>
          <w:szCs w:val="24"/>
        </w:rPr>
        <w:instrText>":false,"suffix":""},{"dropping-particle":"","family":"Parra","given":"Juan L.","non-dropping-particle":"","parse-names":false,"suffix":""},{"dropping-particle":"","family":"Jones","given":"Peter G.","non-dropping-particle":"","parse-names":false,"suffix":""},{"dropping-particle":"","family":"Jarvis","given":"Andy","non-dropping-particle":"","parse-names":false,"suffix":""}],"container-title":"International Journal of Climatology","id":"ITEM-1","issue":"15","issued":{"date-parts":[["2005"]]},"page":"1965-1978","title":"Very high resolution interpolated climate surfaces for global land areas","type":"article-journal","volume":"25"},"uris":["http://www.mendeley.com/documents/?uuid=a85f00ff-7bbd-40ee-bd67-1e09c218b277"]}],"mendeley":{"formattedCitation":"(Hijmans et al. 2005)","plainTextFormattedCitation":"(Hijmans et al. 2005)","previouslyFormattedCitation":"(Hijmans et al. 2005)"},"properties":{"noteIndex":0},"schema":"https://github.com/citation-style-language/schema/raw/master/csl-citation.json"}</w:instrText>
      </w:r>
      <w:r w:rsidRPr="00186DC8">
        <w:rPr>
          <w:rFonts w:ascii="Times New Roman" w:hAnsi="Times New Roman"/>
          <w:sz w:val="24"/>
          <w:szCs w:val="24"/>
          <w:lang w:val="en-US"/>
        </w:rPr>
        <w:fldChar w:fldCharType="separate"/>
      </w:r>
      <w:r w:rsidR="002162D7" w:rsidRPr="002162D7">
        <w:rPr>
          <w:rFonts w:ascii="Times New Roman" w:hAnsi="Times New Roman"/>
          <w:noProof/>
          <w:sz w:val="24"/>
          <w:szCs w:val="24"/>
        </w:rPr>
        <w:t>(Hijmans et al. 2005)</w:t>
      </w:r>
      <w:r w:rsidRPr="00186DC8">
        <w:rPr>
          <w:rFonts w:ascii="Times New Roman" w:hAnsi="Times New Roman"/>
          <w:sz w:val="24"/>
          <w:szCs w:val="24"/>
          <w:lang w:val="en-US"/>
        </w:rPr>
        <w:fldChar w:fldCharType="end"/>
      </w:r>
      <w:r w:rsidRPr="003B246F">
        <w:rPr>
          <w:rFonts w:ascii="Times New Roman" w:hAnsi="Times New Roman"/>
          <w:sz w:val="24"/>
          <w:szCs w:val="24"/>
        </w:rPr>
        <w:t xml:space="preserve">. </w:t>
      </w:r>
      <w:r w:rsidRPr="004C1064">
        <w:rPr>
          <w:rFonts w:ascii="Times New Roman" w:hAnsi="Times New Roman"/>
          <w:sz w:val="24"/>
          <w:szCs w:val="24"/>
        </w:rPr>
        <w:t>PI = Piura, RI = Rinconada,</w:t>
      </w:r>
      <w:r>
        <w:rPr>
          <w:rFonts w:ascii="Times New Roman" w:hAnsi="Times New Roman"/>
          <w:sz w:val="24"/>
          <w:szCs w:val="24"/>
        </w:rPr>
        <w:t xml:space="preserve"> </w:t>
      </w:r>
      <w:r w:rsidRPr="004C1064">
        <w:rPr>
          <w:rFonts w:ascii="Times New Roman" w:hAnsi="Times New Roman"/>
          <w:sz w:val="24"/>
          <w:szCs w:val="24"/>
        </w:rPr>
        <w:t xml:space="preserve">QS = Quebrada </w:t>
      </w:r>
      <w:r w:rsidRPr="004C1064">
        <w:rPr>
          <w:rFonts w:ascii="Times New Roman" w:hAnsi="Times New Roman"/>
          <w:noProof/>
          <w:sz w:val="24"/>
          <w:szCs w:val="24"/>
        </w:rPr>
        <w:t>Soledad,</w:t>
      </w:r>
      <w:r w:rsidRPr="004C1064">
        <w:rPr>
          <w:rFonts w:ascii="Times New Roman" w:hAnsi="Times New Roman"/>
          <w:sz w:val="24"/>
          <w:szCs w:val="24"/>
        </w:rPr>
        <w:t xml:space="preserve"> ND = Ñapique dry</w:t>
      </w:r>
      <w:r>
        <w:rPr>
          <w:rFonts w:ascii="Times New Roman" w:hAnsi="Times New Roman"/>
          <w:sz w:val="24"/>
          <w:szCs w:val="24"/>
        </w:rPr>
        <w:t xml:space="preserve">, </w:t>
      </w:r>
      <w:r w:rsidRPr="004C1064">
        <w:rPr>
          <w:rFonts w:ascii="Times New Roman" w:hAnsi="Times New Roman"/>
          <w:sz w:val="24"/>
          <w:szCs w:val="24"/>
        </w:rPr>
        <w:t>NW = Ñapique wet,</w:t>
      </w:r>
      <w:r w:rsidRPr="00DE2805" w:rsidDel="001B07EA">
        <w:rPr>
          <w:rFonts w:ascii="Times New Roman" w:hAnsi="Times New Roman"/>
          <w:noProof/>
          <w:sz w:val="24"/>
          <w:szCs w:val="24"/>
        </w:rPr>
        <w:t xml:space="preserve"> </w:t>
      </w:r>
      <w:r w:rsidRPr="003B246F">
        <w:rPr>
          <w:rFonts w:ascii="Times New Roman" w:hAnsi="Times New Roman"/>
          <w:sz w:val="24"/>
          <w:szCs w:val="24"/>
        </w:rPr>
        <w:t>LO = Locuto, IT = Ignacio Tavara, RS = Rio Seco.</w:t>
      </w:r>
      <w:r w:rsidRPr="00957BEE">
        <w:rPr>
          <w:rFonts w:ascii="Times New Roman" w:hAnsi="Times New Roman"/>
          <w:sz w:val="24"/>
          <w:szCs w:val="24"/>
        </w:rPr>
        <w:t xml:space="preserve"> </w:t>
      </w:r>
      <w:r w:rsidR="002240A9">
        <w:rPr>
          <w:rFonts w:ascii="Times New Roman" w:hAnsi="Times New Roman"/>
          <w:sz w:val="24"/>
          <w:szCs w:val="24"/>
          <w:lang w:val="en-US"/>
        </w:rPr>
        <w:t>The p</w:t>
      </w:r>
      <w:r>
        <w:rPr>
          <w:rFonts w:ascii="Times New Roman" w:hAnsi="Times New Roman"/>
          <w:sz w:val="24"/>
          <w:szCs w:val="24"/>
          <w:lang w:val="en-US"/>
        </w:rPr>
        <w:t xml:space="preserve">opulations are ordered according to </w:t>
      </w:r>
      <w:r w:rsidR="00354FD4">
        <w:rPr>
          <w:rFonts w:ascii="Times New Roman" w:hAnsi="Times New Roman"/>
          <w:sz w:val="24"/>
          <w:szCs w:val="24"/>
          <w:lang w:val="en-US"/>
        </w:rPr>
        <w:t xml:space="preserve">increasing </w:t>
      </w:r>
      <w:r>
        <w:rPr>
          <w:rFonts w:ascii="Times New Roman" w:hAnsi="Times New Roman"/>
          <w:sz w:val="24"/>
          <w:szCs w:val="24"/>
          <w:lang w:val="en-US"/>
        </w:rPr>
        <w:t>mean annual precipitation</w:t>
      </w:r>
      <w:r w:rsidR="00703515">
        <w:rPr>
          <w:rFonts w:ascii="Times New Roman" w:hAnsi="Times New Roman"/>
          <w:sz w:val="24"/>
          <w:szCs w:val="24"/>
          <w:lang w:val="en-US"/>
        </w:rPr>
        <w:t xml:space="preserve"> (n = 120)</w:t>
      </w:r>
      <w:r w:rsidR="00A648DA">
        <w:rPr>
          <w:rFonts w:ascii="Times New Roman" w:hAnsi="Times New Roman"/>
          <w:sz w:val="24"/>
          <w:szCs w:val="24"/>
          <w:lang w:val="en-US"/>
        </w:rPr>
        <w:t>.</w:t>
      </w:r>
    </w:p>
    <w:tbl>
      <w:tblPr>
        <w:tblW w:w="11641" w:type="dxa"/>
        <w:tblLayout w:type="fixed"/>
        <w:tblLook w:val="00A0" w:firstRow="1" w:lastRow="0" w:firstColumn="1" w:lastColumn="0" w:noHBand="0" w:noVBand="0"/>
      </w:tblPr>
      <w:tblGrid>
        <w:gridCol w:w="1701"/>
        <w:gridCol w:w="1276"/>
        <w:gridCol w:w="1276"/>
        <w:gridCol w:w="1276"/>
        <w:gridCol w:w="1276"/>
        <w:gridCol w:w="1276"/>
        <w:gridCol w:w="1276"/>
        <w:gridCol w:w="1158"/>
        <w:gridCol w:w="1126"/>
      </w:tblGrid>
      <w:tr w:rsidR="00542CBF" w:rsidRPr="00186DC8" w14:paraId="66DC344A" w14:textId="77777777" w:rsidTr="00542CBF">
        <w:trPr>
          <w:trHeight w:val="300"/>
        </w:trPr>
        <w:tc>
          <w:tcPr>
            <w:tcW w:w="1701" w:type="dxa"/>
            <w:noWrap/>
          </w:tcPr>
          <w:p w14:paraId="19FFE9F1" w14:textId="77777777" w:rsidR="00542CBF" w:rsidRPr="00186DC8" w:rsidRDefault="00542CBF" w:rsidP="00DE2805">
            <w:pPr>
              <w:spacing w:after="0" w:line="240" w:lineRule="auto"/>
              <w:rPr>
                <w:rFonts w:ascii="Times New Roman" w:hAnsi="Times New Roman"/>
                <w:color w:val="000000"/>
                <w:sz w:val="20"/>
                <w:szCs w:val="20"/>
                <w:lang w:val="en-US" w:eastAsia="es-PE"/>
              </w:rPr>
            </w:pPr>
          </w:p>
        </w:tc>
        <w:tc>
          <w:tcPr>
            <w:tcW w:w="1276" w:type="dxa"/>
          </w:tcPr>
          <w:p w14:paraId="09BE8F6E" w14:textId="77777777" w:rsidR="00542CBF" w:rsidRPr="00186DC8" w:rsidRDefault="00542CBF" w:rsidP="00DE2805">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PI</w:t>
            </w:r>
          </w:p>
        </w:tc>
        <w:tc>
          <w:tcPr>
            <w:tcW w:w="1276" w:type="dxa"/>
          </w:tcPr>
          <w:p w14:paraId="6E91305F" w14:textId="77777777" w:rsidR="00542CBF" w:rsidRPr="00186DC8" w:rsidRDefault="00542CBF" w:rsidP="00DE2805">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RI</w:t>
            </w:r>
          </w:p>
        </w:tc>
        <w:tc>
          <w:tcPr>
            <w:tcW w:w="1276" w:type="dxa"/>
          </w:tcPr>
          <w:p w14:paraId="52F99C4E" w14:textId="77777777" w:rsidR="00542CBF" w:rsidRPr="00186DC8" w:rsidRDefault="00542CBF" w:rsidP="00DE2805">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QS</w:t>
            </w:r>
          </w:p>
        </w:tc>
        <w:tc>
          <w:tcPr>
            <w:tcW w:w="1276" w:type="dxa"/>
          </w:tcPr>
          <w:p w14:paraId="4CEE3679" w14:textId="77777777" w:rsidR="00542CBF" w:rsidRPr="00186DC8" w:rsidRDefault="00542CBF" w:rsidP="00DE2805">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ND</w:t>
            </w:r>
          </w:p>
        </w:tc>
        <w:tc>
          <w:tcPr>
            <w:tcW w:w="1276" w:type="dxa"/>
          </w:tcPr>
          <w:p w14:paraId="69ACAD80" w14:textId="77777777" w:rsidR="00542CBF" w:rsidRPr="00186DC8" w:rsidRDefault="00542CBF" w:rsidP="00DE2805">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NW</w:t>
            </w:r>
          </w:p>
        </w:tc>
        <w:tc>
          <w:tcPr>
            <w:tcW w:w="1276" w:type="dxa"/>
          </w:tcPr>
          <w:p w14:paraId="2088F6C5" w14:textId="77777777" w:rsidR="00542CBF" w:rsidRPr="00186DC8" w:rsidRDefault="00542CBF" w:rsidP="00DE2805">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LO</w:t>
            </w:r>
          </w:p>
        </w:tc>
        <w:tc>
          <w:tcPr>
            <w:tcW w:w="1158" w:type="dxa"/>
          </w:tcPr>
          <w:p w14:paraId="416FB34A" w14:textId="77777777" w:rsidR="00542CBF" w:rsidRPr="00186DC8" w:rsidRDefault="00542CBF" w:rsidP="00DE2805">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IT</w:t>
            </w:r>
          </w:p>
        </w:tc>
        <w:tc>
          <w:tcPr>
            <w:tcW w:w="1126" w:type="dxa"/>
          </w:tcPr>
          <w:p w14:paraId="753E01E9" w14:textId="77777777" w:rsidR="00542CBF" w:rsidRPr="00186DC8" w:rsidRDefault="00542CBF" w:rsidP="00DE2805">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RS</w:t>
            </w:r>
          </w:p>
        </w:tc>
      </w:tr>
      <w:tr w:rsidR="00542CBF" w:rsidRPr="00186DC8" w14:paraId="3D659844" w14:textId="77777777" w:rsidTr="00542CBF">
        <w:trPr>
          <w:trHeight w:val="290"/>
        </w:trPr>
        <w:tc>
          <w:tcPr>
            <w:tcW w:w="1701" w:type="dxa"/>
          </w:tcPr>
          <w:p w14:paraId="28CEE36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N (g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23F6F58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1.19±0.24</w:t>
            </w:r>
          </w:p>
        </w:tc>
        <w:tc>
          <w:tcPr>
            <w:tcW w:w="1276" w:type="dxa"/>
          </w:tcPr>
          <w:p w14:paraId="543639B2"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1.71±0.3</w:t>
            </w:r>
          </w:p>
        </w:tc>
        <w:tc>
          <w:tcPr>
            <w:tcW w:w="1276" w:type="dxa"/>
          </w:tcPr>
          <w:p w14:paraId="3F5052F5"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0.33±0.08</w:t>
            </w:r>
          </w:p>
        </w:tc>
        <w:tc>
          <w:tcPr>
            <w:tcW w:w="1276" w:type="dxa"/>
          </w:tcPr>
          <w:p w14:paraId="078B4D0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0.42±0.07</w:t>
            </w:r>
          </w:p>
        </w:tc>
        <w:tc>
          <w:tcPr>
            <w:tcW w:w="1276" w:type="dxa"/>
          </w:tcPr>
          <w:p w14:paraId="0617F9F1"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0.48±0.05</w:t>
            </w:r>
          </w:p>
        </w:tc>
        <w:tc>
          <w:tcPr>
            <w:tcW w:w="1276" w:type="dxa"/>
          </w:tcPr>
          <w:p w14:paraId="60DC3C95"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0.71±0.12</w:t>
            </w:r>
          </w:p>
        </w:tc>
        <w:tc>
          <w:tcPr>
            <w:tcW w:w="1158" w:type="dxa"/>
          </w:tcPr>
          <w:p w14:paraId="7C0D1C82"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0.96±0.11</w:t>
            </w:r>
          </w:p>
        </w:tc>
        <w:tc>
          <w:tcPr>
            <w:tcW w:w="1126" w:type="dxa"/>
          </w:tcPr>
          <w:p w14:paraId="1E0B952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1.49±0.11</w:t>
            </w:r>
          </w:p>
        </w:tc>
      </w:tr>
      <w:tr w:rsidR="00542CBF" w:rsidRPr="00186DC8" w14:paraId="71CCAF31" w14:textId="77777777" w:rsidTr="00542CBF">
        <w:trPr>
          <w:trHeight w:val="290"/>
        </w:trPr>
        <w:tc>
          <w:tcPr>
            <w:tcW w:w="1701" w:type="dxa"/>
          </w:tcPr>
          <w:p w14:paraId="7D8F2AC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P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7869692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23.27±2.8</w:t>
            </w:r>
          </w:p>
        </w:tc>
        <w:tc>
          <w:tcPr>
            <w:tcW w:w="1276" w:type="dxa"/>
          </w:tcPr>
          <w:p w14:paraId="7EF44BB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43.58±7.5</w:t>
            </w:r>
          </w:p>
        </w:tc>
        <w:tc>
          <w:tcPr>
            <w:tcW w:w="1276" w:type="dxa"/>
          </w:tcPr>
          <w:p w14:paraId="7D0AAFFB"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8.72±2.5</w:t>
            </w:r>
          </w:p>
        </w:tc>
        <w:tc>
          <w:tcPr>
            <w:tcW w:w="1276" w:type="dxa"/>
          </w:tcPr>
          <w:p w14:paraId="1E0E290C"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5.32±1.1</w:t>
            </w:r>
          </w:p>
        </w:tc>
        <w:tc>
          <w:tcPr>
            <w:tcW w:w="1276" w:type="dxa"/>
          </w:tcPr>
          <w:p w14:paraId="20496463"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5.51±0.9</w:t>
            </w:r>
          </w:p>
        </w:tc>
        <w:tc>
          <w:tcPr>
            <w:tcW w:w="1276" w:type="dxa"/>
          </w:tcPr>
          <w:p w14:paraId="3A9CF831"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16.30±1.9</w:t>
            </w:r>
          </w:p>
        </w:tc>
        <w:tc>
          <w:tcPr>
            <w:tcW w:w="1158" w:type="dxa"/>
          </w:tcPr>
          <w:p w14:paraId="32EA3B8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25.40±1.2</w:t>
            </w:r>
          </w:p>
        </w:tc>
        <w:tc>
          <w:tcPr>
            <w:tcW w:w="1126" w:type="dxa"/>
          </w:tcPr>
          <w:p w14:paraId="5EFB8290"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34.33±3.7</w:t>
            </w:r>
          </w:p>
        </w:tc>
      </w:tr>
      <w:tr w:rsidR="00542CBF" w:rsidRPr="00186DC8" w14:paraId="605D76B8" w14:textId="77777777" w:rsidTr="00542CBF">
        <w:trPr>
          <w:trHeight w:val="290"/>
        </w:trPr>
        <w:tc>
          <w:tcPr>
            <w:tcW w:w="1701" w:type="dxa"/>
          </w:tcPr>
          <w:p w14:paraId="5469E5A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K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7D9D403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449±39</w:t>
            </w:r>
          </w:p>
        </w:tc>
        <w:tc>
          <w:tcPr>
            <w:tcW w:w="1276" w:type="dxa"/>
          </w:tcPr>
          <w:p w14:paraId="14B56F6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731±85</w:t>
            </w:r>
          </w:p>
        </w:tc>
        <w:tc>
          <w:tcPr>
            <w:tcW w:w="1276" w:type="dxa"/>
          </w:tcPr>
          <w:p w14:paraId="0F805C60"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206±34</w:t>
            </w:r>
          </w:p>
        </w:tc>
        <w:tc>
          <w:tcPr>
            <w:tcW w:w="1276" w:type="dxa"/>
          </w:tcPr>
          <w:p w14:paraId="4A64960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202±33</w:t>
            </w:r>
          </w:p>
        </w:tc>
        <w:tc>
          <w:tcPr>
            <w:tcW w:w="1276" w:type="dxa"/>
          </w:tcPr>
          <w:p w14:paraId="0FDD865C"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186±29</w:t>
            </w:r>
          </w:p>
        </w:tc>
        <w:tc>
          <w:tcPr>
            <w:tcW w:w="1276" w:type="dxa"/>
          </w:tcPr>
          <w:p w14:paraId="407820C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303±28</w:t>
            </w:r>
          </w:p>
        </w:tc>
        <w:tc>
          <w:tcPr>
            <w:tcW w:w="1158" w:type="dxa"/>
          </w:tcPr>
          <w:p w14:paraId="5B8E7CA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429±54</w:t>
            </w:r>
          </w:p>
        </w:tc>
        <w:tc>
          <w:tcPr>
            <w:tcW w:w="1126" w:type="dxa"/>
          </w:tcPr>
          <w:p w14:paraId="0452323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506±81</w:t>
            </w:r>
          </w:p>
        </w:tc>
      </w:tr>
      <w:tr w:rsidR="00542CBF" w:rsidRPr="00186DC8" w14:paraId="08599AC0" w14:textId="77777777" w:rsidTr="00542CBF">
        <w:trPr>
          <w:trHeight w:val="290"/>
        </w:trPr>
        <w:tc>
          <w:tcPr>
            <w:tcW w:w="1701" w:type="dxa"/>
          </w:tcPr>
          <w:p w14:paraId="7CA04BA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Ca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2C834B91"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3202±294</w:t>
            </w:r>
          </w:p>
        </w:tc>
        <w:tc>
          <w:tcPr>
            <w:tcW w:w="1276" w:type="dxa"/>
          </w:tcPr>
          <w:p w14:paraId="43F6C3E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1865±269</w:t>
            </w:r>
          </w:p>
        </w:tc>
        <w:tc>
          <w:tcPr>
            <w:tcW w:w="1276" w:type="dxa"/>
          </w:tcPr>
          <w:p w14:paraId="6CC75B8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1380±136</w:t>
            </w:r>
          </w:p>
        </w:tc>
        <w:tc>
          <w:tcPr>
            <w:tcW w:w="1276" w:type="dxa"/>
          </w:tcPr>
          <w:p w14:paraId="370F0A42"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2361±386</w:t>
            </w:r>
          </w:p>
        </w:tc>
        <w:tc>
          <w:tcPr>
            <w:tcW w:w="1276" w:type="dxa"/>
          </w:tcPr>
          <w:p w14:paraId="5709531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1786±151</w:t>
            </w:r>
          </w:p>
        </w:tc>
        <w:tc>
          <w:tcPr>
            <w:tcW w:w="1276" w:type="dxa"/>
          </w:tcPr>
          <w:p w14:paraId="1BC4FC9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1313±208</w:t>
            </w:r>
          </w:p>
        </w:tc>
        <w:tc>
          <w:tcPr>
            <w:tcW w:w="1158" w:type="dxa"/>
          </w:tcPr>
          <w:p w14:paraId="6F1AC38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1357±45</w:t>
            </w:r>
          </w:p>
        </w:tc>
        <w:tc>
          <w:tcPr>
            <w:tcW w:w="1126" w:type="dxa"/>
          </w:tcPr>
          <w:p w14:paraId="70CD203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2199±289</w:t>
            </w:r>
          </w:p>
        </w:tc>
      </w:tr>
      <w:tr w:rsidR="00542CBF" w:rsidRPr="00186DC8" w14:paraId="740AAFCC" w14:textId="77777777" w:rsidTr="00542CBF">
        <w:trPr>
          <w:trHeight w:val="290"/>
        </w:trPr>
        <w:tc>
          <w:tcPr>
            <w:tcW w:w="1701" w:type="dxa"/>
          </w:tcPr>
          <w:p w14:paraId="7092773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Mg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3DF44D0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176±19</w:t>
            </w:r>
          </w:p>
        </w:tc>
        <w:tc>
          <w:tcPr>
            <w:tcW w:w="1276" w:type="dxa"/>
          </w:tcPr>
          <w:p w14:paraId="603CBE11"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396±68</w:t>
            </w:r>
          </w:p>
        </w:tc>
        <w:tc>
          <w:tcPr>
            <w:tcW w:w="1276" w:type="dxa"/>
          </w:tcPr>
          <w:p w14:paraId="155483EB"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136±20</w:t>
            </w:r>
          </w:p>
        </w:tc>
        <w:tc>
          <w:tcPr>
            <w:tcW w:w="1276" w:type="dxa"/>
          </w:tcPr>
          <w:p w14:paraId="66559DD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168±21</w:t>
            </w:r>
          </w:p>
        </w:tc>
        <w:tc>
          <w:tcPr>
            <w:tcW w:w="1276" w:type="dxa"/>
          </w:tcPr>
          <w:p w14:paraId="7D964322"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202±30</w:t>
            </w:r>
          </w:p>
        </w:tc>
        <w:tc>
          <w:tcPr>
            <w:tcW w:w="1276" w:type="dxa"/>
          </w:tcPr>
          <w:p w14:paraId="089A685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158±25</w:t>
            </w:r>
          </w:p>
        </w:tc>
        <w:tc>
          <w:tcPr>
            <w:tcW w:w="1158" w:type="dxa"/>
          </w:tcPr>
          <w:p w14:paraId="26A278C0"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146±6</w:t>
            </w:r>
          </w:p>
        </w:tc>
        <w:tc>
          <w:tcPr>
            <w:tcW w:w="1126" w:type="dxa"/>
          </w:tcPr>
          <w:p w14:paraId="41FF23BC"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458±62</w:t>
            </w:r>
          </w:p>
        </w:tc>
      </w:tr>
      <w:tr w:rsidR="00542CBF" w:rsidRPr="00186DC8" w14:paraId="2CD0B469" w14:textId="77777777" w:rsidTr="00542CBF">
        <w:trPr>
          <w:trHeight w:val="290"/>
        </w:trPr>
        <w:tc>
          <w:tcPr>
            <w:tcW w:w="1701" w:type="dxa"/>
          </w:tcPr>
          <w:p w14:paraId="5907106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Fe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7F0D43D0"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4.43±0.5</w:t>
            </w:r>
          </w:p>
        </w:tc>
        <w:tc>
          <w:tcPr>
            <w:tcW w:w="1276" w:type="dxa"/>
          </w:tcPr>
          <w:p w14:paraId="3AEF8131"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12.61±2.3</w:t>
            </w:r>
          </w:p>
        </w:tc>
        <w:tc>
          <w:tcPr>
            <w:tcW w:w="1276" w:type="dxa"/>
          </w:tcPr>
          <w:p w14:paraId="113C0DB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2.44±0.2</w:t>
            </w:r>
          </w:p>
        </w:tc>
        <w:tc>
          <w:tcPr>
            <w:tcW w:w="1276" w:type="dxa"/>
          </w:tcPr>
          <w:p w14:paraId="47E7FCC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8.73±2</w:t>
            </w:r>
          </w:p>
        </w:tc>
        <w:tc>
          <w:tcPr>
            <w:tcW w:w="1276" w:type="dxa"/>
          </w:tcPr>
          <w:p w14:paraId="29DA28F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13.90±1.7</w:t>
            </w:r>
          </w:p>
        </w:tc>
        <w:tc>
          <w:tcPr>
            <w:tcW w:w="1276" w:type="dxa"/>
          </w:tcPr>
          <w:p w14:paraId="3161E25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11.69±2.2</w:t>
            </w:r>
          </w:p>
        </w:tc>
        <w:tc>
          <w:tcPr>
            <w:tcW w:w="1158" w:type="dxa"/>
          </w:tcPr>
          <w:p w14:paraId="1336262A"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13.44±1.1</w:t>
            </w:r>
          </w:p>
        </w:tc>
        <w:tc>
          <w:tcPr>
            <w:tcW w:w="1126" w:type="dxa"/>
          </w:tcPr>
          <w:p w14:paraId="1F62CFF5"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36.76±4.9</w:t>
            </w:r>
          </w:p>
        </w:tc>
      </w:tr>
      <w:tr w:rsidR="00542CBF" w:rsidRPr="00186DC8" w14:paraId="69A4DAF2" w14:textId="77777777" w:rsidTr="00542CBF">
        <w:trPr>
          <w:trHeight w:val="290"/>
        </w:trPr>
        <w:tc>
          <w:tcPr>
            <w:tcW w:w="1701" w:type="dxa"/>
          </w:tcPr>
          <w:p w14:paraId="5DA5E1C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Mn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3FD393F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8.74±1</w:t>
            </w:r>
          </w:p>
        </w:tc>
        <w:tc>
          <w:tcPr>
            <w:tcW w:w="1276" w:type="dxa"/>
          </w:tcPr>
          <w:p w14:paraId="32E1450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12.95±2</w:t>
            </w:r>
          </w:p>
        </w:tc>
        <w:tc>
          <w:tcPr>
            <w:tcW w:w="1276" w:type="dxa"/>
          </w:tcPr>
          <w:p w14:paraId="0722CC0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7.21±0.7</w:t>
            </w:r>
          </w:p>
        </w:tc>
        <w:tc>
          <w:tcPr>
            <w:tcW w:w="1276" w:type="dxa"/>
          </w:tcPr>
          <w:p w14:paraId="5CFA0D3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3.86±0.3</w:t>
            </w:r>
          </w:p>
        </w:tc>
        <w:tc>
          <w:tcPr>
            <w:tcW w:w="1276" w:type="dxa"/>
          </w:tcPr>
          <w:p w14:paraId="7FDB0885"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4.82±0.5</w:t>
            </w:r>
          </w:p>
        </w:tc>
        <w:tc>
          <w:tcPr>
            <w:tcW w:w="1276" w:type="dxa"/>
          </w:tcPr>
          <w:p w14:paraId="10E2BFF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12.19±1.5</w:t>
            </w:r>
          </w:p>
        </w:tc>
        <w:tc>
          <w:tcPr>
            <w:tcW w:w="1158" w:type="dxa"/>
          </w:tcPr>
          <w:p w14:paraId="65EB4510"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15.09±0.9</w:t>
            </w:r>
          </w:p>
        </w:tc>
        <w:tc>
          <w:tcPr>
            <w:tcW w:w="1126" w:type="dxa"/>
          </w:tcPr>
          <w:p w14:paraId="0DC56AF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28.95±2.7</w:t>
            </w:r>
          </w:p>
        </w:tc>
      </w:tr>
      <w:tr w:rsidR="00542CBF" w:rsidRPr="00186DC8" w14:paraId="1B516342" w14:textId="77777777" w:rsidTr="00542CBF">
        <w:trPr>
          <w:trHeight w:val="290"/>
        </w:trPr>
        <w:tc>
          <w:tcPr>
            <w:tcW w:w="1701" w:type="dxa"/>
          </w:tcPr>
          <w:p w14:paraId="74705A9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Cu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15513E0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0.47±0.04</w:t>
            </w:r>
          </w:p>
        </w:tc>
        <w:tc>
          <w:tcPr>
            <w:tcW w:w="1276" w:type="dxa"/>
          </w:tcPr>
          <w:p w14:paraId="68C5A2A1"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0.42±0.07</w:t>
            </w:r>
          </w:p>
        </w:tc>
        <w:tc>
          <w:tcPr>
            <w:tcW w:w="1276" w:type="dxa"/>
          </w:tcPr>
          <w:p w14:paraId="00FCDFA5"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0.20±0.02</w:t>
            </w:r>
          </w:p>
        </w:tc>
        <w:tc>
          <w:tcPr>
            <w:tcW w:w="1276" w:type="dxa"/>
          </w:tcPr>
          <w:p w14:paraId="001C78AA"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0.19±0.02</w:t>
            </w:r>
          </w:p>
        </w:tc>
        <w:tc>
          <w:tcPr>
            <w:tcW w:w="1276" w:type="dxa"/>
          </w:tcPr>
          <w:p w14:paraId="5F4DBC51"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0.21±0.01</w:t>
            </w:r>
          </w:p>
        </w:tc>
        <w:tc>
          <w:tcPr>
            <w:tcW w:w="1276" w:type="dxa"/>
          </w:tcPr>
          <w:p w14:paraId="443E5B5C"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0.41±0.12</w:t>
            </w:r>
          </w:p>
        </w:tc>
        <w:tc>
          <w:tcPr>
            <w:tcW w:w="1158" w:type="dxa"/>
          </w:tcPr>
          <w:p w14:paraId="2743A40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0.22±0.01</w:t>
            </w:r>
          </w:p>
        </w:tc>
        <w:tc>
          <w:tcPr>
            <w:tcW w:w="1126" w:type="dxa"/>
          </w:tcPr>
          <w:p w14:paraId="68F85E95"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1.79±0.23</w:t>
            </w:r>
          </w:p>
        </w:tc>
      </w:tr>
      <w:tr w:rsidR="00542CBF" w:rsidRPr="00186DC8" w14:paraId="23DE10CF" w14:textId="77777777" w:rsidTr="00542CBF">
        <w:trPr>
          <w:trHeight w:val="290"/>
        </w:trPr>
        <w:tc>
          <w:tcPr>
            <w:tcW w:w="1701" w:type="dxa"/>
          </w:tcPr>
          <w:p w14:paraId="1C598863"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Zn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31D1F44A"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2.45±0.42</w:t>
            </w:r>
          </w:p>
        </w:tc>
        <w:tc>
          <w:tcPr>
            <w:tcW w:w="1276" w:type="dxa"/>
          </w:tcPr>
          <w:p w14:paraId="5E9588C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1.31±0.28</w:t>
            </w:r>
          </w:p>
        </w:tc>
        <w:tc>
          <w:tcPr>
            <w:tcW w:w="1276" w:type="dxa"/>
          </w:tcPr>
          <w:p w14:paraId="29AE4372"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0.16±0.05</w:t>
            </w:r>
          </w:p>
        </w:tc>
        <w:tc>
          <w:tcPr>
            <w:tcW w:w="1276" w:type="dxa"/>
          </w:tcPr>
          <w:p w14:paraId="1D5E228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0.16±0.04</w:t>
            </w:r>
          </w:p>
        </w:tc>
        <w:tc>
          <w:tcPr>
            <w:tcW w:w="1276" w:type="dxa"/>
          </w:tcPr>
          <w:p w14:paraId="3F5EDAF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0.16±0.03</w:t>
            </w:r>
          </w:p>
        </w:tc>
        <w:tc>
          <w:tcPr>
            <w:tcW w:w="1276" w:type="dxa"/>
          </w:tcPr>
          <w:p w14:paraId="35036510"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0.47±0.09</w:t>
            </w:r>
          </w:p>
        </w:tc>
        <w:tc>
          <w:tcPr>
            <w:tcW w:w="1158" w:type="dxa"/>
          </w:tcPr>
          <w:p w14:paraId="5E48F22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0.95±0.11</w:t>
            </w:r>
          </w:p>
        </w:tc>
        <w:tc>
          <w:tcPr>
            <w:tcW w:w="1126" w:type="dxa"/>
          </w:tcPr>
          <w:p w14:paraId="2F7E85C1"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1.65±0.2</w:t>
            </w:r>
          </w:p>
        </w:tc>
      </w:tr>
      <w:tr w:rsidR="00542CBF" w:rsidRPr="00186DC8" w14:paraId="60F1CE69" w14:textId="77777777" w:rsidTr="00542CBF">
        <w:trPr>
          <w:trHeight w:val="290"/>
        </w:trPr>
        <w:tc>
          <w:tcPr>
            <w:tcW w:w="1701" w:type="dxa"/>
          </w:tcPr>
          <w:p w14:paraId="1937AAEB"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pH</w:t>
            </w:r>
          </w:p>
        </w:tc>
        <w:tc>
          <w:tcPr>
            <w:tcW w:w="1276" w:type="dxa"/>
          </w:tcPr>
          <w:p w14:paraId="07A4CB6C"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7.7±0.1</w:t>
            </w:r>
          </w:p>
        </w:tc>
        <w:tc>
          <w:tcPr>
            <w:tcW w:w="1276" w:type="dxa"/>
          </w:tcPr>
          <w:p w14:paraId="581C9DB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7.5±0.1</w:t>
            </w:r>
          </w:p>
        </w:tc>
        <w:tc>
          <w:tcPr>
            <w:tcW w:w="1276" w:type="dxa"/>
          </w:tcPr>
          <w:p w14:paraId="5CDC3BA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7.8±0.1</w:t>
            </w:r>
          </w:p>
        </w:tc>
        <w:tc>
          <w:tcPr>
            <w:tcW w:w="1276" w:type="dxa"/>
          </w:tcPr>
          <w:p w14:paraId="07E8F692"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7.8±0.1</w:t>
            </w:r>
          </w:p>
        </w:tc>
        <w:tc>
          <w:tcPr>
            <w:tcW w:w="1276" w:type="dxa"/>
          </w:tcPr>
          <w:p w14:paraId="0F47F96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7.9±0.1</w:t>
            </w:r>
          </w:p>
        </w:tc>
        <w:tc>
          <w:tcPr>
            <w:tcW w:w="1276" w:type="dxa"/>
          </w:tcPr>
          <w:p w14:paraId="5737F7BA"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7.1±0.1</w:t>
            </w:r>
          </w:p>
        </w:tc>
        <w:tc>
          <w:tcPr>
            <w:tcW w:w="1158" w:type="dxa"/>
          </w:tcPr>
          <w:p w14:paraId="19277875"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6.9±0.1</w:t>
            </w:r>
          </w:p>
        </w:tc>
        <w:tc>
          <w:tcPr>
            <w:tcW w:w="1126" w:type="dxa"/>
          </w:tcPr>
          <w:p w14:paraId="1A44EAD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7.1±0.1</w:t>
            </w:r>
          </w:p>
        </w:tc>
      </w:tr>
      <w:tr w:rsidR="00542CBF" w:rsidRPr="00186DC8" w14:paraId="27B5D999" w14:textId="77777777" w:rsidTr="00542CBF">
        <w:trPr>
          <w:trHeight w:val="290"/>
        </w:trPr>
        <w:tc>
          <w:tcPr>
            <w:tcW w:w="1701" w:type="dxa"/>
          </w:tcPr>
          <w:p w14:paraId="3788749A"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EC (µS cm</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276" w:type="dxa"/>
          </w:tcPr>
          <w:p w14:paraId="08EE055A" w14:textId="77777777" w:rsidR="00542CBF"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451±56</w:t>
            </w:r>
          </w:p>
        </w:tc>
        <w:tc>
          <w:tcPr>
            <w:tcW w:w="1276" w:type="dxa"/>
          </w:tcPr>
          <w:p w14:paraId="2E4FF32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703±123</w:t>
            </w:r>
          </w:p>
        </w:tc>
        <w:tc>
          <w:tcPr>
            <w:tcW w:w="1276" w:type="dxa"/>
          </w:tcPr>
          <w:p w14:paraId="4C303ED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201±17</w:t>
            </w:r>
          </w:p>
        </w:tc>
        <w:tc>
          <w:tcPr>
            <w:tcW w:w="1276" w:type="dxa"/>
          </w:tcPr>
          <w:p w14:paraId="71E79AD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582±128</w:t>
            </w:r>
          </w:p>
        </w:tc>
        <w:tc>
          <w:tcPr>
            <w:tcW w:w="1276" w:type="dxa"/>
          </w:tcPr>
          <w:p w14:paraId="5D2D0B8A"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644±108</w:t>
            </w:r>
          </w:p>
        </w:tc>
        <w:tc>
          <w:tcPr>
            <w:tcW w:w="1276" w:type="dxa"/>
          </w:tcPr>
          <w:p w14:paraId="2420A5B2"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150±17</w:t>
            </w:r>
          </w:p>
        </w:tc>
        <w:tc>
          <w:tcPr>
            <w:tcW w:w="1158" w:type="dxa"/>
          </w:tcPr>
          <w:p w14:paraId="13815B1C"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172±10</w:t>
            </w:r>
          </w:p>
        </w:tc>
        <w:tc>
          <w:tcPr>
            <w:tcW w:w="1126" w:type="dxa"/>
          </w:tcPr>
          <w:p w14:paraId="6490F28C"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350±78</w:t>
            </w:r>
          </w:p>
        </w:tc>
      </w:tr>
      <w:tr w:rsidR="00542CBF" w:rsidRPr="00186DC8" w14:paraId="591FF3B3" w14:textId="77777777" w:rsidTr="00542CBF">
        <w:trPr>
          <w:trHeight w:val="290"/>
        </w:trPr>
        <w:tc>
          <w:tcPr>
            <w:tcW w:w="1701" w:type="dxa"/>
          </w:tcPr>
          <w:p w14:paraId="06699C4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SAR</w:t>
            </w:r>
          </w:p>
        </w:tc>
        <w:tc>
          <w:tcPr>
            <w:tcW w:w="1276" w:type="dxa"/>
          </w:tcPr>
          <w:p w14:paraId="1C9CED2B"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0.9</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0.11</w:t>
            </w:r>
          </w:p>
        </w:tc>
        <w:tc>
          <w:tcPr>
            <w:tcW w:w="1276" w:type="dxa"/>
          </w:tcPr>
          <w:p w14:paraId="4B4345E4"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0.5</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0.07</w:t>
            </w:r>
          </w:p>
        </w:tc>
        <w:tc>
          <w:tcPr>
            <w:tcW w:w="1276" w:type="dxa"/>
          </w:tcPr>
          <w:p w14:paraId="6EDD094D"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0.25</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0.05</w:t>
            </w:r>
          </w:p>
        </w:tc>
        <w:tc>
          <w:tcPr>
            <w:tcW w:w="1276" w:type="dxa"/>
          </w:tcPr>
          <w:p w14:paraId="30BAC822"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1.24</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0.26</w:t>
            </w:r>
          </w:p>
        </w:tc>
        <w:tc>
          <w:tcPr>
            <w:tcW w:w="1276" w:type="dxa"/>
          </w:tcPr>
          <w:p w14:paraId="089C8F41"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1.81</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0.25</w:t>
            </w:r>
          </w:p>
        </w:tc>
        <w:tc>
          <w:tcPr>
            <w:tcW w:w="1276" w:type="dxa"/>
          </w:tcPr>
          <w:p w14:paraId="79306E5A"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0.15</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0.02</w:t>
            </w:r>
          </w:p>
        </w:tc>
        <w:tc>
          <w:tcPr>
            <w:tcW w:w="1158" w:type="dxa"/>
          </w:tcPr>
          <w:p w14:paraId="5206664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0.1</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0.001</w:t>
            </w:r>
          </w:p>
        </w:tc>
        <w:tc>
          <w:tcPr>
            <w:tcW w:w="1126" w:type="dxa"/>
          </w:tcPr>
          <w:p w14:paraId="5A8FC90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0.6</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0.07</w:t>
            </w:r>
          </w:p>
        </w:tc>
      </w:tr>
      <w:tr w:rsidR="00542CBF" w:rsidRPr="00186DC8" w14:paraId="06A23375" w14:textId="77777777" w:rsidTr="00542CBF">
        <w:trPr>
          <w:trHeight w:val="290"/>
        </w:trPr>
        <w:tc>
          <w:tcPr>
            <w:tcW w:w="1701" w:type="dxa"/>
          </w:tcPr>
          <w:p w14:paraId="39D4F1EB"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Clay (%)</w:t>
            </w:r>
          </w:p>
        </w:tc>
        <w:tc>
          <w:tcPr>
            <w:tcW w:w="1276" w:type="dxa"/>
          </w:tcPr>
          <w:p w14:paraId="3951A0A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3B246F">
              <w:rPr>
                <w:rFonts w:ascii="Times New Roman" w:hAnsi="Times New Roman"/>
                <w:color w:val="000000"/>
                <w:sz w:val="20"/>
                <w:szCs w:val="20"/>
                <w:lang w:val="en-US" w:eastAsia="es-PE"/>
              </w:rPr>
              <w:t>1.95</w:t>
            </w:r>
            <w:r w:rsidR="00455B09" w:rsidRPr="003B246F">
              <w:rPr>
                <w:rFonts w:ascii="Times New Roman" w:hAnsi="Times New Roman"/>
                <w:color w:val="000000"/>
                <w:sz w:val="20"/>
                <w:szCs w:val="20"/>
                <w:lang w:val="en-US" w:eastAsia="es-PE"/>
              </w:rPr>
              <w:t>±</w:t>
            </w:r>
            <w:r w:rsidRPr="003B246F">
              <w:rPr>
                <w:rFonts w:ascii="Times New Roman" w:hAnsi="Times New Roman"/>
                <w:color w:val="000000"/>
                <w:sz w:val="20"/>
                <w:szCs w:val="20"/>
                <w:lang w:val="en-US" w:eastAsia="es-PE"/>
              </w:rPr>
              <w:t>1.5</w:t>
            </w:r>
          </w:p>
        </w:tc>
        <w:tc>
          <w:tcPr>
            <w:tcW w:w="1276" w:type="dxa"/>
          </w:tcPr>
          <w:p w14:paraId="0B8E2B06"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1.1</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0.4</w:t>
            </w:r>
          </w:p>
        </w:tc>
        <w:tc>
          <w:tcPr>
            <w:tcW w:w="1276" w:type="dxa"/>
          </w:tcPr>
          <w:p w14:paraId="681549A9"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2.01</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0.3</w:t>
            </w:r>
          </w:p>
        </w:tc>
        <w:tc>
          <w:tcPr>
            <w:tcW w:w="1276" w:type="dxa"/>
          </w:tcPr>
          <w:p w14:paraId="13B7D959"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2.28</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0.7</w:t>
            </w:r>
          </w:p>
        </w:tc>
        <w:tc>
          <w:tcPr>
            <w:tcW w:w="1276" w:type="dxa"/>
          </w:tcPr>
          <w:p w14:paraId="0F19F5F7" w14:textId="77777777" w:rsidR="00542CBF"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1.77</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0.4</w:t>
            </w:r>
          </w:p>
        </w:tc>
        <w:tc>
          <w:tcPr>
            <w:tcW w:w="1276" w:type="dxa"/>
          </w:tcPr>
          <w:p w14:paraId="71FDB4E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1.74</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0.7</w:t>
            </w:r>
          </w:p>
        </w:tc>
        <w:tc>
          <w:tcPr>
            <w:tcW w:w="1158" w:type="dxa"/>
          </w:tcPr>
          <w:p w14:paraId="2D12209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1.59</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0.4</w:t>
            </w:r>
          </w:p>
        </w:tc>
        <w:tc>
          <w:tcPr>
            <w:tcW w:w="1126" w:type="dxa"/>
          </w:tcPr>
          <w:p w14:paraId="2B7A1C73"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7.61</w:t>
            </w:r>
            <w:r w:rsidRPr="00186DC8">
              <w:rPr>
                <w:rFonts w:ascii="Times New Roman" w:hAnsi="Times New Roman"/>
                <w:color w:val="000000"/>
                <w:sz w:val="20"/>
                <w:szCs w:val="20"/>
                <w:lang w:val="en-US" w:eastAsia="es-PE"/>
              </w:rPr>
              <w:t>±</w:t>
            </w:r>
            <w:r>
              <w:rPr>
                <w:rFonts w:ascii="Times New Roman" w:hAnsi="Times New Roman"/>
                <w:color w:val="000000"/>
                <w:sz w:val="20"/>
                <w:szCs w:val="20"/>
                <w:lang w:val="en-US" w:eastAsia="es-PE"/>
              </w:rPr>
              <w:t>1.4</w:t>
            </w:r>
          </w:p>
        </w:tc>
      </w:tr>
      <w:tr w:rsidR="00542CBF" w:rsidRPr="00186DC8" w14:paraId="0EC188EA" w14:textId="77777777" w:rsidTr="00542CBF">
        <w:trPr>
          <w:trHeight w:val="290"/>
        </w:trPr>
        <w:tc>
          <w:tcPr>
            <w:tcW w:w="1701" w:type="dxa"/>
            <w:noWrap/>
          </w:tcPr>
          <w:p w14:paraId="179CD48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Sand (%)</w:t>
            </w:r>
          </w:p>
        </w:tc>
        <w:tc>
          <w:tcPr>
            <w:tcW w:w="1276" w:type="dxa"/>
          </w:tcPr>
          <w:p w14:paraId="76918A9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95.6±0.6</w:t>
            </w:r>
          </w:p>
        </w:tc>
        <w:tc>
          <w:tcPr>
            <w:tcW w:w="1276" w:type="dxa"/>
          </w:tcPr>
          <w:p w14:paraId="487EBD5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97.3±0.7</w:t>
            </w:r>
          </w:p>
        </w:tc>
        <w:tc>
          <w:tcPr>
            <w:tcW w:w="1276" w:type="dxa"/>
          </w:tcPr>
          <w:p w14:paraId="4133720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96.8±0.4</w:t>
            </w:r>
          </w:p>
        </w:tc>
        <w:tc>
          <w:tcPr>
            <w:tcW w:w="1276" w:type="dxa"/>
          </w:tcPr>
          <w:p w14:paraId="6DAA36D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96.7±0.9</w:t>
            </w:r>
          </w:p>
        </w:tc>
        <w:tc>
          <w:tcPr>
            <w:tcW w:w="1276" w:type="dxa"/>
          </w:tcPr>
          <w:p w14:paraId="36065D60"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97.4±0.4</w:t>
            </w:r>
          </w:p>
        </w:tc>
        <w:tc>
          <w:tcPr>
            <w:tcW w:w="1276" w:type="dxa"/>
          </w:tcPr>
          <w:p w14:paraId="2D38F72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96.1±0.5</w:t>
            </w:r>
          </w:p>
        </w:tc>
        <w:tc>
          <w:tcPr>
            <w:tcW w:w="1158" w:type="dxa"/>
          </w:tcPr>
          <w:p w14:paraId="7D6F683D"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95.0±0.8</w:t>
            </w:r>
          </w:p>
        </w:tc>
        <w:tc>
          <w:tcPr>
            <w:tcW w:w="1126" w:type="dxa"/>
          </w:tcPr>
          <w:p w14:paraId="35FEE5C5"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62.9±6.3</w:t>
            </w:r>
          </w:p>
        </w:tc>
      </w:tr>
      <w:tr w:rsidR="00542CBF" w:rsidRPr="00186DC8" w14:paraId="3E1EE35B" w14:textId="77777777" w:rsidTr="00542CBF">
        <w:trPr>
          <w:trHeight w:val="290"/>
        </w:trPr>
        <w:tc>
          <w:tcPr>
            <w:tcW w:w="1701" w:type="dxa"/>
          </w:tcPr>
          <w:p w14:paraId="31AE4463"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MAT (ºC)</w:t>
            </w:r>
          </w:p>
        </w:tc>
        <w:tc>
          <w:tcPr>
            <w:tcW w:w="1276" w:type="dxa"/>
          </w:tcPr>
          <w:p w14:paraId="0582597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23.9</w:t>
            </w:r>
          </w:p>
        </w:tc>
        <w:tc>
          <w:tcPr>
            <w:tcW w:w="1276" w:type="dxa"/>
          </w:tcPr>
          <w:p w14:paraId="74AEF95A"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23.4</w:t>
            </w:r>
          </w:p>
        </w:tc>
        <w:tc>
          <w:tcPr>
            <w:tcW w:w="1276" w:type="dxa"/>
          </w:tcPr>
          <w:p w14:paraId="77A0EAB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23.9</w:t>
            </w:r>
          </w:p>
        </w:tc>
        <w:tc>
          <w:tcPr>
            <w:tcW w:w="1276" w:type="dxa"/>
          </w:tcPr>
          <w:p w14:paraId="7358E2B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23.7</w:t>
            </w:r>
          </w:p>
        </w:tc>
        <w:tc>
          <w:tcPr>
            <w:tcW w:w="1276" w:type="dxa"/>
          </w:tcPr>
          <w:p w14:paraId="33FE72E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23.7</w:t>
            </w:r>
          </w:p>
        </w:tc>
        <w:tc>
          <w:tcPr>
            <w:tcW w:w="1276" w:type="dxa"/>
          </w:tcPr>
          <w:p w14:paraId="438ADB7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24.3</w:t>
            </w:r>
          </w:p>
        </w:tc>
        <w:tc>
          <w:tcPr>
            <w:tcW w:w="1158" w:type="dxa"/>
          </w:tcPr>
          <w:p w14:paraId="41122C03"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24.8</w:t>
            </w:r>
          </w:p>
        </w:tc>
        <w:tc>
          <w:tcPr>
            <w:tcW w:w="1126" w:type="dxa"/>
          </w:tcPr>
          <w:p w14:paraId="712F4960"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23.2</w:t>
            </w:r>
          </w:p>
        </w:tc>
      </w:tr>
      <w:tr w:rsidR="00542CBF" w:rsidRPr="00186DC8" w14:paraId="1FD88FA8" w14:textId="77777777" w:rsidTr="00542CBF">
        <w:trPr>
          <w:trHeight w:val="290"/>
        </w:trPr>
        <w:tc>
          <w:tcPr>
            <w:tcW w:w="1701" w:type="dxa"/>
          </w:tcPr>
          <w:p w14:paraId="42050116"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MAP (mm)</w:t>
            </w:r>
          </w:p>
        </w:tc>
        <w:tc>
          <w:tcPr>
            <w:tcW w:w="1276" w:type="dxa"/>
          </w:tcPr>
          <w:p w14:paraId="55077977"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48</w:t>
            </w:r>
          </w:p>
        </w:tc>
        <w:tc>
          <w:tcPr>
            <w:tcW w:w="1276" w:type="dxa"/>
          </w:tcPr>
          <w:p w14:paraId="1ACBA73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52</w:t>
            </w:r>
          </w:p>
        </w:tc>
        <w:tc>
          <w:tcPr>
            <w:tcW w:w="1276" w:type="dxa"/>
          </w:tcPr>
          <w:p w14:paraId="11DAD2C8"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73</w:t>
            </w:r>
          </w:p>
        </w:tc>
        <w:tc>
          <w:tcPr>
            <w:tcW w:w="1276" w:type="dxa"/>
          </w:tcPr>
          <w:p w14:paraId="12D5086B"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81</w:t>
            </w:r>
          </w:p>
        </w:tc>
        <w:tc>
          <w:tcPr>
            <w:tcW w:w="1276" w:type="dxa"/>
          </w:tcPr>
          <w:p w14:paraId="11B0A879"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81</w:t>
            </w:r>
          </w:p>
        </w:tc>
        <w:tc>
          <w:tcPr>
            <w:tcW w:w="1276" w:type="dxa"/>
          </w:tcPr>
          <w:p w14:paraId="413BD4E4"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157</w:t>
            </w:r>
          </w:p>
        </w:tc>
        <w:tc>
          <w:tcPr>
            <w:tcW w:w="1158" w:type="dxa"/>
          </w:tcPr>
          <w:p w14:paraId="2F630BBE"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208</w:t>
            </w:r>
          </w:p>
        </w:tc>
        <w:tc>
          <w:tcPr>
            <w:tcW w:w="1126" w:type="dxa"/>
          </w:tcPr>
          <w:p w14:paraId="05C6347F" w14:textId="77777777" w:rsidR="00542CBF" w:rsidRPr="00186DC8" w:rsidRDefault="00542CBF" w:rsidP="00DE2805">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354</w:t>
            </w:r>
          </w:p>
        </w:tc>
      </w:tr>
      <w:tr w:rsidR="00012A53" w:rsidRPr="00012A53" w14:paraId="2ABAA5F8" w14:textId="77777777" w:rsidTr="00542CBF">
        <w:trPr>
          <w:trHeight w:val="290"/>
        </w:trPr>
        <w:tc>
          <w:tcPr>
            <w:tcW w:w="1701" w:type="dxa"/>
          </w:tcPr>
          <w:p w14:paraId="3470D2EB" w14:textId="13D6F987" w:rsidR="00012A53" w:rsidRPr="00186DC8" w:rsidRDefault="00012A53"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Distance to a body of water (m)</w:t>
            </w:r>
          </w:p>
        </w:tc>
        <w:tc>
          <w:tcPr>
            <w:tcW w:w="1276" w:type="dxa"/>
          </w:tcPr>
          <w:p w14:paraId="67584062" w14:textId="69AD0CA7" w:rsidR="00012A53" w:rsidRPr="00186DC8" w:rsidRDefault="00B31CD4"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1970</w:t>
            </w:r>
          </w:p>
        </w:tc>
        <w:tc>
          <w:tcPr>
            <w:tcW w:w="1276" w:type="dxa"/>
          </w:tcPr>
          <w:p w14:paraId="3FAAE697" w14:textId="392F65D8" w:rsidR="00012A53" w:rsidRPr="00186DC8" w:rsidRDefault="00012A53"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800</w:t>
            </w:r>
          </w:p>
        </w:tc>
        <w:tc>
          <w:tcPr>
            <w:tcW w:w="1276" w:type="dxa"/>
          </w:tcPr>
          <w:p w14:paraId="1A5CF36B" w14:textId="2B385BA2" w:rsidR="00012A53" w:rsidRPr="00186DC8" w:rsidRDefault="00B31CD4"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1330</w:t>
            </w:r>
          </w:p>
        </w:tc>
        <w:tc>
          <w:tcPr>
            <w:tcW w:w="1276" w:type="dxa"/>
          </w:tcPr>
          <w:p w14:paraId="7AF30B10" w14:textId="69C438CF" w:rsidR="00012A53" w:rsidRPr="00186DC8" w:rsidRDefault="009B2C93"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1520</w:t>
            </w:r>
          </w:p>
        </w:tc>
        <w:tc>
          <w:tcPr>
            <w:tcW w:w="1276" w:type="dxa"/>
          </w:tcPr>
          <w:p w14:paraId="58FC51AF" w14:textId="6E771742" w:rsidR="00012A53" w:rsidRPr="00186DC8" w:rsidRDefault="009B2C93"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80</w:t>
            </w:r>
          </w:p>
        </w:tc>
        <w:tc>
          <w:tcPr>
            <w:tcW w:w="1276" w:type="dxa"/>
          </w:tcPr>
          <w:p w14:paraId="62D67D90" w14:textId="2ECB4B45" w:rsidR="00012A53" w:rsidRPr="00186DC8" w:rsidRDefault="00B31CD4"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1550</w:t>
            </w:r>
          </w:p>
        </w:tc>
        <w:tc>
          <w:tcPr>
            <w:tcW w:w="1158" w:type="dxa"/>
          </w:tcPr>
          <w:p w14:paraId="599BF918" w14:textId="48135F6C" w:rsidR="00012A53" w:rsidRPr="00186DC8" w:rsidRDefault="00B31CD4"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5730</w:t>
            </w:r>
          </w:p>
        </w:tc>
        <w:tc>
          <w:tcPr>
            <w:tcW w:w="1126" w:type="dxa"/>
          </w:tcPr>
          <w:p w14:paraId="4FAFEA41" w14:textId="578D9AC3" w:rsidR="00012A53" w:rsidRPr="00186DC8" w:rsidRDefault="009B2C93" w:rsidP="00DE2805">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2240</w:t>
            </w:r>
          </w:p>
        </w:tc>
      </w:tr>
    </w:tbl>
    <w:p w14:paraId="3EB39747" w14:textId="77777777" w:rsidR="00542CBF" w:rsidRPr="00186DC8" w:rsidRDefault="00542CBF">
      <w:pPr>
        <w:spacing w:after="0" w:line="240" w:lineRule="auto"/>
        <w:rPr>
          <w:rFonts w:ascii="Times New Roman" w:hAnsi="Times New Roman"/>
          <w:sz w:val="20"/>
          <w:szCs w:val="20"/>
          <w:lang w:val="en-US"/>
        </w:rPr>
      </w:pPr>
      <w:r w:rsidRPr="00186DC8">
        <w:rPr>
          <w:rFonts w:ascii="Times New Roman" w:hAnsi="Times New Roman"/>
          <w:sz w:val="20"/>
          <w:szCs w:val="20"/>
          <w:lang w:val="en-US"/>
        </w:rPr>
        <w:br w:type="page"/>
      </w:r>
    </w:p>
    <w:p w14:paraId="0ABF5A49" w14:textId="77777777" w:rsidR="00542CBF" w:rsidRPr="00186DC8" w:rsidRDefault="00542CBF">
      <w:pPr>
        <w:rPr>
          <w:rFonts w:ascii="Times New Roman" w:hAnsi="Times New Roman"/>
          <w:sz w:val="20"/>
          <w:szCs w:val="20"/>
          <w:lang w:val="en-US"/>
        </w:rPr>
      </w:pPr>
    </w:p>
    <w:p w14:paraId="69F74DAD" w14:textId="3A24B324" w:rsidR="00542CBF" w:rsidRPr="00186DC8" w:rsidRDefault="00542CBF">
      <w:pPr>
        <w:rPr>
          <w:rFonts w:ascii="Times New Roman" w:hAnsi="Times New Roman"/>
          <w:sz w:val="20"/>
          <w:szCs w:val="20"/>
          <w:lang w:val="en-US"/>
        </w:rPr>
      </w:pPr>
      <w:r w:rsidRPr="00186DC8">
        <w:rPr>
          <w:rFonts w:ascii="Times New Roman" w:hAnsi="Times New Roman"/>
          <w:b/>
          <w:sz w:val="24"/>
          <w:szCs w:val="24"/>
          <w:lang w:val="en-US"/>
        </w:rPr>
        <w:t>Table 2.</w:t>
      </w:r>
      <w:r w:rsidRPr="00186DC8">
        <w:rPr>
          <w:rFonts w:ascii="Times New Roman" w:hAnsi="Times New Roman"/>
          <w:sz w:val="20"/>
          <w:szCs w:val="20"/>
          <w:lang w:val="en-US"/>
        </w:rPr>
        <w:t xml:space="preserve"> </w:t>
      </w:r>
      <w:r w:rsidRPr="00186DC8">
        <w:rPr>
          <w:rFonts w:ascii="Times New Roman" w:hAnsi="Times New Roman"/>
          <w:sz w:val="24"/>
          <w:szCs w:val="24"/>
          <w:lang w:val="en-US"/>
        </w:rPr>
        <w:t>Mean leaf nutrient concentrations (±SE) per population</w:t>
      </w:r>
      <w:r w:rsidR="00703515">
        <w:rPr>
          <w:rFonts w:ascii="Times New Roman" w:hAnsi="Times New Roman"/>
          <w:sz w:val="24"/>
          <w:szCs w:val="24"/>
          <w:lang w:val="en-US"/>
        </w:rPr>
        <w:t xml:space="preserve"> (n = 120)</w:t>
      </w:r>
      <w:r w:rsidRPr="00186DC8">
        <w:rPr>
          <w:rFonts w:ascii="Times New Roman" w:hAnsi="Times New Roman"/>
          <w:sz w:val="24"/>
          <w:szCs w:val="24"/>
          <w:lang w:val="en-US"/>
        </w:rPr>
        <w:t>. See Table 1 for population acronyms.</w:t>
      </w:r>
      <w:r w:rsidRPr="00957BEE">
        <w:rPr>
          <w:rFonts w:ascii="Times New Roman" w:hAnsi="Times New Roman"/>
          <w:sz w:val="24"/>
          <w:szCs w:val="24"/>
          <w:lang w:val="en-US"/>
        </w:rPr>
        <w:t xml:space="preserve"> </w:t>
      </w:r>
      <w:r w:rsidR="005B72FA" w:rsidRPr="00957BEE">
        <w:rPr>
          <w:rFonts w:ascii="Times New Roman" w:hAnsi="Times New Roman"/>
          <w:sz w:val="24"/>
          <w:szCs w:val="24"/>
          <w:lang w:val="en-US"/>
        </w:rPr>
        <w:t>As reference values,</w:t>
      </w:r>
      <w:r w:rsidR="005B72FA">
        <w:rPr>
          <w:rFonts w:ascii="Times New Roman" w:hAnsi="Times New Roman"/>
          <w:lang w:val="en-US"/>
        </w:rPr>
        <w:t xml:space="preserve"> </w:t>
      </w:r>
      <w:r w:rsidR="005B72FA">
        <w:rPr>
          <w:rFonts w:ascii="Times New Roman" w:hAnsi="Times New Roman"/>
          <w:sz w:val="24"/>
          <w:szCs w:val="24"/>
          <w:lang w:val="en-US"/>
        </w:rPr>
        <w:t>t</w:t>
      </w:r>
      <w:r w:rsidRPr="00186DC8">
        <w:rPr>
          <w:rFonts w:ascii="Times New Roman" w:hAnsi="Times New Roman"/>
          <w:sz w:val="24"/>
          <w:szCs w:val="24"/>
          <w:lang w:val="en-US"/>
        </w:rPr>
        <w:t>he last two columns show the minimum leaf nutrient criteri</w:t>
      </w:r>
      <w:r w:rsidR="00611C7C">
        <w:rPr>
          <w:rFonts w:ascii="Times New Roman" w:hAnsi="Times New Roman"/>
          <w:sz w:val="24"/>
          <w:szCs w:val="24"/>
          <w:lang w:val="en-US"/>
        </w:rPr>
        <w:t>on</w:t>
      </w:r>
      <w:r w:rsidRPr="00186DC8">
        <w:rPr>
          <w:rFonts w:ascii="Times New Roman" w:hAnsi="Times New Roman"/>
          <w:sz w:val="24"/>
          <w:szCs w:val="24"/>
          <w:lang w:val="en-US"/>
        </w:rPr>
        <w:t xml:space="preserve"> suggested by Cline et al. (1986) for </w:t>
      </w:r>
      <w:r w:rsidRPr="003B246F">
        <w:rPr>
          <w:rFonts w:ascii="Times New Roman" w:hAnsi="Times New Roman"/>
          <w:i/>
          <w:sz w:val="24"/>
          <w:szCs w:val="24"/>
          <w:lang w:val="en-US"/>
        </w:rPr>
        <w:t>Prosopis alba</w:t>
      </w:r>
      <w:r w:rsidRPr="00186DC8">
        <w:rPr>
          <w:rFonts w:ascii="Times New Roman" w:hAnsi="Times New Roman"/>
          <w:sz w:val="24"/>
          <w:szCs w:val="24"/>
          <w:lang w:val="en-US"/>
        </w:rPr>
        <w:t xml:space="preserve"> (</w:t>
      </w:r>
      <w:r w:rsidRPr="00957BEE">
        <w:rPr>
          <w:rFonts w:ascii="Times New Roman" w:hAnsi="Times New Roman"/>
          <w:i/>
          <w:iCs/>
          <w:sz w:val="24"/>
          <w:szCs w:val="24"/>
          <w:lang w:val="en-US"/>
        </w:rPr>
        <w:t>P. alba</w:t>
      </w:r>
      <w:r w:rsidRPr="003B246F">
        <w:rPr>
          <w:rFonts w:ascii="Times New Roman" w:hAnsi="Times New Roman"/>
          <w:sz w:val="24"/>
          <w:szCs w:val="24"/>
          <w:lang w:val="en-US"/>
        </w:rPr>
        <w:t xml:space="preserve">) and </w:t>
      </w:r>
      <w:r w:rsidRPr="003B246F">
        <w:rPr>
          <w:rFonts w:ascii="Times New Roman" w:hAnsi="Times New Roman"/>
          <w:i/>
          <w:sz w:val="24"/>
          <w:szCs w:val="24"/>
          <w:lang w:val="en-US"/>
        </w:rPr>
        <w:t>Prosopis glandulosa</w:t>
      </w:r>
      <w:r w:rsidRPr="003B246F">
        <w:rPr>
          <w:rFonts w:ascii="Times New Roman" w:hAnsi="Times New Roman"/>
          <w:sz w:val="24"/>
          <w:szCs w:val="24"/>
          <w:lang w:val="en-US"/>
        </w:rPr>
        <w:t xml:space="preserve"> (</w:t>
      </w:r>
      <w:r w:rsidRPr="00957BEE">
        <w:rPr>
          <w:rFonts w:ascii="Times New Roman" w:hAnsi="Times New Roman"/>
          <w:i/>
          <w:iCs/>
          <w:sz w:val="24"/>
          <w:szCs w:val="24"/>
          <w:lang w:val="en-US"/>
        </w:rPr>
        <w:t>P. gland</w:t>
      </w:r>
      <w:r w:rsidRPr="00186DC8">
        <w:rPr>
          <w:rFonts w:ascii="Times New Roman" w:hAnsi="Times New Roman"/>
          <w:sz w:val="24"/>
          <w:szCs w:val="24"/>
          <w:lang w:val="en-US"/>
        </w:rPr>
        <w:t>).</w:t>
      </w:r>
    </w:p>
    <w:p w14:paraId="4F6BD7AA" w14:textId="77777777" w:rsidR="00542CBF" w:rsidRPr="00186DC8" w:rsidRDefault="00542CBF">
      <w:pPr>
        <w:rPr>
          <w:rFonts w:ascii="Times New Roman" w:hAnsi="Times New Roman"/>
          <w:sz w:val="20"/>
          <w:szCs w:val="20"/>
          <w:lang w:val="en-US"/>
        </w:rPr>
      </w:pPr>
    </w:p>
    <w:tbl>
      <w:tblPr>
        <w:tblW w:w="11528" w:type="dxa"/>
        <w:jc w:val="center"/>
        <w:tblLook w:val="00A0" w:firstRow="1" w:lastRow="0" w:firstColumn="1" w:lastColumn="0" w:noHBand="0" w:noVBand="0"/>
      </w:tblPr>
      <w:tblGrid>
        <w:gridCol w:w="1352"/>
        <w:gridCol w:w="1041"/>
        <w:gridCol w:w="1129"/>
        <w:gridCol w:w="1134"/>
        <w:gridCol w:w="1101"/>
        <w:gridCol w:w="1134"/>
        <w:gridCol w:w="926"/>
        <w:gridCol w:w="1026"/>
        <w:gridCol w:w="926"/>
        <w:gridCol w:w="814"/>
        <w:gridCol w:w="945"/>
      </w:tblGrid>
      <w:tr w:rsidR="001F7764" w:rsidRPr="00186DC8" w14:paraId="54D5365F" w14:textId="77777777" w:rsidTr="001F7764">
        <w:trPr>
          <w:trHeight w:val="290"/>
          <w:jc w:val="center"/>
        </w:trPr>
        <w:tc>
          <w:tcPr>
            <w:tcW w:w="1352" w:type="dxa"/>
            <w:noWrap/>
          </w:tcPr>
          <w:p w14:paraId="773D6B39" w14:textId="77777777" w:rsidR="001F7764" w:rsidRPr="00186DC8" w:rsidRDefault="001F7764" w:rsidP="001F7764">
            <w:pPr>
              <w:spacing w:after="0" w:line="240" w:lineRule="auto"/>
              <w:rPr>
                <w:rFonts w:ascii="Times New Roman" w:hAnsi="Times New Roman"/>
                <w:b/>
                <w:sz w:val="20"/>
                <w:szCs w:val="20"/>
                <w:lang w:val="en-US" w:eastAsia="es-PE"/>
              </w:rPr>
            </w:pPr>
          </w:p>
        </w:tc>
        <w:tc>
          <w:tcPr>
            <w:tcW w:w="1041" w:type="dxa"/>
          </w:tcPr>
          <w:p w14:paraId="1839B2BC" w14:textId="64920608" w:rsidR="001F7764" w:rsidRPr="00186DC8" w:rsidRDefault="001F7764" w:rsidP="001F7764">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PI</w:t>
            </w:r>
          </w:p>
        </w:tc>
        <w:tc>
          <w:tcPr>
            <w:tcW w:w="1129" w:type="dxa"/>
            <w:noWrap/>
          </w:tcPr>
          <w:p w14:paraId="687BB355" w14:textId="77777777" w:rsidR="001F7764" w:rsidRPr="00186DC8" w:rsidRDefault="001F7764" w:rsidP="001F7764">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RI</w:t>
            </w:r>
          </w:p>
        </w:tc>
        <w:tc>
          <w:tcPr>
            <w:tcW w:w="1134" w:type="dxa"/>
            <w:noWrap/>
          </w:tcPr>
          <w:p w14:paraId="002735C2" w14:textId="77777777" w:rsidR="001F7764" w:rsidRPr="00186DC8" w:rsidRDefault="001F7764" w:rsidP="001F7764">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QS</w:t>
            </w:r>
          </w:p>
        </w:tc>
        <w:tc>
          <w:tcPr>
            <w:tcW w:w="1101" w:type="dxa"/>
          </w:tcPr>
          <w:p w14:paraId="70D3AA10" w14:textId="11E47730" w:rsidR="001F7764" w:rsidRPr="00186DC8" w:rsidRDefault="001F7764" w:rsidP="001F7764">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ND</w:t>
            </w:r>
          </w:p>
        </w:tc>
        <w:tc>
          <w:tcPr>
            <w:tcW w:w="1134" w:type="dxa"/>
            <w:noWrap/>
          </w:tcPr>
          <w:p w14:paraId="7B461410" w14:textId="29E8159B" w:rsidR="001F7764" w:rsidRPr="00186DC8" w:rsidRDefault="001F7764" w:rsidP="001F7764">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NW</w:t>
            </w:r>
          </w:p>
        </w:tc>
        <w:tc>
          <w:tcPr>
            <w:tcW w:w="926" w:type="dxa"/>
          </w:tcPr>
          <w:p w14:paraId="59643714" w14:textId="4188C31F" w:rsidR="001F7764" w:rsidRPr="00186DC8" w:rsidRDefault="001F7764" w:rsidP="001F7764">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LO</w:t>
            </w:r>
          </w:p>
        </w:tc>
        <w:tc>
          <w:tcPr>
            <w:tcW w:w="1026" w:type="dxa"/>
          </w:tcPr>
          <w:p w14:paraId="74A1CF62" w14:textId="36B242B2" w:rsidR="001F7764" w:rsidRPr="00186DC8" w:rsidRDefault="001F7764" w:rsidP="001F7764">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IT</w:t>
            </w:r>
          </w:p>
        </w:tc>
        <w:tc>
          <w:tcPr>
            <w:tcW w:w="926" w:type="dxa"/>
          </w:tcPr>
          <w:p w14:paraId="551D120E" w14:textId="4ABDFF5E" w:rsidR="001F7764" w:rsidRPr="00186DC8" w:rsidRDefault="001F7764" w:rsidP="001F7764">
            <w:pPr>
              <w:spacing w:after="0" w:line="240" w:lineRule="auto"/>
              <w:jc w:val="center"/>
              <w:rPr>
                <w:rFonts w:ascii="Times New Roman" w:hAnsi="Times New Roman"/>
                <w:b/>
                <w:color w:val="000000"/>
                <w:sz w:val="20"/>
                <w:szCs w:val="20"/>
                <w:lang w:val="en-US" w:eastAsia="es-PE"/>
              </w:rPr>
            </w:pPr>
            <w:r w:rsidRPr="00186DC8">
              <w:rPr>
                <w:rFonts w:ascii="Times New Roman" w:hAnsi="Times New Roman"/>
                <w:b/>
                <w:color w:val="000000"/>
                <w:sz w:val="20"/>
                <w:szCs w:val="20"/>
                <w:lang w:val="en-US" w:eastAsia="es-PE"/>
              </w:rPr>
              <w:t>RS</w:t>
            </w:r>
          </w:p>
        </w:tc>
        <w:tc>
          <w:tcPr>
            <w:tcW w:w="814" w:type="dxa"/>
          </w:tcPr>
          <w:p w14:paraId="292097C8" w14:textId="0339B7B7" w:rsidR="001F7764" w:rsidRPr="00957BEE" w:rsidRDefault="001F7764" w:rsidP="001F7764">
            <w:pPr>
              <w:spacing w:after="0" w:line="240" w:lineRule="auto"/>
              <w:jc w:val="center"/>
              <w:rPr>
                <w:rFonts w:ascii="Times New Roman" w:hAnsi="Times New Roman"/>
                <w:b/>
                <w:i/>
                <w:iCs/>
                <w:color w:val="000000"/>
                <w:sz w:val="20"/>
                <w:szCs w:val="20"/>
                <w:lang w:val="en-US" w:eastAsia="es-PE"/>
              </w:rPr>
            </w:pPr>
            <w:r w:rsidRPr="00957BEE">
              <w:rPr>
                <w:rFonts w:ascii="Times New Roman" w:hAnsi="Times New Roman"/>
                <w:b/>
                <w:i/>
                <w:iCs/>
                <w:color w:val="000000"/>
                <w:sz w:val="20"/>
                <w:szCs w:val="20"/>
                <w:lang w:val="en-US" w:eastAsia="es-PE"/>
              </w:rPr>
              <w:t>P. alba</w:t>
            </w:r>
          </w:p>
        </w:tc>
        <w:tc>
          <w:tcPr>
            <w:tcW w:w="945" w:type="dxa"/>
          </w:tcPr>
          <w:p w14:paraId="626B98E3" w14:textId="77777777" w:rsidR="001F7764" w:rsidRPr="00957BEE" w:rsidRDefault="001F7764" w:rsidP="001F7764">
            <w:pPr>
              <w:spacing w:after="0" w:line="240" w:lineRule="auto"/>
              <w:jc w:val="center"/>
              <w:rPr>
                <w:rFonts w:ascii="Times New Roman" w:hAnsi="Times New Roman"/>
                <w:b/>
                <w:i/>
                <w:iCs/>
                <w:color w:val="000000"/>
                <w:sz w:val="20"/>
                <w:szCs w:val="20"/>
                <w:lang w:val="en-US" w:eastAsia="es-PE"/>
              </w:rPr>
            </w:pPr>
            <w:r w:rsidRPr="00957BEE">
              <w:rPr>
                <w:rFonts w:ascii="Times New Roman" w:hAnsi="Times New Roman"/>
                <w:b/>
                <w:i/>
                <w:iCs/>
                <w:color w:val="000000"/>
                <w:sz w:val="20"/>
                <w:szCs w:val="20"/>
                <w:lang w:val="en-US" w:eastAsia="es-PE"/>
              </w:rPr>
              <w:t>P. gland</w:t>
            </w:r>
          </w:p>
        </w:tc>
      </w:tr>
      <w:tr w:rsidR="001F7764" w:rsidRPr="00186DC8" w14:paraId="713B47A5" w14:textId="77777777" w:rsidTr="001F7764">
        <w:trPr>
          <w:trHeight w:val="290"/>
          <w:jc w:val="center"/>
        </w:trPr>
        <w:tc>
          <w:tcPr>
            <w:tcW w:w="1352" w:type="dxa"/>
          </w:tcPr>
          <w:p w14:paraId="1293C8A9"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N (%)</w:t>
            </w:r>
          </w:p>
        </w:tc>
        <w:tc>
          <w:tcPr>
            <w:tcW w:w="1041" w:type="dxa"/>
          </w:tcPr>
          <w:p w14:paraId="779D4E09" w14:textId="50FE5951"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w:t>
            </w:r>
            <w:r>
              <w:rPr>
                <w:rFonts w:ascii="Times New Roman" w:hAnsi="Times New Roman"/>
                <w:color w:val="000000"/>
                <w:sz w:val="20"/>
                <w:szCs w:val="20"/>
                <w:lang w:val="en-US" w:eastAsia="es-PE"/>
              </w:rPr>
              <w:t>.7±</w:t>
            </w:r>
            <w:r w:rsidRPr="00186DC8">
              <w:rPr>
                <w:rFonts w:ascii="Times New Roman" w:hAnsi="Times New Roman"/>
                <w:color w:val="000000"/>
                <w:sz w:val="20"/>
                <w:szCs w:val="20"/>
                <w:lang w:val="en-US" w:eastAsia="es-PE"/>
              </w:rPr>
              <w:t>0.2</w:t>
            </w:r>
          </w:p>
        </w:tc>
        <w:tc>
          <w:tcPr>
            <w:tcW w:w="1129" w:type="dxa"/>
            <w:noWrap/>
          </w:tcPr>
          <w:p w14:paraId="73ECF84E" w14:textId="6967E351"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w:t>
            </w:r>
            <w:r>
              <w:rPr>
                <w:rFonts w:ascii="Times New Roman" w:hAnsi="Times New Roman"/>
                <w:color w:val="000000"/>
                <w:sz w:val="20"/>
                <w:szCs w:val="20"/>
                <w:lang w:val="en-US" w:eastAsia="es-PE"/>
              </w:rPr>
              <w:t>.8</w:t>
            </w:r>
            <w:r w:rsidRPr="00186DC8">
              <w:rPr>
                <w:rFonts w:ascii="Times New Roman" w:hAnsi="Times New Roman"/>
                <w:color w:val="000000"/>
                <w:sz w:val="20"/>
                <w:szCs w:val="20"/>
                <w:lang w:val="en-US" w:eastAsia="es-PE"/>
              </w:rPr>
              <w:t>±0.2</w:t>
            </w:r>
          </w:p>
        </w:tc>
        <w:tc>
          <w:tcPr>
            <w:tcW w:w="1134" w:type="dxa"/>
            <w:noWrap/>
          </w:tcPr>
          <w:p w14:paraId="3487EEA3" w14:textId="2D0A6B07"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3.4±</w:t>
            </w:r>
            <w:r w:rsidRPr="00186DC8">
              <w:rPr>
                <w:rFonts w:ascii="Times New Roman" w:hAnsi="Times New Roman"/>
                <w:color w:val="000000"/>
                <w:sz w:val="20"/>
                <w:szCs w:val="20"/>
                <w:lang w:val="en-US" w:eastAsia="es-PE"/>
              </w:rPr>
              <w:t>0.1</w:t>
            </w:r>
          </w:p>
        </w:tc>
        <w:tc>
          <w:tcPr>
            <w:tcW w:w="1101" w:type="dxa"/>
          </w:tcPr>
          <w:p w14:paraId="64F5873E" w14:textId="04BD2F81" w:rsidR="001F7764"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3.5</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0.1</w:t>
            </w:r>
          </w:p>
        </w:tc>
        <w:tc>
          <w:tcPr>
            <w:tcW w:w="1134" w:type="dxa"/>
            <w:noWrap/>
          </w:tcPr>
          <w:p w14:paraId="5DDAA0BB" w14:textId="393BC2DE"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3.2±</w:t>
            </w:r>
            <w:r w:rsidRPr="00186DC8">
              <w:rPr>
                <w:rFonts w:ascii="Times New Roman" w:hAnsi="Times New Roman"/>
                <w:color w:val="000000"/>
                <w:sz w:val="20"/>
                <w:szCs w:val="20"/>
                <w:lang w:val="en-US" w:eastAsia="es-PE"/>
              </w:rPr>
              <w:t>0.1</w:t>
            </w:r>
          </w:p>
        </w:tc>
        <w:tc>
          <w:tcPr>
            <w:tcW w:w="926" w:type="dxa"/>
          </w:tcPr>
          <w:p w14:paraId="064CF60A" w14:textId="6FB5769C"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4.2±0.1</w:t>
            </w:r>
          </w:p>
        </w:tc>
        <w:tc>
          <w:tcPr>
            <w:tcW w:w="1026" w:type="dxa"/>
          </w:tcPr>
          <w:p w14:paraId="51879B4C" w14:textId="1F94379C"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3.2</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0.1</w:t>
            </w:r>
          </w:p>
        </w:tc>
        <w:tc>
          <w:tcPr>
            <w:tcW w:w="926" w:type="dxa"/>
          </w:tcPr>
          <w:p w14:paraId="61706D34" w14:textId="75FA8E7D"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3.7</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0.2</w:t>
            </w:r>
          </w:p>
        </w:tc>
        <w:tc>
          <w:tcPr>
            <w:tcW w:w="814" w:type="dxa"/>
          </w:tcPr>
          <w:p w14:paraId="039FF833" w14:textId="17C81D5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w:t>
            </w:r>
          </w:p>
        </w:tc>
        <w:tc>
          <w:tcPr>
            <w:tcW w:w="945" w:type="dxa"/>
          </w:tcPr>
          <w:p w14:paraId="2B01703B"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w:t>
            </w:r>
          </w:p>
        </w:tc>
      </w:tr>
      <w:tr w:rsidR="001F7764" w:rsidRPr="00186DC8" w14:paraId="69C0A052" w14:textId="77777777" w:rsidTr="001F7764">
        <w:trPr>
          <w:trHeight w:val="290"/>
          <w:jc w:val="center"/>
        </w:trPr>
        <w:tc>
          <w:tcPr>
            <w:tcW w:w="1352" w:type="dxa"/>
          </w:tcPr>
          <w:p w14:paraId="0A387856"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P (g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041" w:type="dxa"/>
          </w:tcPr>
          <w:p w14:paraId="4F1F4CA7" w14:textId="48B54E4B"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2.4</w:t>
            </w:r>
            <w:r w:rsidRPr="00186DC8">
              <w:rPr>
                <w:rFonts w:ascii="Times New Roman" w:hAnsi="Times New Roman"/>
                <w:color w:val="000000"/>
                <w:sz w:val="20"/>
                <w:szCs w:val="20"/>
                <w:lang w:val="en-US" w:eastAsia="es-PE"/>
              </w:rPr>
              <w:t>±0.1</w:t>
            </w:r>
          </w:p>
        </w:tc>
        <w:tc>
          <w:tcPr>
            <w:tcW w:w="1129" w:type="dxa"/>
            <w:noWrap/>
          </w:tcPr>
          <w:p w14:paraId="76D22AA6" w14:textId="4AB052DE"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3.1±</w:t>
            </w:r>
            <w:r w:rsidRPr="00186DC8">
              <w:rPr>
                <w:rFonts w:ascii="Times New Roman" w:hAnsi="Times New Roman"/>
                <w:color w:val="000000"/>
                <w:sz w:val="20"/>
                <w:szCs w:val="20"/>
                <w:lang w:val="en-US" w:eastAsia="es-PE"/>
              </w:rPr>
              <w:t>0.3</w:t>
            </w:r>
          </w:p>
        </w:tc>
        <w:tc>
          <w:tcPr>
            <w:tcW w:w="1134" w:type="dxa"/>
            <w:noWrap/>
          </w:tcPr>
          <w:p w14:paraId="772C0848" w14:textId="0D4C480F"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w:t>
            </w:r>
            <w:r>
              <w:rPr>
                <w:rFonts w:ascii="Times New Roman" w:hAnsi="Times New Roman"/>
                <w:color w:val="000000"/>
                <w:sz w:val="20"/>
                <w:szCs w:val="20"/>
                <w:lang w:val="en-US" w:eastAsia="es-PE"/>
              </w:rPr>
              <w:t>.8±</w:t>
            </w:r>
            <w:r w:rsidRPr="00186DC8">
              <w:rPr>
                <w:rFonts w:ascii="Times New Roman" w:hAnsi="Times New Roman"/>
                <w:color w:val="000000"/>
                <w:sz w:val="20"/>
                <w:szCs w:val="20"/>
                <w:lang w:val="en-US" w:eastAsia="es-PE"/>
              </w:rPr>
              <w:t>0.1</w:t>
            </w:r>
          </w:p>
        </w:tc>
        <w:tc>
          <w:tcPr>
            <w:tcW w:w="1101" w:type="dxa"/>
          </w:tcPr>
          <w:p w14:paraId="7F8AF8F6" w14:textId="68D40AC7" w:rsidR="001F7764"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2.4±</w:t>
            </w:r>
            <w:r w:rsidRPr="00186DC8">
              <w:rPr>
                <w:rFonts w:ascii="Times New Roman" w:hAnsi="Times New Roman"/>
                <w:color w:val="000000"/>
                <w:sz w:val="20"/>
                <w:szCs w:val="20"/>
                <w:lang w:val="en-US" w:eastAsia="es-PE"/>
              </w:rPr>
              <w:t>0.2</w:t>
            </w:r>
          </w:p>
        </w:tc>
        <w:tc>
          <w:tcPr>
            <w:tcW w:w="1134" w:type="dxa"/>
            <w:noWrap/>
          </w:tcPr>
          <w:p w14:paraId="6F469C8D" w14:textId="20CFD5B2"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2.2±</w:t>
            </w:r>
            <w:r w:rsidRPr="00186DC8">
              <w:rPr>
                <w:rFonts w:ascii="Times New Roman" w:hAnsi="Times New Roman"/>
                <w:color w:val="000000"/>
                <w:sz w:val="20"/>
                <w:szCs w:val="20"/>
                <w:lang w:val="en-US" w:eastAsia="es-PE"/>
              </w:rPr>
              <w:t>0.1</w:t>
            </w:r>
          </w:p>
        </w:tc>
        <w:tc>
          <w:tcPr>
            <w:tcW w:w="926" w:type="dxa"/>
          </w:tcPr>
          <w:p w14:paraId="54B368FD" w14:textId="142615BF"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3.6±0.3</w:t>
            </w:r>
          </w:p>
        </w:tc>
        <w:tc>
          <w:tcPr>
            <w:tcW w:w="1026" w:type="dxa"/>
          </w:tcPr>
          <w:p w14:paraId="01CF8CBA" w14:textId="141CEB19"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2.2±</w:t>
            </w:r>
            <w:r w:rsidRPr="00186DC8">
              <w:rPr>
                <w:rFonts w:ascii="Times New Roman" w:hAnsi="Times New Roman"/>
                <w:color w:val="000000"/>
                <w:sz w:val="20"/>
                <w:szCs w:val="20"/>
                <w:lang w:val="en-US" w:eastAsia="es-PE"/>
              </w:rPr>
              <w:t>0.1</w:t>
            </w:r>
          </w:p>
        </w:tc>
        <w:tc>
          <w:tcPr>
            <w:tcW w:w="926" w:type="dxa"/>
          </w:tcPr>
          <w:p w14:paraId="5BF7A478" w14:textId="28394D58"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2.6±</w:t>
            </w:r>
            <w:r w:rsidRPr="00186DC8">
              <w:rPr>
                <w:rFonts w:ascii="Times New Roman" w:hAnsi="Times New Roman"/>
                <w:color w:val="000000"/>
                <w:sz w:val="20"/>
                <w:szCs w:val="20"/>
                <w:lang w:val="en-US" w:eastAsia="es-PE"/>
              </w:rPr>
              <w:t>0.2</w:t>
            </w:r>
          </w:p>
        </w:tc>
        <w:tc>
          <w:tcPr>
            <w:tcW w:w="814" w:type="dxa"/>
          </w:tcPr>
          <w:p w14:paraId="6A9E24FF" w14:textId="542A2C5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1.6</w:t>
            </w:r>
          </w:p>
        </w:tc>
        <w:tc>
          <w:tcPr>
            <w:tcW w:w="945" w:type="dxa"/>
          </w:tcPr>
          <w:p w14:paraId="4FFE4C44"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w:t>
            </w:r>
          </w:p>
        </w:tc>
      </w:tr>
      <w:tr w:rsidR="001F7764" w:rsidRPr="00186DC8" w14:paraId="7ADFDC42" w14:textId="77777777" w:rsidTr="001F7764">
        <w:trPr>
          <w:trHeight w:val="290"/>
          <w:jc w:val="center"/>
        </w:trPr>
        <w:tc>
          <w:tcPr>
            <w:tcW w:w="1352" w:type="dxa"/>
          </w:tcPr>
          <w:p w14:paraId="1DD35EE8"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K (g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041" w:type="dxa"/>
          </w:tcPr>
          <w:p w14:paraId="06753188" w14:textId="6E89733A"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w:t>
            </w:r>
            <w:r>
              <w:rPr>
                <w:rFonts w:ascii="Times New Roman" w:hAnsi="Times New Roman"/>
                <w:color w:val="000000"/>
                <w:sz w:val="20"/>
                <w:szCs w:val="20"/>
                <w:lang w:val="en-US" w:eastAsia="es-PE"/>
              </w:rPr>
              <w:t>8±</w:t>
            </w:r>
            <w:r w:rsidRPr="00186DC8">
              <w:rPr>
                <w:rFonts w:ascii="Times New Roman" w:hAnsi="Times New Roman"/>
                <w:color w:val="000000"/>
                <w:sz w:val="20"/>
                <w:szCs w:val="20"/>
                <w:lang w:val="en-US" w:eastAsia="es-PE"/>
              </w:rPr>
              <w:t>0.1</w:t>
            </w:r>
          </w:p>
        </w:tc>
        <w:tc>
          <w:tcPr>
            <w:tcW w:w="1129" w:type="dxa"/>
            <w:noWrap/>
          </w:tcPr>
          <w:p w14:paraId="72585F8D" w14:textId="727A51D6"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19.5±0.2</w:t>
            </w:r>
          </w:p>
        </w:tc>
        <w:tc>
          <w:tcPr>
            <w:tcW w:w="1134" w:type="dxa"/>
            <w:noWrap/>
          </w:tcPr>
          <w:p w14:paraId="2C908B10" w14:textId="26A6F3ED"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15.7</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0.1</w:t>
            </w:r>
          </w:p>
        </w:tc>
        <w:tc>
          <w:tcPr>
            <w:tcW w:w="1101" w:type="dxa"/>
          </w:tcPr>
          <w:p w14:paraId="2A8199EC" w14:textId="29AE66DC" w:rsidR="001F7764"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16.0±0.1</w:t>
            </w:r>
          </w:p>
        </w:tc>
        <w:tc>
          <w:tcPr>
            <w:tcW w:w="1134" w:type="dxa"/>
            <w:noWrap/>
          </w:tcPr>
          <w:p w14:paraId="4033B283" w14:textId="703D262B"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17.2</w:t>
            </w:r>
            <w:r w:rsidRPr="00186DC8">
              <w:rPr>
                <w:rFonts w:ascii="Times New Roman" w:hAnsi="Times New Roman"/>
                <w:color w:val="000000"/>
                <w:sz w:val="20"/>
                <w:szCs w:val="20"/>
                <w:lang w:val="en-US" w:eastAsia="es-PE"/>
              </w:rPr>
              <w:t>±0.1</w:t>
            </w:r>
          </w:p>
        </w:tc>
        <w:tc>
          <w:tcPr>
            <w:tcW w:w="926" w:type="dxa"/>
          </w:tcPr>
          <w:p w14:paraId="19C96735" w14:textId="3473E61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18.1±0.1</w:t>
            </w:r>
          </w:p>
        </w:tc>
        <w:tc>
          <w:tcPr>
            <w:tcW w:w="1026" w:type="dxa"/>
          </w:tcPr>
          <w:p w14:paraId="5E891FFD" w14:textId="5D4EC92F"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11.9</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0.1</w:t>
            </w:r>
          </w:p>
        </w:tc>
        <w:tc>
          <w:tcPr>
            <w:tcW w:w="926" w:type="dxa"/>
          </w:tcPr>
          <w:p w14:paraId="6EA93689" w14:textId="3958ED3B"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15.3±0.2</w:t>
            </w:r>
          </w:p>
        </w:tc>
        <w:tc>
          <w:tcPr>
            <w:tcW w:w="814" w:type="dxa"/>
          </w:tcPr>
          <w:p w14:paraId="2B4086B6" w14:textId="584B5904"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12</w:t>
            </w:r>
          </w:p>
        </w:tc>
        <w:tc>
          <w:tcPr>
            <w:tcW w:w="945" w:type="dxa"/>
          </w:tcPr>
          <w:p w14:paraId="657CAC03"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14</w:t>
            </w:r>
          </w:p>
        </w:tc>
      </w:tr>
      <w:tr w:rsidR="001F7764" w:rsidRPr="00186DC8" w14:paraId="7D69A4AE" w14:textId="77777777" w:rsidTr="001F7764">
        <w:trPr>
          <w:trHeight w:val="290"/>
          <w:jc w:val="center"/>
        </w:trPr>
        <w:tc>
          <w:tcPr>
            <w:tcW w:w="1352" w:type="dxa"/>
          </w:tcPr>
          <w:p w14:paraId="7911C2C3"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Ca (g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041" w:type="dxa"/>
          </w:tcPr>
          <w:p w14:paraId="0497F592" w14:textId="2A166C10"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7.8</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0.2</w:t>
            </w:r>
          </w:p>
        </w:tc>
        <w:tc>
          <w:tcPr>
            <w:tcW w:w="1129" w:type="dxa"/>
            <w:noWrap/>
          </w:tcPr>
          <w:p w14:paraId="0DBB0814" w14:textId="745B6D3A"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0.2</w:t>
            </w:r>
          </w:p>
        </w:tc>
        <w:tc>
          <w:tcPr>
            <w:tcW w:w="1134" w:type="dxa"/>
            <w:noWrap/>
          </w:tcPr>
          <w:p w14:paraId="3EBA3876" w14:textId="2F28C779"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w:t>
            </w:r>
            <w:r>
              <w:rPr>
                <w:rFonts w:ascii="Times New Roman" w:hAnsi="Times New Roman"/>
                <w:color w:val="000000"/>
                <w:sz w:val="20"/>
                <w:szCs w:val="20"/>
                <w:lang w:val="en-US" w:eastAsia="es-PE"/>
              </w:rPr>
              <w:t>6.4</w:t>
            </w:r>
            <w:r w:rsidRPr="00186DC8">
              <w:rPr>
                <w:rFonts w:ascii="Times New Roman" w:hAnsi="Times New Roman"/>
                <w:color w:val="000000"/>
                <w:sz w:val="20"/>
                <w:szCs w:val="20"/>
                <w:lang w:val="en-US" w:eastAsia="es-PE"/>
              </w:rPr>
              <w:t>±0.1</w:t>
            </w:r>
          </w:p>
        </w:tc>
        <w:tc>
          <w:tcPr>
            <w:tcW w:w="1101" w:type="dxa"/>
          </w:tcPr>
          <w:p w14:paraId="56B829E5" w14:textId="22ACD559"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8</w:t>
            </w:r>
            <w:r>
              <w:rPr>
                <w:rFonts w:ascii="Times New Roman" w:hAnsi="Times New Roman"/>
                <w:color w:val="000000"/>
                <w:sz w:val="20"/>
                <w:szCs w:val="20"/>
                <w:lang w:val="en-US" w:eastAsia="es-PE"/>
              </w:rPr>
              <w:t>.9±</w:t>
            </w:r>
            <w:r w:rsidRPr="00186DC8">
              <w:rPr>
                <w:rFonts w:ascii="Times New Roman" w:hAnsi="Times New Roman"/>
                <w:color w:val="000000"/>
                <w:sz w:val="20"/>
                <w:szCs w:val="20"/>
                <w:lang w:val="en-US" w:eastAsia="es-PE"/>
              </w:rPr>
              <w:t>0.1</w:t>
            </w:r>
          </w:p>
        </w:tc>
        <w:tc>
          <w:tcPr>
            <w:tcW w:w="1134" w:type="dxa"/>
            <w:noWrap/>
          </w:tcPr>
          <w:p w14:paraId="0914CCDB" w14:textId="716706BE"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10.4±0.1</w:t>
            </w:r>
          </w:p>
        </w:tc>
        <w:tc>
          <w:tcPr>
            <w:tcW w:w="926" w:type="dxa"/>
          </w:tcPr>
          <w:p w14:paraId="1D43B7F9" w14:textId="3288FF32"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5.8±0.1</w:t>
            </w:r>
          </w:p>
        </w:tc>
        <w:tc>
          <w:tcPr>
            <w:tcW w:w="1026" w:type="dxa"/>
          </w:tcPr>
          <w:p w14:paraId="49F59E41" w14:textId="4CB2E2F3"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15.6</w:t>
            </w:r>
            <w:r w:rsidRPr="00186DC8">
              <w:rPr>
                <w:rFonts w:ascii="Times New Roman" w:hAnsi="Times New Roman"/>
                <w:color w:val="000000"/>
                <w:sz w:val="20"/>
                <w:szCs w:val="20"/>
                <w:lang w:val="en-US" w:eastAsia="es-PE"/>
              </w:rPr>
              <w:t>±0.1</w:t>
            </w:r>
          </w:p>
        </w:tc>
        <w:tc>
          <w:tcPr>
            <w:tcW w:w="926" w:type="dxa"/>
          </w:tcPr>
          <w:p w14:paraId="09D5F6A0" w14:textId="2391B61E"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9.3±</w:t>
            </w:r>
            <w:r w:rsidRPr="00186DC8">
              <w:rPr>
                <w:rFonts w:ascii="Times New Roman" w:hAnsi="Times New Roman"/>
                <w:color w:val="000000"/>
                <w:sz w:val="20"/>
                <w:szCs w:val="20"/>
                <w:lang w:val="en-US" w:eastAsia="es-PE"/>
              </w:rPr>
              <w:t>0.2</w:t>
            </w:r>
          </w:p>
        </w:tc>
        <w:tc>
          <w:tcPr>
            <w:tcW w:w="814" w:type="dxa"/>
          </w:tcPr>
          <w:p w14:paraId="6A45FEF6" w14:textId="47D6C355"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12</w:t>
            </w:r>
          </w:p>
        </w:tc>
        <w:tc>
          <w:tcPr>
            <w:tcW w:w="945" w:type="dxa"/>
          </w:tcPr>
          <w:p w14:paraId="1A530168"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4.6</w:t>
            </w:r>
          </w:p>
        </w:tc>
      </w:tr>
      <w:tr w:rsidR="001F7764" w:rsidRPr="00186DC8" w14:paraId="002FE684" w14:textId="77777777" w:rsidTr="001F7764">
        <w:trPr>
          <w:trHeight w:val="290"/>
          <w:jc w:val="center"/>
        </w:trPr>
        <w:tc>
          <w:tcPr>
            <w:tcW w:w="1352" w:type="dxa"/>
          </w:tcPr>
          <w:p w14:paraId="58DFA65D"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Mg (g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041" w:type="dxa"/>
          </w:tcPr>
          <w:p w14:paraId="3087E73A" w14:textId="393C5C2F"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2.7</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0.2</w:t>
            </w:r>
          </w:p>
        </w:tc>
        <w:tc>
          <w:tcPr>
            <w:tcW w:w="1129" w:type="dxa"/>
            <w:noWrap/>
          </w:tcPr>
          <w:p w14:paraId="01CE57BA" w14:textId="2E5F6540"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3.7</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0.2</w:t>
            </w:r>
          </w:p>
        </w:tc>
        <w:tc>
          <w:tcPr>
            <w:tcW w:w="1134" w:type="dxa"/>
            <w:noWrap/>
          </w:tcPr>
          <w:p w14:paraId="11065959" w14:textId="71DC6558"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3.6±</w:t>
            </w:r>
            <w:r w:rsidRPr="00186DC8">
              <w:rPr>
                <w:rFonts w:ascii="Times New Roman" w:hAnsi="Times New Roman"/>
                <w:color w:val="000000"/>
                <w:sz w:val="20"/>
                <w:szCs w:val="20"/>
                <w:lang w:val="en-US" w:eastAsia="es-PE"/>
              </w:rPr>
              <w:t>0.1</w:t>
            </w:r>
          </w:p>
        </w:tc>
        <w:tc>
          <w:tcPr>
            <w:tcW w:w="1101" w:type="dxa"/>
          </w:tcPr>
          <w:p w14:paraId="2110A1D4" w14:textId="5B817F7D" w:rsidR="001F7764"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2.9±</w:t>
            </w:r>
            <w:r w:rsidRPr="00186DC8">
              <w:rPr>
                <w:rFonts w:ascii="Times New Roman" w:hAnsi="Times New Roman"/>
                <w:color w:val="000000"/>
                <w:sz w:val="20"/>
                <w:szCs w:val="20"/>
                <w:lang w:val="en-US" w:eastAsia="es-PE"/>
              </w:rPr>
              <w:t>0.1</w:t>
            </w:r>
          </w:p>
        </w:tc>
        <w:tc>
          <w:tcPr>
            <w:tcW w:w="1134" w:type="dxa"/>
            <w:noWrap/>
          </w:tcPr>
          <w:p w14:paraId="3B9E62A1" w14:textId="30BF583D"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3.2±</w:t>
            </w:r>
            <w:r w:rsidRPr="00186DC8">
              <w:rPr>
                <w:rFonts w:ascii="Times New Roman" w:hAnsi="Times New Roman"/>
                <w:color w:val="000000"/>
                <w:sz w:val="20"/>
                <w:szCs w:val="20"/>
                <w:lang w:val="en-US" w:eastAsia="es-PE"/>
              </w:rPr>
              <w:t>0.1</w:t>
            </w:r>
          </w:p>
        </w:tc>
        <w:tc>
          <w:tcPr>
            <w:tcW w:w="926" w:type="dxa"/>
          </w:tcPr>
          <w:p w14:paraId="14958FD4" w14:textId="05B9708D"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2.7±0.1</w:t>
            </w:r>
          </w:p>
        </w:tc>
        <w:tc>
          <w:tcPr>
            <w:tcW w:w="1026" w:type="dxa"/>
          </w:tcPr>
          <w:p w14:paraId="48BB6319" w14:textId="361F96C2"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3.7±</w:t>
            </w:r>
            <w:r w:rsidRPr="00186DC8">
              <w:rPr>
                <w:rFonts w:ascii="Times New Roman" w:hAnsi="Times New Roman"/>
                <w:color w:val="000000"/>
                <w:sz w:val="20"/>
                <w:szCs w:val="20"/>
                <w:lang w:val="en-US" w:eastAsia="es-PE"/>
              </w:rPr>
              <w:t>0.1</w:t>
            </w:r>
          </w:p>
        </w:tc>
        <w:tc>
          <w:tcPr>
            <w:tcW w:w="926" w:type="dxa"/>
          </w:tcPr>
          <w:p w14:paraId="221FEBDD" w14:textId="280473E4"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w:t>
            </w:r>
            <w:r>
              <w:rPr>
                <w:rFonts w:ascii="Times New Roman" w:hAnsi="Times New Roman"/>
                <w:color w:val="000000"/>
                <w:sz w:val="20"/>
                <w:szCs w:val="20"/>
                <w:lang w:val="en-US" w:eastAsia="es-PE"/>
              </w:rPr>
              <w:t>.2±</w:t>
            </w:r>
            <w:r w:rsidRPr="00186DC8">
              <w:rPr>
                <w:rFonts w:ascii="Times New Roman" w:hAnsi="Times New Roman"/>
                <w:color w:val="000000"/>
                <w:sz w:val="20"/>
                <w:szCs w:val="20"/>
                <w:lang w:val="en-US" w:eastAsia="es-PE"/>
              </w:rPr>
              <w:t>0.2</w:t>
            </w:r>
          </w:p>
        </w:tc>
        <w:tc>
          <w:tcPr>
            <w:tcW w:w="814" w:type="dxa"/>
          </w:tcPr>
          <w:p w14:paraId="50A3E8D3" w14:textId="3408A99A"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2.3</w:t>
            </w:r>
          </w:p>
        </w:tc>
        <w:tc>
          <w:tcPr>
            <w:tcW w:w="945" w:type="dxa"/>
          </w:tcPr>
          <w:p w14:paraId="3B27C7FC"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w:t>
            </w:r>
          </w:p>
        </w:tc>
      </w:tr>
      <w:tr w:rsidR="001F7764" w:rsidRPr="00186DC8" w14:paraId="412D5E91" w14:textId="77777777" w:rsidTr="001F7764">
        <w:trPr>
          <w:trHeight w:val="290"/>
          <w:jc w:val="center"/>
        </w:trPr>
        <w:tc>
          <w:tcPr>
            <w:tcW w:w="1352" w:type="dxa"/>
          </w:tcPr>
          <w:p w14:paraId="48AB12DF"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Fe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041" w:type="dxa"/>
          </w:tcPr>
          <w:p w14:paraId="6D064597" w14:textId="5BA93DA8"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474</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41</w:t>
            </w:r>
          </w:p>
        </w:tc>
        <w:tc>
          <w:tcPr>
            <w:tcW w:w="1129" w:type="dxa"/>
            <w:noWrap/>
          </w:tcPr>
          <w:p w14:paraId="7043BB77" w14:textId="712EBA61"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502</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65</w:t>
            </w:r>
          </w:p>
        </w:tc>
        <w:tc>
          <w:tcPr>
            <w:tcW w:w="1134" w:type="dxa"/>
            <w:noWrap/>
          </w:tcPr>
          <w:p w14:paraId="57314E3E" w14:textId="1D72FA5D"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473</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70</w:t>
            </w:r>
          </w:p>
        </w:tc>
        <w:tc>
          <w:tcPr>
            <w:tcW w:w="1101" w:type="dxa"/>
          </w:tcPr>
          <w:p w14:paraId="72641907" w14:textId="1204B52E" w:rsidR="001F7764"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521</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80</w:t>
            </w:r>
          </w:p>
        </w:tc>
        <w:tc>
          <w:tcPr>
            <w:tcW w:w="1134" w:type="dxa"/>
            <w:noWrap/>
          </w:tcPr>
          <w:p w14:paraId="1993798A" w14:textId="6485771D"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490</w:t>
            </w:r>
            <w:r w:rsidRPr="00186DC8">
              <w:rPr>
                <w:rFonts w:ascii="Times New Roman" w:hAnsi="Times New Roman"/>
                <w:color w:val="000000"/>
                <w:sz w:val="20"/>
                <w:szCs w:val="20"/>
                <w:lang w:val="en-US" w:eastAsia="es-PE"/>
              </w:rPr>
              <w:t>±82</w:t>
            </w:r>
          </w:p>
        </w:tc>
        <w:tc>
          <w:tcPr>
            <w:tcW w:w="926" w:type="dxa"/>
          </w:tcPr>
          <w:p w14:paraId="398BA50D" w14:textId="74E7598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417±76</w:t>
            </w:r>
          </w:p>
        </w:tc>
        <w:tc>
          <w:tcPr>
            <w:tcW w:w="1026" w:type="dxa"/>
          </w:tcPr>
          <w:p w14:paraId="3D47AE5A" w14:textId="6A629410"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1039</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134</w:t>
            </w:r>
          </w:p>
        </w:tc>
        <w:tc>
          <w:tcPr>
            <w:tcW w:w="926" w:type="dxa"/>
          </w:tcPr>
          <w:p w14:paraId="786EF9FE" w14:textId="4DDEC73F"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518</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49</w:t>
            </w:r>
          </w:p>
        </w:tc>
        <w:tc>
          <w:tcPr>
            <w:tcW w:w="814" w:type="dxa"/>
          </w:tcPr>
          <w:p w14:paraId="2B52BC19" w14:textId="1FC75F6C"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130</w:t>
            </w:r>
          </w:p>
        </w:tc>
        <w:tc>
          <w:tcPr>
            <w:tcW w:w="945" w:type="dxa"/>
          </w:tcPr>
          <w:p w14:paraId="2006D530"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200</w:t>
            </w:r>
          </w:p>
        </w:tc>
      </w:tr>
      <w:tr w:rsidR="001F7764" w:rsidRPr="00186DC8" w14:paraId="0D8328A4" w14:textId="77777777" w:rsidTr="001F7764">
        <w:trPr>
          <w:trHeight w:val="290"/>
          <w:jc w:val="center"/>
        </w:trPr>
        <w:tc>
          <w:tcPr>
            <w:tcW w:w="1352" w:type="dxa"/>
          </w:tcPr>
          <w:p w14:paraId="0491A923"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Mn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041" w:type="dxa"/>
          </w:tcPr>
          <w:p w14:paraId="75FA843F" w14:textId="06AF33EC"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28.6±3</w:t>
            </w:r>
          </w:p>
        </w:tc>
        <w:tc>
          <w:tcPr>
            <w:tcW w:w="1129" w:type="dxa"/>
            <w:noWrap/>
          </w:tcPr>
          <w:p w14:paraId="34605123" w14:textId="388DC372"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31.6±2</w:t>
            </w:r>
          </w:p>
        </w:tc>
        <w:tc>
          <w:tcPr>
            <w:tcW w:w="1134" w:type="dxa"/>
            <w:noWrap/>
          </w:tcPr>
          <w:p w14:paraId="115F5B75" w14:textId="79AEE4C8"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68.5±9</w:t>
            </w:r>
          </w:p>
        </w:tc>
        <w:tc>
          <w:tcPr>
            <w:tcW w:w="1101" w:type="dxa"/>
          </w:tcPr>
          <w:p w14:paraId="5E94E21F" w14:textId="59A76639" w:rsidR="001F7764"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31.2±5</w:t>
            </w:r>
          </w:p>
        </w:tc>
        <w:tc>
          <w:tcPr>
            <w:tcW w:w="1134" w:type="dxa"/>
            <w:noWrap/>
          </w:tcPr>
          <w:p w14:paraId="12443FD2" w14:textId="40BE7BC2"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24.3</w:t>
            </w:r>
            <w:r w:rsidRPr="00186DC8">
              <w:rPr>
                <w:rFonts w:ascii="Times New Roman" w:hAnsi="Times New Roman"/>
                <w:color w:val="000000"/>
                <w:sz w:val="20"/>
                <w:szCs w:val="20"/>
                <w:lang w:val="en-US" w:eastAsia="es-PE"/>
              </w:rPr>
              <w:t>±3</w:t>
            </w:r>
          </w:p>
        </w:tc>
        <w:tc>
          <w:tcPr>
            <w:tcW w:w="926" w:type="dxa"/>
          </w:tcPr>
          <w:p w14:paraId="36B5BB22" w14:textId="62D72C1C"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32.1±2</w:t>
            </w:r>
          </w:p>
        </w:tc>
        <w:tc>
          <w:tcPr>
            <w:tcW w:w="1026" w:type="dxa"/>
          </w:tcPr>
          <w:p w14:paraId="74D8D640" w14:textId="73C42980"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73.2</w:t>
            </w:r>
            <w:r>
              <w:rPr>
                <w:rFonts w:ascii="Times New Roman" w:hAnsi="Times New Roman"/>
                <w:color w:val="000000"/>
                <w:sz w:val="20"/>
                <w:szCs w:val="20"/>
                <w:lang w:val="en-US" w:eastAsia="es-PE"/>
              </w:rPr>
              <w:t>±</w:t>
            </w:r>
            <w:r w:rsidRPr="00186DC8">
              <w:rPr>
                <w:rFonts w:ascii="Times New Roman" w:hAnsi="Times New Roman"/>
                <w:color w:val="000000"/>
                <w:sz w:val="20"/>
                <w:szCs w:val="20"/>
                <w:lang w:val="en-US" w:eastAsia="es-PE"/>
              </w:rPr>
              <w:t>7</w:t>
            </w:r>
          </w:p>
        </w:tc>
        <w:tc>
          <w:tcPr>
            <w:tcW w:w="926" w:type="dxa"/>
          </w:tcPr>
          <w:p w14:paraId="5278C84B" w14:textId="768E986C"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27.8±2</w:t>
            </w:r>
          </w:p>
        </w:tc>
        <w:tc>
          <w:tcPr>
            <w:tcW w:w="814" w:type="dxa"/>
          </w:tcPr>
          <w:p w14:paraId="4218193D" w14:textId="46B8E7F1"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70</w:t>
            </w:r>
          </w:p>
        </w:tc>
        <w:tc>
          <w:tcPr>
            <w:tcW w:w="945" w:type="dxa"/>
          </w:tcPr>
          <w:p w14:paraId="318D1C4B"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113</w:t>
            </w:r>
          </w:p>
        </w:tc>
      </w:tr>
      <w:tr w:rsidR="001F7764" w:rsidRPr="00186DC8" w14:paraId="08A0C44A" w14:textId="77777777" w:rsidTr="001F7764">
        <w:trPr>
          <w:trHeight w:val="290"/>
          <w:jc w:val="center"/>
        </w:trPr>
        <w:tc>
          <w:tcPr>
            <w:tcW w:w="1352" w:type="dxa"/>
          </w:tcPr>
          <w:p w14:paraId="7BBAC250"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Cu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041" w:type="dxa"/>
          </w:tcPr>
          <w:p w14:paraId="5659E997" w14:textId="0A6788B4"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14.1±</w:t>
            </w:r>
            <w:r w:rsidRPr="00186DC8">
              <w:rPr>
                <w:rFonts w:ascii="Times New Roman" w:hAnsi="Times New Roman"/>
                <w:color w:val="000000"/>
                <w:sz w:val="20"/>
                <w:szCs w:val="20"/>
                <w:lang w:val="en-US" w:eastAsia="es-PE"/>
              </w:rPr>
              <w:t>0.8</w:t>
            </w:r>
          </w:p>
        </w:tc>
        <w:tc>
          <w:tcPr>
            <w:tcW w:w="1129" w:type="dxa"/>
            <w:noWrap/>
          </w:tcPr>
          <w:p w14:paraId="5272F467" w14:textId="2944340E"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w:t>
            </w:r>
            <w:r>
              <w:rPr>
                <w:rFonts w:ascii="Times New Roman" w:hAnsi="Times New Roman"/>
                <w:color w:val="000000"/>
                <w:sz w:val="20"/>
                <w:szCs w:val="20"/>
                <w:lang w:val="en-US" w:eastAsia="es-PE"/>
              </w:rPr>
              <w:t>2.8</w:t>
            </w:r>
            <w:r w:rsidRPr="00186DC8">
              <w:rPr>
                <w:rFonts w:ascii="Times New Roman" w:hAnsi="Times New Roman"/>
                <w:color w:val="000000"/>
                <w:sz w:val="20"/>
                <w:szCs w:val="20"/>
                <w:lang w:val="en-US" w:eastAsia="es-PE"/>
              </w:rPr>
              <w:t>±1.2</w:t>
            </w:r>
          </w:p>
        </w:tc>
        <w:tc>
          <w:tcPr>
            <w:tcW w:w="1134" w:type="dxa"/>
            <w:noWrap/>
          </w:tcPr>
          <w:p w14:paraId="6457DA22" w14:textId="07DE63FF"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w:t>
            </w:r>
            <w:r>
              <w:rPr>
                <w:rFonts w:ascii="Times New Roman" w:hAnsi="Times New Roman"/>
                <w:color w:val="000000"/>
                <w:sz w:val="20"/>
                <w:szCs w:val="20"/>
                <w:lang w:val="en-US" w:eastAsia="es-PE"/>
              </w:rPr>
              <w:t>5.5±</w:t>
            </w:r>
            <w:r w:rsidRPr="00186DC8">
              <w:rPr>
                <w:rFonts w:ascii="Times New Roman" w:hAnsi="Times New Roman"/>
                <w:color w:val="000000"/>
                <w:sz w:val="20"/>
                <w:szCs w:val="20"/>
                <w:lang w:val="en-US" w:eastAsia="es-PE"/>
              </w:rPr>
              <w:t>1.2</w:t>
            </w:r>
          </w:p>
        </w:tc>
        <w:tc>
          <w:tcPr>
            <w:tcW w:w="1101" w:type="dxa"/>
          </w:tcPr>
          <w:p w14:paraId="570D94B5" w14:textId="0609819C" w:rsidR="001F7764"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w:t>
            </w:r>
            <w:r>
              <w:rPr>
                <w:rFonts w:ascii="Times New Roman" w:hAnsi="Times New Roman"/>
                <w:color w:val="000000"/>
                <w:sz w:val="20"/>
                <w:szCs w:val="20"/>
                <w:lang w:val="en-US" w:eastAsia="es-PE"/>
              </w:rPr>
              <w:t>3.8</w:t>
            </w:r>
            <w:r w:rsidRPr="00186DC8">
              <w:rPr>
                <w:rFonts w:ascii="Times New Roman" w:hAnsi="Times New Roman"/>
                <w:color w:val="000000"/>
                <w:sz w:val="20"/>
                <w:szCs w:val="20"/>
                <w:lang w:val="en-US" w:eastAsia="es-PE"/>
              </w:rPr>
              <w:t>±1.4</w:t>
            </w:r>
          </w:p>
        </w:tc>
        <w:tc>
          <w:tcPr>
            <w:tcW w:w="1134" w:type="dxa"/>
            <w:noWrap/>
          </w:tcPr>
          <w:p w14:paraId="19584709" w14:textId="6B9CDC69"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14.5±</w:t>
            </w:r>
            <w:r w:rsidRPr="00186DC8">
              <w:rPr>
                <w:rFonts w:ascii="Times New Roman" w:hAnsi="Times New Roman"/>
                <w:color w:val="000000"/>
                <w:sz w:val="20"/>
                <w:szCs w:val="20"/>
                <w:lang w:val="en-US" w:eastAsia="es-PE"/>
              </w:rPr>
              <w:t>1</w:t>
            </w:r>
          </w:p>
        </w:tc>
        <w:tc>
          <w:tcPr>
            <w:tcW w:w="926" w:type="dxa"/>
          </w:tcPr>
          <w:p w14:paraId="4A379DAE" w14:textId="477912F4"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9.8±0.8</w:t>
            </w:r>
          </w:p>
        </w:tc>
        <w:tc>
          <w:tcPr>
            <w:tcW w:w="1026" w:type="dxa"/>
          </w:tcPr>
          <w:p w14:paraId="52A90842" w14:textId="0AD8F36F"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3.9</w:t>
            </w:r>
            <w:r w:rsidRPr="00186DC8">
              <w:rPr>
                <w:rFonts w:ascii="Times New Roman" w:hAnsi="Times New Roman"/>
                <w:color w:val="000000"/>
                <w:sz w:val="20"/>
                <w:szCs w:val="20"/>
                <w:lang w:val="en-US" w:eastAsia="es-PE"/>
              </w:rPr>
              <w:t>±0.3</w:t>
            </w:r>
          </w:p>
        </w:tc>
        <w:tc>
          <w:tcPr>
            <w:tcW w:w="926" w:type="dxa"/>
          </w:tcPr>
          <w:p w14:paraId="2D49C30D" w14:textId="577A4D96"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9</w:t>
            </w:r>
            <w:r>
              <w:rPr>
                <w:rFonts w:ascii="Times New Roman" w:hAnsi="Times New Roman"/>
                <w:color w:val="000000"/>
                <w:sz w:val="20"/>
                <w:szCs w:val="20"/>
                <w:lang w:val="en-US" w:eastAsia="es-PE"/>
              </w:rPr>
              <w:t>.8±</w:t>
            </w:r>
            <w:r w:rsidRPr="00186DC8">
              <w:rPr>
                <w:rFonts w:ascii="Times New Roman" w:hAnsi="Times New Roman"/>
                <w:color w:val="000000"/>
                <w:sz w:val="20"/>
                <w:szCs w:val="20"/>
                <w:lang w:val="en-US" w:eastAsia="es-PE"/>
              </w:rPr>
              <w:t>0.8</w:t>
            </w:r>
          </w:p>
        </w:tc>
        <w:tc>
          <w:tcPr>
            <w:tcW w:w="814" w:type="dxa"/>
          </w:tcPr>
          <w:p w14:paraId="12367B82" w14:textId="2192FBA9"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17</w:t>
            </w:r>
          </w:p>
        </w:tc>
        <w:tc>
          <w:tcPr>
            <w:tcW w:w="945" w:type="dxa"/>
          </w:tcPr>
          <w:p w14:paraId="4F2CE6D8"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31</w:t>
            </w:r>
          </w:p>
        </w:tc>
      </w:tr>
      <w:tr w:rsidR="001F7764" w:rsidRPr="00186DC8" w14:paraId="0B81ABAC" w14:textId="77777777" w:rsidTr="001F7764">
        <w:trPr>
          <w:trHeight w:val="290"/>
          <w:jc w:val="center"/>
        </w:trPr>
        <w:tc>
          <w:tcPr>
            <w:tcW w:w="1352" w:type="dxa"/>
          </w:tcPr>
          <w:p w14:paraId="1A96F9DE"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Zn (mg kg</w:t>
            </w:r>
            <w:r w:rsidRPr="00186DC8">
              <w:rPr>
                <w:rFonts w:ascii="Times New Roman" w:hAnsi="Times New Roman"/>
                <w:color w:val="000000"/>
                <w:sz w:val="20"/>
                <w:szCs w:val="20"/>
                <w:vertAlign w:val="superscript"/>
                <w:lang w:val="en-US" w:eastAsia="es-PE"/>
              </w:rPr>
              <w:t>-1</w:t>
            </w:r>
            <w:r w:rsidRPr="00186DC8">
              <w:rPr>
                <w:rFonts w:ascii="Times New Roman" w:hAnsi="Times New Roman"/>
                <w:color w:val="000000"/>
                <w:sz w:val="20"/>
                <w:szCs w:val="20"/>
                <w:lang w:val="en-US" w:eastAsia="es-PE"/>
              </w:rPr>
              <w:t>)</w:t>
            </w:r>
          </w:p>
        </w:tc>
        <w:tc>
          <w:tcPr>
            <w:tcW w:w="1041" w:type="dxa"/>
          </w:tcPr>
          <w:p w14:paraId="40285CCF" w14:textId="40F41C0F"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w:t>
            </w:r>
            <w:r>
              <w:rPr>
                <w:rFonts w:ascii="Times New Roman" w:hAnsi="Times New Roman"/>
                <w:color w:val="000000"/>
                <w:sz w:val="20"/>
                <w:szCs w:val="20"/>
                <w:lang w:val="en-US" w:eastAsia="es-PE"/>
              </w:rPr>
              <w:t>3.2</w:t>
            </w:r>
            <w:r w:rsidRPr="00186DC8">
              <w:rPr>
                <w:rFonts w:ascii="Times New Roman" w:hAnsi="Times New Roman"/>
                <w:color w:val="000000"/>
                <w:sz w:val="20"/>
                <w:szCs w:val="20"/>
                <w:lang w:val="en-US" w:eastAsia="es-PE"/>
              </w:rPr>
              <w:t>±2.1</w:t>
            </w:r>
          </w:p>
        </w:tc>
        <w:tc>
          <w:tcPr>
            <w:tcW w:w="1129" w:type="dxa"/>
            <w:noWrap/>
          </w:tcPr>
          <w:p w14:paraId="01C9473C" w14:textId="7F20D2CE"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w:t>
            </w:r>
            <w:r>
              <w:rPr>
                <w:rFonts w:ascii="Times New Roman" w:hAnsi="Times New Roman"/>
                <w:color w:val="000000"/>
                <w:sz w:val="20"/>
                <w:szCs w:val="20"/>
                <w:lang w:val="en-US" w:eastAsia="es-PE"/>
              </w:rPr>
              <w:t>2</w:t>
            </w:r>
            <w:r w:rsidRPr="00186DC8">
              <w:rPr>
                <w:rFonts w:ascii="Times New Roman" w:hAnsi="Times New Roman"/>
                <w:color w:val="000000"/>
                <w:sz w:val="20"/>
                <w:szCs w:val="20"/>
                <w:lang w:val="en-US" w:eastAsia="es-PE"/>
              </w:rPr>
              <w:t>±2.5</w:t>
            </w:r>
          </w:p>
        </w:tc>
        <w:tc>
          <w:tcPr>
            <w:tcW w:w="1134" w:type="dxa"/>
            <w:noWrap/>
          </w:tcPr>
          <w:p w14:paraId="102BACF8" w14:textId="53570F66"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w:t>
            </w:r>
            <w:r>
              <w:rPr>
                <w:rFonts w:ascii="Times New Roman" w:hAnsi="Times New Roman"/>
                <w:color w:val="000000"/>
                <w:sz w:val="20"/>
                <w:szCs w:val="20"/>
                <w:lang w:val="en-US" w:eastAsia="es-PE"/>
              </w:rPr>
              <w:t>1.4</w:t>
            </w:r>
            <w:r w:rsidRPr="00186DC8">
              <w:rPr>
                <w:rFonts w:ascii="Times New Roman" w:hAnsi="Times New Roman"/>
                <w:color w:val="000000"/>
                <w:sz w:val="20"/>
                <w:szCs w:val="20"/>
                <w:lang w:val="en-US" w:eastAsia="es-PE"/>
              </w:rPr>
              <w:t>±2.3</w:t>
            </w:r>
          </w:p>
        </w:tc>
        <w:tc>
          <w:tcPr>
            <w:tcW w:w="1101" w:type="dxa"/>
          </w:tcPr>
          <w:p w14:paraId="36AE3DCF" w14:textId="35BDFC8A"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38.5</w:t>
            </w:r>
            <w:r w:rsidRPr="00186DC8">
              <w:rPr>
                <w:rFonts w:ascii="Times New Roman" w:hAnsi="Times New Roman"/>
                <w:color w:val="000000"/>
                <w:sz w:val="20"/>
                <w:szCs w:val="20"/>
                <w:lang w:val="en-US" w:eastAsia="es-PE"/>
              </w:rPr>
              <w:t>±2.8</w:t>
            </w:r>
          </w:p>
        </w:tc>
        <w:tc>
          <w:tcPr>
            <w:tcW w:w="1134" w:type="dxa"/>
            <w:noWrap/>
          </w:tcPr>
          <w:p w14:paraId="76975FDC" w14:textId="2455A624"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3</w:t>
            </w:r>
            <w:r>
              <w:rPr>
                <w:rFonts w:ascii="Times New Roman" w:hAnsi="Times New Roman"/>
                <w:color w:val="000000"/>
                <w:sz w:val="20"/>
                <w:szCs w:val="20"/>
                <w:lang w:val="en-US" w:eastAsia="es-PE"/>
              </w:rPr>
              <w:t>5±</w:t>
            </w:r>
            <w:r w:rsidRPr="00186DC8">
              <w:rPr>
                <w:rFonts w:ascii="Times New Roman" w:hAnsi="Times New Roman"/>
                <w:color w:val="000000"/>
                <w:sz w:val="20"/>
                <w:szCs w:val="20"/>
                <w:lang w:val="en-US" w:eastAsia="es-PE"/>
              </w:rPr>
              <w:t>2.3</w:t>
            </w:r>
          </w:p>
        </w:tc>
        <w:tc>
          <w:tcPr>
            <w:tcW w:w="926" w:type="dxa"/>
          </w:tcPr>
          <w:p w14:paraId="7BAED982" w14:textId="3FFFA62B"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47.9±1.7</w:t>
            </w:r>
          </w:p>
        </w:tc>
        <w:tc>
          <w:tcPr>
            <w:tcW w:w="1026" w:type="dxa"/>
          </w:tcPr>
          <w:p w14:paraId="7DDB531F" w14:textId="4D9685FA" w:rsidR="001F7764" w:rsidRPr="00186DC8" w:rsidRDefault="001F7764" w:rsidP="001F7764">
            <w:pPr>
              <w:spacing w:after="0" w:line="240" w:lineRule="auto"/>
              <w:jc w:val="center"/>
              <w:rPr>
                <w:rFonts w:ascii="Times New Roman" w:hAnsi="Times New Roman"/>
                <w:color w:val="000000"/>
                <w:sz w:val="20"/>
                <w:szCs w:val="20"/>
                <w:lang w:val="en-US" w:eastAsia="es-PE"/>
              </w:rPr>
            </w:pPr>
            <w:r>
              <w:rPr>
                <w:rFonts w:ascii="Times New Roman" w:hAnsi="Times New Roman"/>
                <w:color w:val="000000"/>
                <w:sz w:val="20"/>
                <w:szCs w:val="20"/>
                <w:lang w:val="en-US" w:eastAsia="es-PE"/>
              </w:rPr>
              <w:t>31.3</w:t>
            </w:r>
            <w:r w:rsidRPr="00186DC8">
              <w:rPr>
                <w:rFonts w:ascii="Times New Roman" w:hAnsi="Times New Roman"/>
                <w:color w:val="000000"/>
                <w:sz w:val="20"/>
                <w:szCs w:val="20"/>
                <w:lang w:val="en-US" w:eastAsia="es-PE"/>
              </w:rPr>
              <w:t>±1.4</w:t>
            </w:r>
          </w:p>
        </w:tc>
        <w:tc>
          <w:tcPr>
            <w:tcW w:w="926" w:type="dxa"/>
          </w:tcPr>
          <w:p w14:paraId="1F2AC556" w14:textId="09FF5221"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40.4±2.9</w:t>
            </w:r>
          </w:p>
        </w:tc>
        <w:tc>
          <w:tcPr>
            <w:tcW w:w="814" w:type="dxa"/>
          </w:tcPr>
          <w:p w14:paraId="0CD3697A" w14:textId="436A28BC"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27</w:t>
            </w:r>
          </w:p>
        </w:tc>
        <w:tc>
          <w:tcPr>
            <w:tcW w:w="945" w:type="dxa"/>
          </w:tcPr>
          <w:p w14:paraId="25821C3A" w14:textId="77777777" w:rsidR="001F7764" w:rsidRPr="00186DC8" w:rsidRDefault="001F7764" w:rsidP="001F7764">
            <w:pPr>
              <w:spacing w:after="0" w:line="240" w:lineRule="auto"/>
              <w:jc w:val="center"/>
              <w:rPr>
                <w:rFonts w:ascii="Times New Roman" w:hAnsi="Times New Roman"/>
                <w:color w:val="000000"/>
                <w:sz w:val="20"/>
                <w:szCs w:val="20"/>
                <w:lang w:val="en-US" w:eastAsia="es-PE"/>
              </w:rPr>
            </w:pPr>
            <w:r w:rsidRPr="00186DC8">
              <w:rPr>
                <w:rFonts w:ascii="Times New Roman" w:hAnsi="Times New Roman"/>
                <w:color w:val="000000"/>
                <w:sz w:val="20"/>
                <w:szCs w:val="20"/>
                <w:lang w:val="en-US" w:eastAsia="es-PE"/>
              </w:rPr>
              <w:t>20</w:t>
            </w:r>
          </w:p>
        </w:tc>
      </w:tr>
    </w:tbl>
    <w:p w14:paraId="08A3ADB8" w14:textId="77777777" w:rsidR="00542CBF" w:rsidRPr="00186DC8" w:rsidRDefault="00542CBF">
      <w:pPr>
        <w:rPr>
          <w:rFonts w:ascii="Times New Roman" w:hAnsi="Times New Roman"/>
          <w:sz w:val="20"/>
          <w:szCs w:val="20"/>
          <w:lang w:val="en-US"/>
        </w:rPr>
        <w:sectPr w:rsidR="00542CBF" w:rsidRPr="00186DC8" w:rsidSect="000F4AC2">
          <w:pgSz w:w="15840" w:h="12240" w:orient="landscape"/>
          <w:pgMar w:top="1701" w:right="1417" w:bottom="1701" w:left="1417" w:header="708" w:footer="708" w:gutter="0"/>
          <w:lnNumType w:countBy="1" w:restart="continuous"/>
          <w:cols w:space="708"/>
          <w:docGrid w:linePitch="360"/>
        </w:sectPr>
      </w:pPr>
    </w:p>
    <w:p w14:paraId="0A4C2338" w14:textId="77DE063D" w:rsidR="00542CBF" w:rsidRPr="00186DC8" w:rsidRDefault="00542CBF" w:rsidP="007749DF">
      <w:pPr>
        <w:jc w:val="both"/>
        <w:rPr>
          <w:rFonts w:ascii="Times New Roman" w:hAnsi="Times New Roman"/>
          <w:sz w:val="24"/>
          <w:szCs w:val="24"/>
          <w:lang w:val="en-US"/>
        </w:rPr>
      </w:pPr>
      <w:r w:rsidRPr="00186DC8">
        <w:rPr>
          <w:rFonts w:ascii="Times New Roman" w:hAnsi="Times New Roman"/>
          <w:b/>
          <w:sz w:val="24"/>
          <w:szCs w:val="24"/>
          <w:lang w:val="en-US"/>
        </w:rPr>
        <w:lastRenderedPageBreak/>
        <w:t>Figure 1.</w:t>
      </w:r>
      <w:r w:rsidRPr="00186DC8">
        <w:rPr>
          <w:rFonts w:ascii="Times New Roman" w:hAnsi="Times New Roman"/>
          <w:sz w:val="24"/>
          <w:szCs w:val="24"/>
          <w:lang w:val="en-US"/>
        </w:rPr>
        <w:t xml:space="preserve"> Geographic l</w:t>
      </w:r>
      <w:r w:rsidRPr="00186DC8">
        <w:rPr>
          <w:rFonts w:ascii="Times New Roman" w:hAnsi="Times New Roman"/>
          <w:lang w:val="en-US"/>
        </w:rPr>
        <w:t xml:space="preserve">ocation of the eight </w:t>
      </w:r>
      <w:r w:rsidRPr="00186DC8">
        <w:rPr>
          <w:rFonts w:ascii="Times New Roman" w:hAnsi="Times New Roman"/>
          <w:i/>
          <w:iCs/>
          <w:lang w:val="en-US"/>
        </w:rPr>
        <w:t xml:space="preserve">Prosopis pallida </w:t>
      </w:r>
      <w:r w:rsidRPr="00186DC8">
        <w:rPr>
          <w:rFonts w:ascii="Times New Roman" w:hAnsi="Times New Roman"/>
          <w:lang w:val="en-US"/>
        </w:rPr>
        <w:t xml:space="preserve">populations included in this study. Average rainfall </w:t>
      </w:r>
      <w:r w:rsidR="0093280E">
        <w:rPr>
          <w:rFonts w:ascii="Times New Roman" w:hAnsi="Times New Roman"/>
          <w:lang w:val="en-US"/>
        </w:rPr>
        <w:t xml:space="preserve">values </w:t>
      </w:r>
      <w:r w:rsidRPr="00186DC8">
        <w:rPr>
          <w:rFonts w:ascii="Times New Roman" w:hAnsi="Times New Roman"/>
          <w:lang w:val="en-US"/>
        </w:rPr>
        <w:t>during no-ENSO years</w:t>
      </w:r>
      <w:r w:rsidR="0093280E">
        <w:rPr>
          <w:rFonts w:ascii="Times New Roman" w:hAnsi="Times New Roman"/>
          <w:lang w:val="en-US"/>
        </w:rPr>
        <w:t>,</w:t>
      </w:r>
      <w:r w:rsidRPr="00186DC8">
        <w:rPr>
          <w:rFonts w:ascii="Times New Roman" w:hAnsi="Times New Roman"/>
          <w:lang w:val="en-US"/>
        </w:rPr>
        <w:t xml:space="preserve"> across the climatic gradient</w:t>
      </w:r>
      <w:r w:rsidR="0093280E">
        <w:rPr>
          <w:rFonts w:ascii="Times New Roman" w:hAnsi="Times New Roman"/>
          <w:lang w:val="en-US"/>
        </w:rPr>
        <w:t>,</w:t>
      </w:r>
      <w:r w:rsidRPr="00186DC8">
        <w:rPr>
          <w:rFonts w:ascii="Times New Roman" w:hAnsi="Times New Roman"/>
          <w:lang w:val="en-US"/>
        </w:rPr>
        <w:t xml:space="preserve"> are shown </w:t>
      </w:r>
      <w:r w:rsidRPr="00186DC8">
        <w:rPr>
          <w:rFonts w:ascii="Times New Roman" w:hAnsi="Times New Roman"/>
          <w:lang w:val="en-US"/>
        </w:rPr>
        <w:fldChar w:fldCharType="begin" w:fldLock="1"/>
      </w:r>
      <w:r w:rsidR="002162D7">
        <w:rPr>
          <w:rFonts w:ascii="Times New Roman" w:hAnsi="Times New Roman"/>
          <w:lang w:val="en-US"/>
        </w:rPr>
        <w:instrText>ADDIN CSL_CITATION {"citationItems":[{"id":"ITEM-1","itemData":{"DOI":"10.1017/CBO9781107415324.004","ISBN":"0161-1542","ISSN":"16879317","PMID":"25246403","abstract":"El presente estudio está basado en once años (Octubre 1997 – Abril 2008) de monitoreo de vegetación en parcelas permanentes establecidas en la zona perárida denominada Cangrejos, ubicada al sur de Paita en el NO del Perú. La investigación comenzó inmediatamente antes del fenómeno del Super Niño 1997/1998. Durante este fenómeno las anomalías de la temperatura superficial del mar controlan los patrones regionales de la precipitación, en el caso que nos ocupa en un factor de un 6,000 % sobre la media. A parte de El Niño, el cual está bién documentado, existen otras anomalias regionales poco estudiadas tipo El Niño del año 2002, causadas tanto por efectos monzónicos como por el fenómeno de La Niña de 2008. El principal objetivo de este artículo es presentar las influencias climáticas en la flora regional y documentar el impacto de El Niño a mediano plazo en un ecosistema árido terrestre. También enfocamos la dinámica de la vegetación regional y las consecuencias en la cadena alimenticia en tres tipos edáficos que son: rocoso (= hamada), gravilloso (= serir) y arenoso (= erg). En primer lugar germinan las hierbas anuales, pero en los diferentes tipos de suelos se presentan diferencias en las sucesiones y retrogresiones: En el tipo hamada el grado de cobertura es desde el inicio menor que en los otros dos tipos. Se muestran diferencias en los espectros de las especies y también en los tipos de perturbaciones (movimiento de la arena, impacto de roedores, entre otros). El desarrollo de los espectros de las formas de vida también difiere. Los resultados son discutidos en el contexto del cambio climático global, resaltando la importancia del rol de El Niño en la renovación de los ecosistemas. Palabras clave: El Niño 1997/98, eventos de lluvia, sucesión vegetal, dinámica ecológica, cambio climático","author":[{"dropping-particle":"","family":"Erdmann","given":"Wibke","non-dropping-particle":"","parse-names":false,"suffix":""},{"dropping-particle":"","family":"Schulz","given":"Natalie","non-dropping-particle":"","parse-names":false,"suffix":""},{"dropping-particle":"","family":"Richter","given":"Michael","non-dropping-particle":"","parse-names":false,"suffix":""},{"dropping-particle":"","family":"Rodríguez Rodríguez","given":"Eric F.","non-dropping-particle":"","parse-names":false,"suffix":""}],"container-title":"Arnaldoa","id":"ITEM-1","issue":"1","issued":{"date-parts":[["2008"]]},"page":"63-86","title":"Efectos del fenómeno del Niño 1997-1998 en la vegetación del desierto de Sechura, Región Paita hasta el año 2008","type":"article-journal","volume":"15"},"uris":["http://www.mendeley.com/documents/?uuid=30399dfa-5953-4b82-a5b5-6c15dbc17b94"]}],"mendeley":{"formattedCitation":"(Erdmann et al. 2008)","manualFormatting":"(adapted from Erdmann et al. 2008)","plainTextFormattedCitation":"(Erdmann et al. 2008)","previouslyFormattedCitation":"(Erdmann et al. 2008)"},"properties":{"noteIndex":0},"schema":"https://github.com/citation-style-language/schema/raw/master/csl-citation.json"}</w:instrText>
      </w:r>
      <w:r w:rsidRPr="00186DC8">
        <w:rPr>
          <w:rFonts w:ascii="Times New Roman" w:hAnsi="Times New Roman"/>
          <w:lang w:val="en-US"/>
        </w:rPr>
        <w:fldChar w:fldCharType="separate"/>
      </w:r>
      <w:r w:rsidRPr="00186DC8">
        <w:rPr>
          <w:rFonts w:ascii="Times New Roman" w:hAnsi="Times New Roman"/>
          <w:noProof/>
          <w:lang w:val="en-US"/>
        </w:rPr>
        <w:t>(adapted from Erdmann et al. 2008)</w:t>
      </w:r>
      <w:r w:rsidRPr="00186DC8">
        <w:rPr>
          <w:rFonts w:ascii="Times New Roman" w:hAnsi="Times New Roman"/>
          <w:lang w:val="en-US"/>
        </w:rPr>
        <w:fldChar w:fldCharType="end"/>
      </w:r>
      <w:r w:rsidRPr="00186DC8">
        <w:rPr>
          <w:rFonts w:ascii="Times New Roman" w:hAnsi="Times New Roman"/>
          <w:lang w:val="en-US"/>
        </w:rPr>
        <w:t xml:space="preserve">. </w:t>
      </w:r>
    </w:p>
    <w:p w14:paraId="25EFD7BD" w14:textId="52769EA5" w:rsidR="00542CBF" w:rsidRPr="00186DC8" w:rsidRDefault="00542CBF" w:rsidP="007749DF">
      <w:pPr>
        <w:jc w:val="both"/>
        <w:rPr>
          <w:rFonts w:ascii="Times New Roman" w:hAnsi="Times New Roman"/>
          <w:sz w:val="24"/>
          <w:szCs w:val="24"/>
          <w:lang w:val="en-US"/>
        </w:rPr>
      </w:pPr>
      <w:r w:rsidRPr="00186DC8">
        <w:rPr>
          <w:rFonts w:ascii="Times New Roman" w:hAnsi="Times New Roman"/>
          <w:b/>
          <w:sz w:val="24"/>
          <w:szCs w:val="24"/>
          <w:lang w:val="en-US"/>
        </w:rPr>
        <w:t>Figure 2.</w:t>
      </w:r>
      <w:r w:rsidRPr="00186DC8">
        <w:rPr>
          <w:rFonts w:ascii="Times New Roman" w:hAnsi="Times New Roman"/>
          <w:sz w:val="24"/>
          <w:szCs w:val="24"/>
          <w:lang w:val="en-US"/>
        </w:rPr>
        <w:t xml:space="preserve"> </w:t>
      </w:r>
      <w:r w:rsidR="008C2590" w:rsidRPr="00186DC8">
        <w:rPr>
          <w:rFonts w:ascii="Times New Roman" w:hAnsi="Times New Roman"/>
          <w:sz w:val="24"/>
          <w:szCs w:val="24"/>
          <w:lang w:val="en-US"/>
        </w:rPr>
        <w:t xml:space="preserve">(A) </w:t>
      </w:r>
      <w:r w:rsidR="008C2590">
        <w:rPr>
          <w:rFonts w:ascii="Times New Roman" w:hAnsi="Times New Roman"/>
          <w:sz w:val="24"/>
          <w:szCs w:val="24"/>
          <w:lang w:val="en-US"/>
        </w:rPr>
        <w:t>Leaf</w:t>
      </w:r>
      <w:r w:rsidR="008C2590" w:rsidRPr="00186DC8">
        <w:rPr>
          <w:rFonts w:ascii="Times New Roman" w:hAnsi="Times New Roman"/>
          <w:sz w:val="24"/>
          <w:szCs w:val="24"/>
          <w:lang w:val="en-US"/>
        </w:rPr>
        <w:t xml:space="preserve"> </w:t>
      </w:r>
      <w:r w:rsidRPr="00186DC8">
        <w:rPr>
          <w:rFonts w:ascii="Times New Roman" w:hAnsi="Times New Roman"/>
          <w:sz w:val="24"/>
          <w:szCs w:val="24"/>
          <w:lang w:val="en-US"/>
        </w:rPr>
        <w:t>nutrient variability at different ecological scales (tree</w:t>
      </w:r>
      <w:r w:rsidR="00FA416D">
        <w:rPr>
          <w:rFonts w:ascii="Times New Roman" w:hAnsi="Times New Roman"/>
          <w:sz w:val="24"/>
          <w:szCs w:val="24"/>
          <w:lang w:val="en-US"/>
        </w:rPr>
        <w:t>,</w:t>
      </w:r>
      <w:r w:rsidRPr="00186DC8">
        <w:rPr>
          <w:rFonts w:ascii="Times New Roman" w:hAnsi="Times New Roman"/>
          <w:sz w:val="24"/>
          <w:szCs w:val="24"/>
          <w:lang w:val="en-US"/>
        </w:rPr>
        <w:t xml:space="preserve"> plot</w:t>
      </w:r>
      <w:r w:rsidR="00FA416D">
        <w:rPr>
          <w:rFonts w:ascii="Times New Roman" w:hAnsi="Times New Roman"/>
          <w:sz w:val="24"/>
          <w:szCs w:val="24"/>
          <w:lang w:val="en-US"/>
        </w:rPr>
        <w:t>,</w:t>
      </w:r>
      <w:r w:rsidRPr="00186DC8">
        <w:rPr>
          <w:rFonts w:ascii="Times New Roman" w:hAnsi="Times New Roman"/>
          <w:sz w:val="24"/>
          <w:szCs w:val="24"/>
          <w:lang w:val="en-US"/>
        </w:rPr>
        <w:t xml:space="preserve"> and population)</w:t>
      </w:r>
      <w:r w:rsidR="008C2590">
        <w:rPr>
          <w:rFonts w:ascii="Times New Roman" w:hAnsi="Times New Roman"/>
          <w:sz w:val="24"/>
          <w:szCs w:val="24"/>
          <w:lang w:val="en-US"/>
        </w:rPr>
        <w:t xml:space="preserve"> and</w:t>
      </w:r>
      <w:r w:rsidRPr="00186DC8">
        <w:rPr>
          <w:rFonts w:ascii="Times New Roman" w:hAnsi="Times New Roman"/>
          <w:sz w:val="24"/>
          <w:szCs w:val="24"/>
          <w:lang w:val="en-US"/>
        </w:rPr>
        <w:t xml:space="preserve"> </w:t>
      </w:r>
      <w:r w:rsidR="008C2590">
        <w:rPr>
          <w:rFonts w:ascii="Times New Roman" w:hAnsi="Times New Roman"/>
          <w:sz w:val="24"/>
          <w:szCs w:val="24"/>
          <w:lang w:val="en-US"/>
        </w:rPr>
        <w:t xml:space="preserve">(B) </w:t>
      </w:r>
      <w:r w:rsidRPr="00186DC8">
        <w:rPr>
          <w:rFonts w:ascii="Times New Roman" w:hAnsi="Times New Roman"/>
          <w:sz w:val="24"/>
          <w:szCs w:val="24"/>
          <w:lang w:val="en-US"/>
        </w:rPr>
        <w:t>Coefficient of variance for leaf nutrients.</w:t>
      </w:r>
    </w:p>
    <w:p w14:paraId="7D343091" w14:textId="77777777" w:rsidR="00542CBF" w:rsidRPr="00186DC8" w:rsidRDefault="00542CBF" w:rsidP="007749DF">
      <w:pPr>
        <w:spacing w:after="0" w:line="240" w:lineRule="auto"/>
        <w:rPr>
          <w:rFonts w:ascii="Times New Roman" w:hAnsi="Times New Roman"/>
          <w:lang w:val="en-US"/>
        </w:rPr>
      </w:pPr>
    </w:p>
    <w:p w14:paraId="563832BF" w14:textId="257824DA" w:rsidR="00542CBF" w:rsidRPr="00186DC8" w:rsidRDefault="00542CBF" w:rsidP="007749DF">
      <w:pPr>
        <w:jc w:val="both"/>
        <w:rPr>
          <w:rFonts w:ascii="Times New Roman" w:hAnsi="Times New Roman"/>
          <w:lang w:val="en-US"/>
        </w:rPr>
      </w:pPr>
      <w:r w:rsidRPr="00186DC8">
        <w:rPr>
          <w:rFonts w:ascii="Times New Roman" w:hAnsi="Times New Roman"/>
          <w:b/>
          <w:sz w:val="24"/>
          <w:szCs w:val="24"/>
          <w:lang w:val="en-US"/>
        </w:rPr>
        <w:t>Figure 3.</w:t>
      </w:r>
      <w:r w:rsidRPr="00186DC8">
        <w:rPr>
          <w:rFonts w:ascii="Times New Roman" w:hAnsi="Times New Roman"/>
          <w:sz w:val="24"/>
          <w:szCs w:val="24"/>
          <w:lang w:val="en-US"/>
        </w:rPr>
        <w:t xml:space="preserve"> Principal component analysis (PCA) of soil (A) and leaf (B) nutrient concentrations among all populations. The population scores in each axis are shown. Black lines below the population code indicate significant differences between populations (</w:t>
      </w:r>
      <w:r w:rsidRPr="00186DC8">
        <w:rPr>
          <w:rFonts w:ascii="Times New Roman" w:hAnsi="Times New Roman"/>
          <w:i/>
          <w:sz w:val="24"/>
          <w:szCs w:val="24"/>
          <w:lang w:val="en-US"/>
        </w:rPr>
        <w:t>P</w:t>
      </w:r>
      <w:r w:rsidRPr="00186DC8">
        <w:rPr>
          <w:rFonts w:ascii="Times New Roman" w:hAnsi="Times New Roman"/>
          <w:sz w:val="24"/>
          <w:szCs w:val="24"/>
          <w:lang w:val="en-US"/>
        </w:rPr>
        <w:t xml:space="preserve">&lt;0.05), based on the Tukey HSD result. Colored circles indicate grouped population results. Black lines under the PCA axes indicate the main nutrients driving the </w:t>
      </w:r>
      <w:r w:rsidR="00FA416D">
        <w:rPr>
          <w:rFonts w:ascii="Times New Roman" w:hAnsi="Times New Roman"/>
          <w:sz w:val="24"/>
          <w:szCs w:val="24"/>
          <w:lang w:val="en-US"/>
        </w:rPr>
        <w:t>greatest</w:t>
      </w:r>
      <w:r w:rsidR="00FA416D" w:rsidRPr="00186DC8">
        <w:rPr>
          <w:rFonts w:ascii="Times New Roman" w:hAnsi="Times New Roman"/>
          <w:sz w:val="24"/>
          <w:szCs w:val="24"/>
          <w:lang w:val="en-US"/>
        </w:rPr>
        <w:t xml:space="preserve"> </w:t>
      </w:r>
      <w:r w:rsidRPr="00186DC8">
        <w:rPr>
          <w:rFonts w:ascii="Times New Roman" w:hAnsi="Times New Roman"/>
          <w:sz w:val="24"/>
          <w:szCs w:val="24"/>
          <w:lang w:val="en-US"/>
        </w:rPr>
        <w:t>variability within each axis. See Table 1 for population codes.</w:t>
      </w:r>
      <w:r w:rsidRPr="00186DC8">
        <w:rPr>
          <w:rFonts w:ascii="Times New Roman" w:hAnsi="Times New Roman"/>
          <w:lang w:val="en-US"/>
        </w:rPr>
        <w:t xml:space="preserve"> </w:t>
      </w:r>
    </w:p>
    <w:p w14:paraId="44FF9DD5" w14:textId="568C0F85" w:rsidR="00542CBF" w:rsidRPr="00186DC8" w:rsidRDefault="00542CBF" w:rsidP="007749DF">
      <w:pPr>
        <w:jc w:val="both"/>
        <w:rPr>
          <w:rFonts w:ascii="Times New Roman" w:hAnsi="Times New Roman"/>
          <w:lang w:val="en-US"/>
        </w:rPr>
      </w:pPr>
      <w:r w:rsidRPr="00186DC8">
        <w:rPr>
          <w:rFonts w:ascii="Times New Roman" w:hAnsi="Times New Roman"/>
          <w:b/>
          <w:sz w:val="24"/>
          <w:szCs w:val="24"/>
          <w:lang w:val="en-US"/>
        </w:rPr>
        <w:t>Figure 4.</w:t>
      </w:r>
      <w:r w:rsidRPr="00186DC8">
        <w:rPr>
          <w:rFonts w:ascii="Times New Roman" w:hAnsi="Times New Roman"/>
          <w:sz w:val="24"/>
          <w:szCs w:val="24"/>
          <w:lang w:val="en-US"/>
        </w:rPr>
        <w:t xml:space="preserve"> Bivariate correlation matrix </w:t>
      </w:r>
      <w:r w:rsidR="00FA416D">
        <w:rPr>
          <w:rFonts w:ascii="Times New Roman" w:hAnsi="Times New Roman"/>
          <w:sz w:val="24"/>
          <w:szCs w:val="24"/>
          <w:lang w:val="en-US"/>
        </w:rPr>
        <w:t>among</w:t>
      </w:r>
      <w:r w:rsidR="00FA416D" w:rsidRPr="00186DC8">
        <w:rPr>
          <w:rFonts w:ascii="Times New Roman" w:hAnsi="Times New Roman"/>
          <w:sz w:val="24"/>
          <w:szCs w:val="24"/>
          <w:lang w:val="en-US"/>
        </w:rPr>
        <w:t xml:space="preserve"> </w:t>
      </w:r>
      <w:r w:rsidRPr="00186DC8">
        <w:rPr>
          <w:rFonts w:ascii="Times New Roman" w:hAnsi="Times New Roman"/>
          <w:sz w:val="24"/>
          <w:szCs w:val="24"/>
          <w:lang w:val="en-US"/>
        </w:rPr>
        <w:t>soil properties, soil and leaf nutrient concentrations</w:t>
      </w:r>
      <w:r w:rsidR="00FA416D">
        <w:rPr>
          <w:rFonts w:ascii="Times New Roman" w:hAnsi="Times New Roman"/>
          <w:sz w:val="24"/>
          <w:szCs w:val="24"/>
          <w:lang w:val="en-US"/>
        </w:rPr>
        <w:t>,</w:t>
      </w:r>
      <w:r w:rsidRPr="00186DC8">
        <w:rPr>
          <w:rFonts w:ascii="Times New Roman" w:hAnsi="Times New Roman"/>
          <w:sz w:val="24"/>
          <w:szCs w:val="24"/>
          <w:lang w:val="en-US"/>
        </w:rPr>
        <w:t xml:space="preserve"> and soil and leaf PCA 1 and 2 axes</w:t>
      </w:r>
      <w:r w:rsidR="00FA416D">
        <w:rPr>
          <w:rFonts w:ascii="Times New Roman" w:hAnsi="Times New Roman"/>
          <w:sz w:val="24"/>
          <w:szCs w:val="24"/>
          <w:lang w:val="en-US"/>
        </w:rPr>
        <w:t>,</w:t>
      </w:r>
      <w:r w:rsidRPr="00186DC8">
        <w:rPr>
          <w:rFonts w:ascii="Times New Roman" w:hAnsi="Times New Roman"/>
          <w:sz w:val="24"/>
          <w:szCs w:val="24"/>
          <w:lang w:val="en-US"/>
        </w:rPr>
        <w:t xml:space="preserve"> as S1 and S2</w:t>
      </w:r>
      <w:r w:rsidR="00FA416D">
        <w:rPr>
          <w:rFonts w:ascii="Times New Roman" w:hAnsi="Times New Roman"/>
          <w:sz w:val="24"/>
          <w:szCs w:val="24"/>
          <w:lang w:val="en-US"/>
        </w:rPr>
        <w:t xml:space="preserve"> and</w:t>
      </w:r>
      <w:r w:rsidRPr="00186DC8">
        <w:rPr>
          <w:rFonts w:ascii="Times New Roman" w:hAnsi="Times New Roman"/>
          <w:sz w:val="24"/>
          <w:szCs w:val="24"/>
          <w:lang w:val="en-US"/>
        </w:rPr>
        <w:t xml:space="preserve"> L1 and L2, respectively. Left and right ellipse inclinations indicate negative and positive significant correlations, respectively. Blue and red colors indicate positive and negative significant correlations, respectively. High correlation coefficients are indicated with thin ellipses. Upper and lower dark frames classify soil and leaf nutrients, respectively. The middle frame classifies soil properties and soil and leaf PCA 1 and 2 axes</w:t>
      </w:r>
      <w:r w:rsidRPr="00186DC8">
        <w:rPr>
          <w:rStyle w:val="fontstyle01"/>
          <w:szCs w:val="24"/>
          <w:lang w:val="en-US"/>
        </w:rPr>
        <w:t xml:space="preserve">. </w:t>
      </w:r>
      <w:r w:rsidR="00354FD4">
        <w:rPr>
          <w:rStyle w:val="fontstyle01"/>
          <w:szCs w:val="24"/>
          <w:lang w:val="en-US"/>
        </w:rPr>
        <w:t>n</w:t>
      </w:r>
      <w:r w:rsidR="00354FD4" w:rsidRPr="00186DC8">
        <w:rPr>
          <w:rStyle w:val="fontstyle01"/>
          <w:szCs w:val="24"/>
          <w:lang w:val="en-US"/>
        </w:rPr>
        <w:t xml:space="preserve"> </w:t>
      </w:r>
      <w:r w:rsidRPr="00186DC8">
        <w:rPr>
          <w:rStyle w:val="fontstyle01"/>
          <w:szCs w:val="24"/>
          <w:lang w:val="en-US"/>
        </w:rPr>
        <w:t>= 118.</w:t>
      </w:r>
    </w:p>
    <w:p w14:paraId="1D56C30E" w14:textId="77777777" w:rsidR="00542CBF" w:rsidRPr="00186DC8" w:rsidRDefault="00542CBF" w:rsidP="007749DF">
      <w:pPr>
        <w:spacing w:after="0" w:line="240" w:lineRule="auto"/>
        <w:rPr>
          <w:rFonts w:ascii="Times New Roman" w:hAnsi="Times New Roman"/>
          <w:lang w:val="en-US"/>
        </w:rPr>
      </w:pPr>
    </w:p>
    <w:p w14:paraId="2485BF4A" w14:textId="2BB10E03" w:rsidR="00542CBF" w:rsidRPr="00186DC8" w:rsidRDefault="00542CBF" w:rsidP="00957BEE">
      <w:pPr>
        <w:spacing w:after="0"/>
        <w:rPr>
          <w:rFonts w:ascii="Times New Roman" w:hAnsi="Times New Roman"/>
          <w:lang w:val="en-US"/>
        </w:rPr>
      </w:pPr>
      <w:r w:rsidRPr="00186DC8">
        <w:rPr>
          <w:rFonts w:ascii="Times New Roman" w:hAnsi="Times New Roman"/>
          <w:b/>
          <w:sz w:val="24"/>
          <w:szCs w:val="24"/>
          <w:lang w:val="en-US"/>
        </w:rPr>
        <w:t>Figure 5.</w:t>
      </w:r>
      <w:r w:rsidRPr="00186DC8">
        <w:rPr>
          <w:rFonts w:ascii="Times New Roman" w:hAnsi="Times New Roman"/>
          <w:sz w:val="24"/>
          <w:szCs w:val="24"/>
          <w:lang w:val="en-US"/>
        </w:rPr>
        <w:t xml:space="preserve"> Bivariate</w:t>
      </w:r>
      <w:r w:rsidRPr="00186DC8">
        <w:rPr>
          <w:rFonts w:ascii="Times New Roman" w:hAnsi="Times New Roman"/>
          <w:b/>
          <w:sz w:val="24"/>
          <w:szCs w:val="24"/>
          <w:lang w:val="en-US"/>
        </w:rPr>
        <w:t xml:space="preserve"> </w:t>
      </w:r>
      <w:r w:rsidRPr="00186DC8">
        <w:rPr>
          <w:rFonts w:ascii="Times New Roman" w:hAnsi="Times New Roman"/>
          <w:sz w:val="24"/>
          <w:szCs w:val="24"/>
          <w:lang w:val="en-US"/>
        </w:rPr>
        <w:t>correlation</w:t>
      </w:r>
      <w:r>
        <w:rPr>
          <w:rFonts w:ascii="Times New Roman" w:hAnsi="Times New Roman"/>
          <w:sz w:val="24"/>
          <w:szCs w:val="24"/>
          <w:lang w:val="en-US"/>
        </w:rPr>
        <w:t>s</w:t>
      </w:r>
      <w:r w:rsidRPr="00186DC8">
        <w:rPr>
          <w:rFonts w:ascii="Times New Roman" w:hAnsi="Times New Roman"/>
          <w:sz w:val="24"/>
          <w:szCs w:val="24"/>
          <w:lang w:val="en-US"/>
        </w:rPr>
        <w:t xml:space="preserve"> between soil pH and soil and leaf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xml:space="preserve"> axes (</w:t>
      </w:r>
      <w:r>
        <w:rPr>
          <w:rFonts w:ascii="Times New Roman" w:hAnsi="Times New Roman"/>
          <w:sz w:val="24"/>
          <w:szCs w:val="24"/>
          <w:lang w:val="en-US"/>
        </w:rPr>
        <w:t>A</w:t>
      </w:r>
      <w:r w:rsidRPr="00186DC8">
        <w:rPr>
          <w:rFonts w:ascii="Times New Roman" w:hAnsi="Times New Roman"/>
          <w:sz w:val="24"/>
          <w:szCs w:val="24"/>
          <w:lang w:val="en-US"/>
        </w:rPr>
        <w:t>) and PCA</w:t>
      </w:r>
      <w:r w:rsidRPr="00186DC8">
        <w:rPr>
          <w:rFonts w:ascii="Times New Roman" w:hAnsi="Times New Roman"/>
          <w:sz w:val="24"/>
          <w:szCs w:val="24"/>
          <w:vertAlign w:val="subscript"/>
          <w:lang w:val="en-US"/>
        </w:rPr>
        <w:t>2</w:t>
      </w:r>
      <w:r w:rsidRPr="00186DC8">
        <w:rPr>
          <w:rFonts w:ascii="Times New Roman" w:hAnsi="Times New Roman"/>
          <w:sz w:val="24"/>
          <w:szCs w:val="24"/>
          <w:lang w:val="en-US"/>
        </w:rPr>
        <w:t xml:space="preserve"> axes (D)</w:t>
      </w:r>
      <w:r>
        <w:rPr>
          <w:rFonts w:ascii="Times New Roman" w:hAnsi="Times New Roman"/>
          <w:sz w:val="24"/>
          <w:szCs w:val="24"/>
          <w:lang w:val="en-US"/>
        </w:rPr>
        <w:t xml:space="preserve">, </w:t>
      </w:r>
      <w:r w:rsidRPr="00186DC8">
        <w:rPr>
          <w:rFonts w:ascii="Times New Roman" w:hAnsi="Times New Roman"/>
          <w:sz w:val="24"/>
          <w:szCs w:val="24"/>
          <w:lang w:val="en-US"/>
        </w:rPr>
        <w:t>correlation</w:t>
      </w:r>
      <w:r>
        <w:rPr>
          <w:rFonts w:ascii="Times New Roman" w:hAnsi="Times New Roman"/>
          <w:sz w:val="24"/>
          <w:szCs w:val="24"/>
          <w:lang w:val="en-US"/>
        </w:rPr>
        <w:t>s</w:t>
      </w:r>
      <w:r w:rsidRPr="00186DC8">
        <w:rPr>
          <w:rFonts w:ascii="Times New Roman" w:hAnsi="Times New Roman"/>
          <w:sz w:val="24"/>
          <w:szCs w:val="24"/>
          <w:lang w:val="en-US"/>
        </w:rPr>
        <w:t xml:space="preserve"> between soil electrical conductivity (EC) and soil and leaf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xml:space="preserve"> axes (</w:t>
      </w:r>
      <w:r>
        <w:rPr>
          <w:rFonts w:ascii="Times New Roman" w:hAnsi="Times New Roman"/>
          <w:sz w:val="24"/>
          <w:szCs w:val="24"/>
          <w:lang w:val="en-US"/>
        </w:rPr>
        <w:t>B</w:t>
      </w:r>
      <w:r w:rsidRPr="00186DC8">
        <w:rPr>
          <w:rFonts w:ascii="Times New Roman" w:hAnsi="Times New Roman"/>
          <w:sz w:val="24"/>
          <w:szCs w:val="24"/>
          <w:lang w:val="en-US"/>
        </w:rPr>
        <w:t>) and PCA</w:t>
      </w:r>
      <w:r w:rsidRPr="00186DC8">
        <w:rPr>
          <w:rFonts w:ascii="Times New Roman" w:hAnsi="Times New Roman"/>
          <w:sz w:val="24"/>
          <w:szCs w:val="24"/>
          <w:vertAlign w:val="subscript"/>
          <w:lang w:val="en-US"/>
        </w:rPr>
        <w:t>2</w:t>
      </w:r>
      <w:r w:rsidRPr="00186DC8">
        <w:rPr>
          <w:rFonts w:ascii="Times New Roman" w:hAnsi="Times New Roman"/>
          <w:sz w:val="24"/>
          <w:szCs w:val="24"/>
          <w:lang w:val="en-US"/>
        </w:rPr>
        <w:t xml:space="preserve"> axes (</w:t>
      </w:r>
      <w:r>
        <w:rPr>
          <w:rFonts w:ascii="Times New Roman" w:hAnsi="Times New Roman"/>
          <w:sz w:val="24"/>
          <w:szCs w:val="24"/>
          <w:lang w:val="en-US"/>
        </w:rPr>
        <w:t>E</w:t>
      </w:r>
      <w:r w:rsidRPr="00186DC8">
        <w:rPr>
          <w:rFonts w:ascii="Times New Roman" w:hAnsi="Times New Roman"/>
          <w:sz w:val="24"/>
          <w:szCs w:val="24"/>
          <w:lang w:val="en-US"/>
        </w:rPr>
        <w:t>)</w:t>
      </w:r>
      <w:r w:rsidR="00602B48">
        <w:rPr>
          <w:rFonts w:ascii="Times New Roman" w:hAnsi="Times New Roman"/>
          <w:sz w:val="24"/>
          <w:szCs w:val="24"/>
          <w:lang w:val="en-US"/>
        </w:rPr>
        <w:t>,</w:t>
      </w:r>
      <w:r>
        <w:rPr>
          <w:rFonts w:ascii="Times New Roman" w:hAnsi="Times New Roman"/>
          <w:sz w:val="24"/>
          <w:szCs w:val="24"/>
          <w:lang w:val="en-US"/>
        </w:rPr>
        <w:t xml:space="preserve"> and </w:t>
      </w:r>
      <w:r w:rsidRPr="00186DC8">
        <w:rPr>
          <w:rFonts w:ascii="Times New Roman" w:hAnsi="Times New Roman"/>
          <w:sz w:val="24"/>
          <w:szCs w:val="24"/>
          <w:lang w:val="en-US"/>
        </w:rPr>
        <w:t>correlation</w:t>
      </w:r>
      <w:r>
        <w:rPr>
          <w:rFonts w:ascii="Times New Roman" w:hAnsi="Times New Roman"/>
          <w:sz w:val="24"/>
          <w:szCs w:val="24"/>
          <w:lang w:val="en-US"/>
        </w:rPr>
        <w:t>s</w:t>
      </w:r>
      <w:r w:rsidRPr="00186DC8">
        <w:rPr>
          <w:rFonts w:ascii="Times New Roman" w:hAnsi="Times New Roman"/>
          <w:sz w:val="24"/>
          <w:szCs w:val="24"/>
          <w:lang w:val="en-US"/>
        </w:rPr>
        <w:t xml:space="preserve"> between soil </w:t>
      </w:r>
      <w:r>
        <w:rPr>
          <w:rFonts w:ascii="Times New Roman" w:hAnsi="Times New Roman"/>
          <w:noProof/>
          <w:sz w:val="24"/>
          <w:szCs w:val="24"/>
          <w:lang w:val="en-US"/>
        </w:rPr>
        <w:t>sodium adsorption ratio</w:t>
      </w:r>
      <w:r w:rsidRPr="00186DC8">
        <w:rPr>
          <w:rFonts w:ascii="Times New Roman" w:hAnsi="Times New Roman"/>
          <w:sz w:val="24"/>
          <w:szCs w:val="24"/>
          <w:lang w:val="en-US"/>
        </w:rPr>
        <w:t xml:space="preserve"> (</w:t>
      </w:r>
      <w:r>
        <w:rPr>
          <w:rFonts w:ascii="Times New Roman" w:hAnsi="Times New Roman"/>
          <w:sz w:val="24"/>
          <w:szCs w:val="24"/>
          <w:lang w:val="en-US"/>
        </w:rPr>
        <w:t>SAR</w:t>
      </w:r>
      <w:r w:rsidRPr="00186DC8">
        <w:rPr>
          <w:rFonts w:ascii="Times New Roman" w:hAnsi="Times New Roman"/>
          <w:sz w:val="24"/>
          <w:szCs w:val="24"/>
          <w:lang w:val="en-US"/>
        </w:rPr>
        <w:t>) and soil and leaf PCA</w:t>
      </w:r>
      <w:r w:rsidRPr="00186DC8">
        <w:rPr>
          <w:rFonts w:ascii="Times New Roman" w:hAnsi="Times New Roman"/>
          <w:sz w:val="24"/>
          <w:szCs w:val="24"/>
          <w:vertAlign w:val="subscript"/>
          <w:lang w:val="en-US"/>
        </w:rPr>
        <w:t>1</w:t>
      </w:r>
      <w:r w:rsidRPr="00186DC8">
        <w:rPr>
          <w:rFonts w:ascii="Times New Roman" w:hAnsi="Times New Roman"/>
          <w:sz w:val="24"/>
          <w:szCs w:val="24"/>
          <w:lang w:val="en-US"/>
        </w:rPr>
        <w:t xml:space="preserve"> axes (</w:t>
      </w:r>
      <w:r>
        <w:rPr>
          <w:rFonts w:ascii="Times New Roman" w:hAnsi="Times New Roman"/>
          <w:sz w:val="24"/>
          <w:szCs w:val="24"/>
          <w:lang w:val="en-US"/>
        </w:rPr>
        <w:t>C</w:t>
      </w:r>
      <w:r w:rsidRPr="00186DC8">
        <w:rPr>
          <w:rFonts w:ascii="Times New Roman" w:hAnsi="Times New Roman"/>
          <w:sz w:val="24"/>
          <w:szCs w:val="24"/>
          <w:lang w:val="en-US"/>
        </w:rPr>
        <w:t>) and PCA</w:t>
      </w:r>
      <w:r w:rsidRPr="00186DC8">
        <w:rPr>
          <w:rFonts w:ascii="Times New Roman" w:hAnsi="Times New Roman"/>
          <w:sz w:val="24"/>
          <w:szCs w:val="24"/>
          <w:vertAlign w:val="subscript"/>
          <w:lang w:val="en-US"/>
        </w:rPr>
        <w:t>2</w:t>
      </w:r>
      <w:r w:rsidRPr="00186DC8">
        <w:rPr>
          <w:rFonts w:ascii="Times New Roman" w:hAnsi="Times New Roman"/>
          <w:sz w:val="24"/>
          <w:szCs w:val="24"/>
          <w:lang w:val="en-US"/>
        </w:rPr>
        <w:t xml:space="preserve"> axes (</w:t>
      </w:r>
      <w:r>
        <w:rPr>
          <w:rFonts w:ascii="Times New Roman" w:hAnsi="Times New Roman"/>
          <w:sz w:val="24"/>
          <w:szCs w:val="24"/>
          <w:lang w:val="en-US"/>
        </w:rPr>
        <w:t>F</w:t>
      </w:r>
      <w:r w:rsidRPr="00186DC8">
        <w:rPr>
          <w:rFonts w:ascii="Times New Roman" w:hAnsi="Times New Roman"/>
          <w:sz w:val="24"/>
          <w:szCs w:val="24"/>
          <w:lang w:val="en-US"/>
        </w:rPr>
        <w:t>).</w:t>
      </w:r>
      <w:r w:rsidR="00771B62">
        <w:rPr>
          <w:rFonts w:ascii="Times New Roman" w:hAnsi="Times New Roman"/>
          <w:sz w:val="24"/>
          <w:szCs w:val="24"/>
          <w:lang w:val="en-US"/>
        </w:rPr>
        <w:t xml:space="preserve"> </w:t>
      </w:r>
      <w:r w:rsidR="00771B62" w:rsidRPr="00DE1C7A">
        <w:rPr>
          <w:rFonts w:ascii="Times New Roman" w:hAnsi="Times New Roman"/>
          <w:sz w:val="24"/>
          <w:szCs w:val="24"/>
          <w:lang w:val="en-US"/>
        </w:rPr>
        <w:t>*</w:t>
      </w:r>
      <w:r w:rsidR="00771B62">
        <w:rPr>
          <w:rFonts w:ascii="Times New Roman" w:hAnsi="Times New Roman"/>
          <w:sz w:val="24"/>
          <w:szCs w:val="24"/>
          <w:lang w:val="en-US"/>
        </w:rPr>
        <w:t xml:space="preserve"> </w:t>
      </w:r>
      <w:r w:rsidR="00771B62" w:rsidRPr="00F94FC0">
        <w:rPr>
          <w:rFonts w:ascii="Times New Roman" w:hAnsi="Times New Roman"/>
          <w:i/>
          <w:iCs/>
          <w:sz w:val="24"/>
          <w:szCs w:val="24"/>
          <w:lang w:val="en-US"/>
        </w:rPr>
        <w:t>P</w:t>
      </w:r>
      <w:r w:rsidR="00771B62">
        <w:rPr>
          <w:rFonts w:ascii="Times New Roman" w:hAnsi="Times New Roman"/>
          <w:i/>
          <w:iCs/>
          <w:sz w:val="24"/>
          <w:szCs w:val="24"/>
          <w:lang w:val="en-US"/>
        </w:rPr>
        <w:t xml:space="preserve"> </w:t>
      </w:r>
      <w:r w:rsidR="00771B62">
        <w:rPr>
          <w:rFonts w:ascii="Times New Roman" w:hAnsi="Times New Roman"/>
          <w:sz w:val="24"/>
          <w:szCs w:val="24"/>
          <w:lang w:val="en-US"/>
        </w:rPr>
        <w:t>&lt;0.05</w:t>
      </w:r>
      <w:r w:rsidR="00771B62" w:rsidRPr="00DE1C7A">
        <w:rPr>
          <w:rFonts w:ascii="Times New Roman" w:hAnsi="Times New Roman"/>
          <w:sz w:val="24"/>
          <w:szCs w:val="24"/>
          <w:lang w:val="en-US"/>
        </w:rPr>
        <w:t xml:space="preserve"> and ***</w:t>
      </w:r>
      <w:r w:rsidR="00771B62">
        <w:rPr>
          <w:rFonts w:ascii="Times New Roman" w:hAnsi="Times New Roman"/>
          <w:sz w:val="24"/>
          <w:szCs w:val="24"/>
          <w:lang w:val="en-US"/>
        </w:rPr>
        <w:t xml:space="preserve"> </w:t>
      </w:r>
      <w:r w:rsidR="00771B62" w:rsidRPr="00F94FC0">
        <w:rPr>
          <w:rFonts w:ascii="Times New Roman" w:hAnsi="Times New Roman"/>
          <w:i/>
          <w:iCs/>
          <w:sz w:val="24"/>
          <w:szCs w:val="24"/>
          <w:lang w:val="en-US"/>
        </w:rPr>
        <w:t>P</w:t>
      </w:r>
      <w:r w:rsidR="00771B62">
        <w:rPr>
          <w:rFonts w:ascii="Times New Roman" w:hAnsi="Times New Roman"/>
          <w:sz w:val="24"/>
          <w:szCs w:val="24"/>
          <w:lang w:val="en-US"/>
        </w:rPr>
        <w:t xml:space="preserve"> </w:t>
      </w:r>
      <w:r w:rsidR="00771B62" w:rsidRPr="00DE1C7A">
        <w:rPr>
          <w:rFonts w:ascii="Times New Roman" w:hAnsi="Times New Roman"/>
          <w:sz w:val="24"/>
          <w:szCs w:val="24"/>
          <w:lang w:val="en-US"/>
        </w:rPr>
        <w:t>&lt;0.001</w:t>
      </w:r>
    </w:p>
    <w:p w14:paraId="3A082D22" w14:textId="77777777" w:rsidR="00542CBF" w:rsidRPr="00186DC8" w:rsidRDefault="00542CBF" w:rsidP="007749DF">
      <w:pPr>
        <w:rPr>
          <w:rFonts w:ascii="Times New Roman" w:hAnsi="Times New Roman"/>
          <w:lang w:val="en-US"/>
        </w:rPr>
      </w:pPr>
    </w:p>
    <w:p w14:paraId="66B8547B" w14:textId="0F00D4DD" w:rsidR="00542CBF" w:rsidRPr="00186DC8" w:rsidRDefault="00542CBF" w:rsidP="007749DF">
      <w:pPr>
        <w:jc w:val="both"/>
        <w:rPr>
          <w:rFonts w:ascii="Times New Roman" w:hAnsi="Times New Roman"/>
          <w:lang w:val="en-US"/>
        </w:rPr>
      </w:pPr>
      <w:r w:rsidRPr="00186DC8">
        <w:rPr>
          <w:rFonts w:ascii="Times New Roman" w:hAnsi="Times New Roman"/>
          <w:b/>
          <w:sz w:val="24"/>
          <w:szCs w:val="24"/>
          <w:lang w:val="en-US"/>
        </w:rPr>
        <w:t>Figure 6.</w:t>
      </w:r>
      <w:r w:rsidRPr="00186DC8">
        <w:rPr>
          <w:rFonts w:ascii="Times New Roman" w:hAnsi="Times New Roman"/>
          <w:sz w:val="24"/>
          <w:szCs w:val="24"/>
          <w:lang w:val="en-US"/>
        </w:rPr>
        <w:t xml:space="preserve"> </w:t>
      </w:r>
      <w:r>
        <w:rPr>
          <w:rFonts w:ascii="Times New Roman" w:hAnsi="Times New Roman"/>
          <w:sz w:val="24"/>
          <w:szCs w:val="24"/>
          <w:lang w:val="en-US"/>
        </w:rPr>
        <w:t xml:space="preserve">Structural equation modeling </w:t>
      </w:r>
      <w:r w:rsidR="00602B48">
        <w:rPr>
          <w:rFonts w:ascii="Times New Roman" w:hAnsi="Times New Roman"/>
          <w:sz w:val="24"/>
          <w:szCs w:val="24"/>
          <w:lang w:val="en-US"/>
        </w:rPr>
        <w:t xml:space="preserve">the relationships among </w:t>
      </w:r>
      <w:r>
        <w:rPr>
          <w:rFonts w:ascii="Times New Roman" w:hAnsi="Times New Roman"/>
          <w:sz w:val="24"/>
          <w:szCs w:val="24"/>
          <w:lang w:val="en-US"/>
        </w:rPr>
        <w:t>soil properties (Clay</w:t>
      </w:r>
      <w:r w:rsidR="00602B48">
        <w:rPr>
          <w:rFonts w:ascii="Times New Roman" w:hAnsi="Times New Roman"/>
          <w:sz w:val="24"/>
          <w:szCs w:val="24"/>
          <w:lang w:val="en-US"/>
        </w:rPr>
        <w:t xml:space="preserve"> </w:t>
      </w:r>
      <w:r>
        <w:rPr>
          <w:rFonts w:ascii="Times New Roman" w:hAnsi="Times New Roman"/>
          <w:sz w:val="24"/>
          <w:szCs w:val="24"/>
          <w:lang w:val="en-US"/>
        </w:rPr>
        <w:t>%, pH, EC</w:t>
      </w:r>
      <w:r w:rsidR="00602B48">
        <w:rPr>
          <w:rFonts w:ascii="Times New Roman" w:hAnsi="Times New Roman"/>
          <w:sz w:val="24"/>
          <w:szCs w:val="24"/>
          <w:lang w:val="en-US"/>
        </w:rPr>
        <w:t>,</w:t>
      </w:r>
      <w:r>
        <w:rPr>
          <w:rFonts w:ascii="Times New Roman" w:hAnsi="Times New Roman"/>
          <w:sz w:val="24"/>
          <w:szCs w:val="24"/>
          <w:lang w:val="en-US"/>
        </w:rPr>
        <w:t xml:space="preserve"> and SAR) </w:t>
      </w:r>
      <w:r w:rsidR="00602B48">
        <w:rPr>
          <w:rFonts w:ascii="Times New Roman" w:hAnsi="Times New Roman"/>
          <w:sz w:val="24"/>
          <w:szCs w:val="24"/>
          <w:lang w:val="en-US"/>
        </w:rPr>
        <w:t xml:space="preserve">and </w:t>
      </w:r>
      <w:r>
        <w:rPr>
          <w:rFonts w:ascii="Times New Roman" w:hAnsi="Times New Roman"/>
          <w:sz w:val="24"/>
          <w:szCs w:val="24"/>
          <w:lang w:val="en-US"/>
        </w:rPr>
        <w:t>the soil and leaf PCA</w:t>
      </w:r>
      <w:r w:rsidRPr="003B246F">
        <w:rPr>
          <w:rFonts w:ascii="Times New Roman" w:hAnsi="Times New Roman"/>
          <w:sz w:val="24"/>
          <w:szCs w:val="24"/>
          <w:vertAlign w:val="subscript"/>
          <w:lang w:val="en-US"/>
        </w:rPr>
        <w:t>1</w:t>
      </w:r>
      <w:r>
        <w:rPr>
          <w:rFonts w:ascii="Times New Roman" w:hAnsi="Times New Roman"/>
          <w:sz w:val="24"/>
          <w:szCs w:val="24"/>
          <w:lang w:val="en-US"/>
        </w:rPr>
        <w:t xml:space="preserve"> and PCA</w:t>
      </w:r>
      <w:r w:rsidRPr="003B246F">
        <w:rPr>
          <w:rFonts w:ascii="Times New Roman" w:hAnsi="Times New Roman"/>
          <w:sz w:val="24"/>
          <w:szCs w:val="24"/>
          <w:vertAlign w:val="subscript"/>
          <w:lang w:val="en-US"/>
        </w:rPr>
        <w:t>2</w:t>
      </w:r>
      <w:r>
        <w:rPr>
          <w:rFonts w:ascii="Times New Roman" w:hAnsi="Times New Roman"/>
          <w:sz w:val="24"/>
          <w:szCs w:val="24"/>
          <w:lang w:val="en-US"/>
        </w:rPr>
        <w:t xml:space="preserve"> axes</w:t>
      </w:r>
      <w:r w:rsidRPr="00186DC8">
        <w:rPr>
          <w:rStyle w:val="fontstyle01"/>
          <w:szCs w:val="24"/>
          <w:lang w:val="en-US"/>
        </w:rPr>
        <w:t>.</w:t>
      </w:r>
      <w:r w:rsidRPr="00CD62CE">
        <w:rPr>
          <w:rStyle w:val="fontstyle01"/>
          <w:szCs w:val="24"/>
          <w:lang w:val="en-US"/>
        </w:rPr>
        <w:t xml:space="preserve"> </w:t>
      </w:r>
      <w:r w:rsidR="00602B48">
        <w:rPr>
          <w:rStyle w:val="fontstyle01"/>
          <w:szCs w:val="24"/>
          <w:lang w:val="en-US"/>
        </w:rPr>
        <w:t>The a</w:t>
      </w:r>
      <w:r w:rsidRPr="00CD62CE">
        <w:rPr>
          <w:rStyle w:val="fontstyle01"/>
          <w:szCs w:val="24"/>
          <w:lang w:val="en-US"/>
        </w:rPr>
        <w:t xml:space="preserve">rrow widths are proportional to </w:t>
      </w:r>
      <w:r w:rsidR="00602B48">
        <w:rPr>
          <w:rStyle w:val="fontstyle01"/>
          <w:szCs w:val="24"/>
          <w:lang w:val="en-US"/>
        </w:rPr>
        <w:t xml:space="preserve">the </w:t>
      </w:r>
      <w:r w:rsidRPr="00CD62CE">
        <w:rPr>
          <w:rStyle w:val="fontstyle01"/>
          <w:szCs w:val="24"/>
          <w:lang w:val="en-US"/>
        </w:rPr>
        <w:t>path coefficient. Short arrows indicate the variances of the independent variables</w:t>
      </w:r>
      <w:r>
        <w:rPr>
          <w:rStyle w:val="fontstyle01"/>
          <w:szCs w:val="24"/>
          <w:lang w:val="en-US"/>
        </w:rPr>
        <w:t>. Blue and red colors indicate positive and negative significant effects</w:t>
      </w:r>
      <w:r w:rsidR="00602B48">
        <w:rPr>
          <w:rStyle w:val="fontstyle01"/>
          <w:szCs w:val="24"/>
          <w:lang w:val="en-US"/>
        </w:rPr>
        <w:t>, respectively</w:t>
      </w:r>
      <w:r>
        <w:rPr>
          <w:rStyle w:val="fontstyle01"/>
          <w:szCs w:val="24"/>
          <w:lang w:val="en-US"/>
        </w:rPr>
        <w:t xml:space="preserve">. </w:t>
      </w:r>
      <w:r w:rsidR="00354FD4">
        <w:rPr>
          <w:rStyle w:val="fontstyle01"/>
          <w:szCs w:val="24"/>
          <w:lang w:val="en-US"/>
        </w:rPr>
        <w:t>n</w:t>
      </w:r>
      <w:r w:rsidR="00354FD4" w:rsidRPr="00186DC8">
        <w:rPr>
          <w:rStyle w:val="fontstyle01"/>
          <w:szCs w:val="24"/>
          <w:lang w:val="en-US"/>
        </w:rPr>
        <w:t xml:space="preserve"> </w:t>
      </w:r>
      <w:r w:rsidRPr="00186DC8">
        <w:rPr>
          <w:rStyle w:val="fontstyle01"/>
          <w:szCs w:val="24"/>
          <w:lang w:val="en-US"/>
        </w:rPr>
        <w:t>= 1</w:t>
      </w:r>
      <w:r w:rsidR="00FD6058">
        <w:rPr>
          <w:rStyle w:val="fontstyle01"/>
          <w:szCs w:val="24"/>
          <w:lang w:val="en-US"/>
        </w:rPr>
        <w:t>20</w:t>
      </w:r>
    </w:p>
    <w:p w14:paraId="488DD870" w14:textId="77777777" w:rsidR="00542CBF" w:rsidRPr="00186DC8" w:rsidRDefault="00542CBF">
      <w:pPr>
        <w:rPr>
          <w:rFonts w:ascii="Times New Roman" w:hAnsi="Times New Roman"/>
          <w:b/>
          <w:sz w:val="24"/>
          <w:szCs w:val="24"/>
          <w:lang w:val="en-US"/>
        </w:rPr>
      </w:pPr>
    </w:p>
    <w:p w14:paraId="04B50DCB" w14:textId="77777777" w:rsidR="00542CBF" w:rsidRPr="00186DC8" w:rsidRDefault="00542CBF">
      <w:pPr>
        <w:spacing w:after="0" w:line="240" w:lineRule="auto"/>
        <w:rPr>
          <w:rFonts w:ascii="Times New Roman" w:hAnsi="Times New Roman"/>
          <w:b/>
          <w:sz w:val="24"/>
          <w:szCs w:val="24"/>
          <w:lang w:val="en-US"/>
        </w:rPr>
      </w:pPr>
      <w:r w:rsidRPr="00186DC8">
        <w:rPr>
          <w:rFonts w:ascii="Times New Roman" w:hAnsi="Times New Roman"/>
          <w:b/>
          <w:sz w:val="24"/>
          <w:szCs w:val="24"/>
          <w:lang w:val="en-US"/>
        </w:rPr>
        <w:br w:type="page"/>
      </w:r>
    </w:p>
    <w:p w14:paraId="30DED4B4" w14:textId="77777777" w:rsidR="00542CBF" w:rsidRPr="00186DC8" w:rsidRDefault="00542CBF">
      <w:pPr>
        <w:rPr>
          <w:rFonts w:ascii="Times New Roman" w:hAnsi="Times New Roman"/>
          <w:b/>
          <w:noProof/>
          <w:sz w:val="24"/>
          <w:szCs w:val="24"/>
          <w:lang w:val="en-US" w:eastAsia="es-PE"/>
        </w:rPr>
      </w:pPr>
      <w:r w:rsidRPr="00186DC8">
        <w:rPr>
          <w:rFonts w:ascii="Times New Roman" w:hAnsi="Times New Roman"/>
          <w:b/>
          <w:noProof/>
          <w:sz w:val="24"/>
          <w:szCs w:val="24"/>
          <w:lang w:val="en-US" w:eastAsia="es-PE"/>
        </w:rPr>
        <w:lastRenderedPageBreak/>
        <w:t>Figure 1</w:t>
      </w:r>
    </w:p>
    <w:p w14:paraId="6F92BA74" w14:textId="6EEE1FD8" w:rsidR="00542CBF" w:rsidRPr="00186DC8" w:rsidRDefault="00494FF9">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3B56EBFD" wp14:editId="13D8602B">
            <wp:extent cx="5619750" cy="4067175"/>
            <wp:effectExtent l="0" t="0" r="0" b="95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4067175"/>
                    </a:xfrm>
                    <a:prstGeom prst="rect">
                      <a:avLst/>
                    </a:prstGeom>
                    <a:noFill/>
                    <a:ln>
                      <a:noFill/>
                    </a:ln>
                  </pic:spPr>
                </pic:pic>
              </a:graphicData>
            </a:graphic>
          </wp:inline>
        </w:drawing>
      </w:r>
    </w:p>
    <w:p w14:paraId="6B07F5C4" w14:textId="77777777" w:rsidR="00542CBF" w:rsidRPr="00186DC8" w:rsidRDefault="00542CBF">
      <w:pPr>
        <w:spacing w:after="0" w:line="240" w:lineRule="auto"/>
        <w:rPr>
          <w:rFonts w:ascii="Times New Roman" w:hAnsi="Times New Roman"/>
          <w:b/>
          <w:sz w:val="24"/>
          <w:szCs w:val="24"/>
          <w:lang w:val="en-US"/>
        </w:rPr>
      </w:pPr>
      <w:r w:rsidRPr="00186DC8">
        <w:rPr>
          <w:rFonts w:ascii="Times New Roman" w:hAnsi="Times New Roman"/>
          <w:b/>
          <w:sz w:val="24"/>
          <w:szCs w:val="24"/>
          <w:lang w:val="en-US"/>
        </w:rPr>
        <w:br w:type="page"/>
      </w:r>
    </w:p>
    <w:p w14:paraId="2B6C4356" w14:textId="77777777" w:rsidR="00542CBF" w:rsidRPr="00186DC8" w:rsidRDefault="00542CBF">
      <w:pPr>
        <w:rPr>
          <w:rFonts w:ascii="Times New Roman" w:hAnsi="Times New Roman"/>
          <w:b/>
          <w:sz w:val="24"/>
          <w:szCs w:val="24"/>
          <w:lang w:val="en-US"/>
        </w:rPr>
      </w:pPr>
      <w:r w:rsidRPr="00186DC8">
        <w:rPr>
          <w:rFonts w:ascii="Times New Roman" w:hAnsi="Times New Roman"/>
          <w:b/>
          <w:sz w:val="24"/>
          <w:szCs w:val="24"/>
          <w:lang w:val="en-US"/>
        </w:rPr>
        <w:lastRenderedPageBreak/>
        <w:t>Figure 2</w:t>
      </w:r>
    </w:p>
    <w:p w14:paraId="735FF9B4" w14:textId="42735C69" w:rsidR="00542CBF" w:rsidRPr="00186DC8" w:rsidRDefault="0000705D">
      <w:pPr>
        <w:rPr>
          <w:rFonts w:ascii="Times New Roman" w:hAnsi="Times New Roman"/>
          <w:b/>
          <w:sz w:val="24"/>
          <w:szCs w:val="24"/>
          <w:lang w:val="en-US"/>
        </w:rPr>
      </w:pPr>
      <w:r w:rsidRPr="0000705D">
        <w:rPr>
          <w:rFonts w:ascii="Times New Roman" w:hAnsi="Times New Roman"/>
          <w:b/>
          <w:noProof/>
          <w:sz w:val="24"/>
          <w:szCs w:val="24"/>
          <w:lang w:val="en-US"/>
        </w:rPr>
        <w:drawing>
          <wp:inline distT="0" distB="0" distL="0" distR="0" wp14:anchorId="61EE9573" wp14:editId="09602F90">
            <wp:extent cx="5612130" cy="2104549"/>
            <wp:effectExtent l="0" t="0" r="7620" b="0"/>
            <wp:docPr id="3" name="Imagen 3" descr="E:\Dropbox\Fincyt\Estequiometria\Plant and soil\PlantSoil 2\Figuras 2\Fig2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Fincyt\Estequiometria\Plant and soil\PlantSoil 2\Figuras 2\Fig2b.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104549"/>
                    </a:xfrm>
                    <a:prstGeom prst="rect">
                      <a:avLst/>
                    </a:prstGeom>
                    <a:noFill/>
                    <a:ln>
                      <a:noFill/>
                    </a:ln>
                  </pic:spPr>
                </pic:pic>
              </a:graphicData>
            </a:graphic>
          </wp:inline>
        </w:drawing>
      </w:r>
    </w:p>
    <w:p w14:paraId="43FB68D3" w14:textId="77777777" w:rsidR="00542CBF" w:rsidRPr="00186DC8" w:rsidRDefault="00542CBF">
      <w:pPr>
        <w:spacing w:after="0" w:line="240" w:lineRule="auto"/>
        <w:rPr>
          <w:rFonts w:ascii="Times New Roman" w:hAnsi="Times New Roman"/>
          <w:b/>
          <w:sz w:val="24"/>
          <w:szCs w:val="24"/>
          <w:lang w:val="en-US"/>
        </w:rPr>
      </w:pPr>
      <w:r w:rsidRPr="00186DC8">
        <w:rPr>
          <w:rFonts w:ascii="Times New Roman" w:hAnsi="Times New Roman"/>
          <w:b/>
          <w:sz w:val="24"/>
          <w:szCs w:val="24"/>
          <w:lang w:val="en-US"/>
        </w:rPr>
        <w:br w:type="page"/>
      </w:r>
    </w:p>
    <w:p w14:paraId="1EF13900" w14:textId="77777777" w:rsidR="00542CBF" w:rsidRPr="00186DC8" w:rsidRDefault="00542CBF">
      <w:pPr>
        <w:rPr>
          <w:rFonts w:ascii="Times New Roman" w:hAnsi="Times New Roman"/>
          <w:b/>
          <w:sz w:val="24"/>
          <w:szCs w:val="24"/>
          <w:lang w:val="en-US"/>
        </w:rPr>
      </w:pPr>
      <w:r w:rsidRPr="00186DC8">
        <w:rPr>
          <w:rFonts w:ascii="Times New Roman" w:hAnsi="Times New Roman"/>
          <w:b/>
          <w:sz w:val="24"/>
          <w:szCs w:val="24"/>
          <w:lang w:val="en-US"/>
        </w:rPr>
        <w:lastRenderedPageBreak/>
        <w:t>Figure 3</w:t>
      </w:r>
    </w:p>
    <w:p w14:paraId="27248061" w14:textId="77777777" w:rsidR="00542CBF" w:rsidRDefault="00542CBF">
      <w:pPr>
        <w:rPr>
          <w:rFonts w:ascii="Times New Roman" w:hAnsi="Times New Roman"/>
          <w:b/>
          <w:sz w:val="24"/>
          <w:szCs w:val="24"/>
          <w:lang w:val="en-US"/>
        </w:rPr>
      </w:pPr>
    </w:p>
    <w:p w14:paraId="3E5DD8BD" w14:textId="7FA8B6DB" w:rsidR="00542CBF" w:rsidRPr="00186DC8" w:rsidRDefault="00494FF9">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1A199627" wp14:editId="08E621BB">
            <wp:extent cx="5019675" cy="6581775"/>
            <wp:effectExtent l="0" t="0" r="9525" b="952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6581775"/>
                    </a:xfrm>
                    <a:prstGeom prst="rect">
                      <a:avLst/>
                    </a:prstGeom>
                    <a:noFill/>
                    <a:ln>
                      <a:noFill/>
                    </a:ln>
                  </pic:spPr>
                </pic:pic>
              </a:graphicData>
            </a:graphic>
          </wp:inline>
        </w:drawing>
      </w:r>
    </w:p>
    <w:p w14:paraId="315099C9" w14:textId="77777777" w:rsidR="00542CBF" w:rsidRPr="00186DC8" w:rsidRDefault="00542CBF">
      <w:pPr>
        <w:spacing w:after="0" w:line="240" w:lineRule="auto"/>
        <w:rPr>
          <w:rFonts w:ascii="Times New Roman" w:hAnsi="Times New Roman"/>
          <w:b/>
          <w:sz w:val="24"/>
          <w:szCs w:val="24"/>
          <w:lang w:val="en-US"/>
        </w:rPr>
      </w:pPr>
      <w:r w:rsidRPr="00186DC8">
        <w:rPr>
          <w:rFonts w:ascii="Times New Roman" w:hAnsi="Times New Roman"/>
          <w:b/>
          <w:sz w:val="24"/>
          <w:szCs w:val="24"/>
          <w:lang w:val="en-US"/>
        </w:rPr>
        <w:br w:type="page"/>
      </w:r>
    </w:p>
    <w:p w14:paraId="7C2886A9" w14:textId="77777777" w:rsidR="00542CBF" w:rsidRPr="00186DC8" w:rsidRDefault="00542CBF">
      <w:pPr>
        <w:rPr>
          <w:rFonts w:ascii="Times New Roman" w:hAnsi="Times New Roman"/>
          <w:b/>
          <w:sz w:val="24"/>
          <w:szCs w:val="24"/>
          <w:lang w:val="en-US"/>
        </w:rPr>
      </w:pPr>
      <w:r w:rsidRPr="00186DC8">
        <w:rPr>
          <w:rFonts w:ascii="Times New Roman" w:hAnsi="Times New Roman"/>
          <w:b/>
          <w:sz w:val="24"/>
          <w:szCs w:val="24"/>
          <w:lang w:val="en-US"/>
        </w:rPr>
        <w:lastRenderedPageBreak/>
        <w:t>Figure 4</w:t>
      </w:r>
    </w:p>
    <w:p w14:paraId="39C30F02" w14:textId="1BA45821" w:rsidR="00542CBF" w:rsidRPr="00186DC8" w:rsidRDefault="00494FF9">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62A21CAC" wp14:editId="50886555">
            <wp:extent cx="5238750" cy="4600575"/>
            <wp:effectExtent l="0" t="0" r="0" b="9525"/>
            <wp:docPr id="5" name="Imagen 5"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4600575"/>
                    </a:xfrm>
                    <a:prstGeom prst="rect">
                      <a:avLst/>
                    </a:prstGeom>
                    <a:noFill/>
                    <a:ln>
                      <a:noFill/>
                    </a:ln>
                  </pic:spPr>
                </pic:pic>
              </a:graphicData>
            </a:graphic>
          </wp:inline>
        </w:drawing>
      </w:r>
    </w:p>
    <w:p w14:paraId="0B23A542" w14:textId="77777777" w:rsidR="00542CBF" w:rsidRPr="00186DC8" w:rsidRDefault="00542CBF">
      <w:pPr>
        <w:spacing w:after="0" w:line="240" w:lineRule="auto"/>
        <w:rPr>
          <w:rFonts w:ascii="Times New Roman" w:hAnsi="Times New Roman"/>
          <w:b/>
          <w:sz w:val="24"/>
          <w:szCs w:val="24"/>
          <w:lang w:val="en-US"/>
        </w:rPr>
      </w:pPr>
      <w:r w:rsidRPr="00186DC8">
        <w:rPr>
          <w:rFonts w:ascii="Times New Roman" w:hAnsi="Times New Roman"/>
          <w:b/>
          <w:sz w:val="24"/>
          <w:szCs w:val="24"/>
          <w:lang w:val="en-US"/>
        </w:rPr>
        <w:br w:type="page"/>
      </w:r>
    </w:p>
    <w:p w14:paraId="71878D2C" w14:textId="77777777" w:rsidR="00542CBF" w:rsidRPr="00186DC8" w:rsidRDefault="00542CBF">
      <w:pPr>
        <w:rPr>
          <w:rFonts w:ascii="Times New Roman" w:hAnsi="Times New Roman"/>
          <w:b/>
          <w:sz w:val="24"/>
          <w:szCs w:val="24"/>
          <w:lang w:val="en-US"/>
        </w:rPr>
      </w:pPr>
      <w:r w:rsidRPr="00186DC8">
        <w:rPr>
          <w:rFonts w:ascii="Times New Roman" w:hAnsi="Times New Roman"/>
          <w:b/>
          <w:sz w:val="24"/>
          <w:szCs w:val="24"/>
          <w:lang w:val="en-US"/>
        </w:rPr>
        <w:lastRenderedPageBreak/>
        <w:t>Figure 5</w:t>
      </w:r>
    </w:p>
    <w:p w14:paraId="783FB3A9" w14:textId="31BB88EC" w:rsidR="00542CBF" w:rsidRPr="00186DC8" w:rsidRDefault="00C74C21">
      <w:pPr>
        <w:rPr>
          <w:rFonts w:ascii="Times New Roman" w:hAnsi="Times New Roman"/>
          <w:b/>
          <w:sz w:val="24"/>
          <w:szCs w:val="24"/>
          <w:lang w:val="en-US"/>
        </w:rPr>
      </w:pPr>
      <w:r w:rsidRPr="00C74C21">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C74C21">
        <w:rPr>
          <w:rFonts w:ascii="Times New Roman" w:hAnsi="Times New Roman"/>
          <w:b/>
          <w:noProof/>
          <w:sz w:val="24"/>
          <w:szCs w:val="24"/>
          <w:lang w:val="en-US"/>
        </w:rPr>
        <w:drawing>
          <wp:inline distT="0" distB="0" distL="0" distR="0" wp14:anchorId="4ACC4DCD" wp14:editId="31EC5622">
            <wp:extent cx="5612130" cy="2806065"/>
            <wp:effectExtent l="0" t="0" r="7620" b="0"/>
            <wp:docPr id="6" name="Imagen 6" descr="E:\Dropbox\Fincyt\Estequiometria\Analisis\Plot5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Fincyt\Estequiometria\Analisis\Plot5c.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3EDC6324" w14:textId="77777777" w:rsidR="00542CBF" w:rsidRPr="00186DC8" w:rsidRDefault="00542CBF">
      <w:pPr>
        <w:spacing w:after="0" w:line="240" w:lineRule="auto"/>
        <w:rPr>
          <w:rFonts w:ascii="Times New Roman" w:hAnsi="Times New Roman"/>
          <w:b/>
          <w:sz w:val="24"/>
          <w:szCs w:val="24"/>
          <w:lang w:val="en-US"/>
        </w:rPr>
      </w:pPr>
      <w:r w:rsidRPr="00186DC8">
        <w:rPr>
          <w:rFonts w:ascii="Times New Roman" w:hAnsi="Times New Roman"/>
          <w:b/>
          <w:sz w:val="24"/>
          <w:szCs w:val="24"/>
          <w:lang w:val="en-US"/>
        </w:rPr>
        <w:br w:type="page"/>
      </w:r>
    </w:p>
    <w:p w14:paraId="27D42296" w14:textId="77777777" w:rsidR="00542CBF" w:rsidRPr="00186DC8" w:rsidRDefault="00542CBF">
      <w:pPr>
        <w:rPr>
          <w:rFonts w:ascii="Times New Roman" w:hAnsi="Times New Roman"/>
          <w:b/>
          <w:sz w:val="24"/>
          <w:szCs w:val="24"/>
          <w:lang w:val="en-US"/>
        </w:rPr>
      </w:pPr>
      <w:r w:rsidRPr="00186DC8">
        <w:rPr>
          <w:rFonts w:ascii="Times New Roman" w:hAnsi="Times New Roman"/>
          <w:b/>
          <w:sz w:val="24"/>
          <w:szCs w:val="24"/>
          <w:lang w:val="en-US"/>
        </w:rPr>
        <w:lastRenderedPageBreak/>
        <w:t>Figure 6</w:t>
      </w:r>
    </w:p>
    <w:p w14:paraId="103FAB6A" w14:textId="7B1E4532" w:rsidR="00542CBF" w:rsidRPr="00186DC8" w:rsidRDefault="00542CBF">
      <w:pPr>
        <w:rPr>
          <w:rFonts w:ascii="Times New Roman" w:hAnsi="Times New Roman"/>
          <w:b/>
          <w:sz w:val="24"/>
          <w:szCs w:val="24"/>
          <w:lang w:val="en-US"/>
        </w:rPr>
      </w:pPr>
      <w:r w:rsidRPr="00236387" w:rsidDel="000C15AB">
        <w:rPr>
          <w:rFonts w:ascii="Times New Roman" w:hAnsi="Times New Roman"/>
          <w:b/>
          <w:sz w:val="24"/>
          <w:szCs w:val="24"/>
          <w:lang w:val="en-US"/>
        </w:rPr>
        <w:t xml:space="preserve"> </w:t>
      </w:r>
      <w:r w:rsidR="00BA0F40" w:rsidRPr="00BA0F40">
        <w:rPr>
          <w:rFonts w:ascii="Times New Roman" w:hAnsi="Times New Roman"/>
          <w:b/>
          <w:noProof/>
          <w:sz w:val="24"/>
          <w:szCs w:val="24"/>
          <w:lang w:val="en-US"/>
        </w:rPr>
        <w:drawing>
          <wp:inline distT="0" distB="0" distL="0" distR="0" wp14:anchorId="1CDDEBA9" wp14:editId="48E2697E">
            <wp:extent cx="5384042" cy="3365271"/>
            <wp:effectExtent l="0" t="0" r="7620" b="6985"/>
            <wp:docPr id="56" name="Imagen 56" descr="E:\Dropbox\Fincyt\Estequiometria\Plant and soil\PlantSoil 2\Figuras 2\Figure6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Fincyt\Estequiometria\Plant and soil\PlantSoil 2\Figuras 2\Figure6N.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668" cy="3373788"/>
                    </a:xfrm>
                    <a:prstGeom prst="rect">
                      <a:avLst/>
                    </a:prstGeom>
                    <a:noFill/>
                    <a:ln>
                      <a:noFill/>
                    </a:ln>
                  </pic:spPr>
                </pic:pic>
              </a:graphicData>
            </a:graphic>
          </wp:inline>
        </w:drawing>
      </w:r>
    </w:p>
    <w:p w14:paraId="759FA997" w14:textId="671B8471" w:rsidR="00542CBF" w:rsidRPr="00186DC8" w:rsidRDefault="00542CBF">
      <w:pPr>
        <w:spacing w:after="0" w:line="240" w:lineRule="auto"/>
        <w:rPr>
          <w:rFonts w:ascii="Times New Roman" w:hAnsi="Times New Roman"/>
          <w:b/>
          <w:sz w:val="24"/>
          <w:szCs w:val="24"/>
          <w:lang w:val="en-US"/>
        </w:rPr>
      </w:pPr>
    </w:p>
    <w:sectPr w:rsidR="00542CBF" w:rsidRPr="00186DC8" w:rsidSect="00162596">
      <w:pgSz w:w="12240" w:h="15840"/>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19214B" w16cid:durableId="22656EA3"/>
  <w16cid:commentId w16cid:paraId="65AD70F6" w16cid:durableId="225D62C9"/>
  <w16cid:commentId w16cid:paraId="1D102502" w16cid:durableId="22654AD0"/>
  <w16cid:commentId w16cid:paraId="1D358891" w16cid:durableId="225D5E1F"/>
  <w16cid:commentId w16cid:paraId="71A21FA9" w16cid:durableId="225D6228"/>
  <w16cid:commentId w16cid:paraId="06535472" w16cid:durableId="22654FE6"/>
  <w16cid:commentId w16cid:paraId="712E7B2A" w16cid:durableId="22655067"/>
  <w16cid:commentId w16cid:paraId="6B7FF0F7" w16cid:durableId="226550EA"/>
  <w16cid:commentId w16cid:paraId="0CDB83D7" w16cid:durableId="2265511F"/>
  <w16cid:commentId w16cid:paraId="38A25FAA" w16cid:durableId="226551D4"/>
  <w16cid:commentId w16cid:paraId="2D526465" w16cid:durableId="226551B6"/>
  <w16cid:commentId w16cid:paraId="02830281" w16cid:durableId="22655270"/>
  <w16cid:commentId w16cid:paraId="2629F34F" w16cid:durableId="226554D8"/>
  <w16cid:commentId w16cid:paraId="1F171306" w16cid:durableId="226555E4"/>
  <w16cid:commentId w16cid:paraId="063F6CE5" w16cid:durableId="226556CB"/>
  <w16cid:commentId w16cid:paraId="56335416" w16cid:durableId="225D6D4C"/>
  <w16cid:commentId w16cid:paraId="4F47AE49" w16cid:durableId="226561A4"/>
  <w16cid:commentId w16cid:paraId="1139FE35" w16cid:durableId="226573A9"/>
  <w16cid:commentId w16cid:paraId="3FB5D633" w16cid:durableId="226574CC"/>
  <w16cid:commentId w16cid:paraId="3CC46831" w16cid:durableId="225D738E"/>
  <w16cid:commentId w16cid:paraId="16EA640A" w16cid:durableId="226576E4"/>
  <w16cid:commentId w16cid:paraId="0CE92410" w16cid:durableId="226577D8"/>
  <w16cid:commentId w16cid:paraId="702898E0" w16cid:durableId="226578B1"/>
  <w16cid:commentId w16cid:paraId="5B985504" w16cid:durableId="226579CE"/>
  <w16cid:commentId w16cid:paraId="283BD0B1" w16cid:durableId="22654E2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9A25C" w14:textId="77777777" w:rsidR="009625F2" w:rsidRDefault="009625F2">
      <w:r>
        <w:separator/>
      </w:r>
    </w:p>
  </w:endnote>
  <w:endnote w:type="continuationSeparator" w:id="0">
    <w:p w14:paraId="1EB703AA" w14:textId="77777777" w:rsidR="009625F2" w:rsidRDefault="00962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1CD72" w14:textId="77777777" w:rsidR="00E02427" w:rsidRDefault="00E02427" w:rsidP="00EA6A3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18351A0" w14:textId="77777777" w:rsidR="00E02427" w:rsidRDefault="00E02427" w:rsidP="007D45A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79EE" w14:textId="5FA61AF6" w:rsidR="00E02427" w:rsidRDefault="00E02427" w:rsidP="00EA6A3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55AAE">
      <w:rPr>
        <w:rStyle w:val="Nmerodepgina"/>
        <w:noProof/>
      </w:rPr>
      <w:t>21</w:t>
    </w:r>
    <w:r>
      <w:rPr>
        <w:rStyle w:val="Nmerodepgina"/>
      </w:rPr>
      <w:fldChar w:fldCharType="end"/>
    </w:r>
  </w:p>
  <w:p w14:paraId="5CBD6FA2" w14:textId="77777777" w:rsidR="00E02427" w:rsidRDefault="00E02427" w:rsidP="007D45A0">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8F3CB3" w14:textId="77777777" w:rsidR="009625F2" w:rsidRDefault="009625F2">
      <w:r>
        <w:separator/>
      </w:r>
    </w:p>
  </w:footnote>
  <w:footnote w:type="continuationSeparator" w:id="0">
    <w:p w14:paraId="78DA27BC" w14:textId="77777777" w:rsidR="009625F2" w:rsidRDefault="009625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21907"/>
    <w:multiLevelType w:val="hybridMultilevel"/>
    <w:tmpl w:val="8F2C0846"/>
    <w:lvl w:ilvl="0" w:tplc="0C0A000F">
      <w:start w:val="1"/>
      <w:numFmt w:val="decimal"/>
      <w:lvlText w:val="%1."/>
      <w:lvlJc w:val="left"/>
      <w:pPr>
        <w:tabs>
          <w:tab w:val="num" w:pos="409"/>
        </w:tabs>
        <w:ind w:left="409"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358F6490"/>
    <w:multiLevelType w:val="hybridMultilevel"/>
    <w:tmpl w:val="A65474DA"/>
    <w:lvl w:ilvl="0" w:tplc="0C0A000F">
      <w:start w:val="1"/>
      <w:numFmt w:val="decimal"/>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AxNDKyNLA0NbcwNjRU0lEKTi0uzszPAykwNDCrBQDXS1isLgAAAA=="/>
  </w:docVars>
  <w:rsids>
    <w:rsidRoot w:val="00511E18"/>
    <w:rsid w:val="00000341"/>
    <w:rsid w:val="000006C3"/>
    <w:rsid w:val="000014AD"/>
    <w:rsid w:val="000019CB"/>
    <w:rsid w:val="00001D96"/>
    <w:rsid w:val="00002164"/>
    <w:rsid w:val="00004A8A"/>
    <w:rsid w:val="00004FFF"/>
    <w:rsid w:val="00005059"/>
    <w:rsid w:val="00005998"/>
    <w:rsid w:val="00005A36"/>
    <w:rsid w:val="0000705D"/>
    <w:rsid w:val="000106E5"/>
    <w:rsid w:val="00011503"/>
    <w:rsid w:val="00012973"/>
    <w:rsid w:val="00012A53"/>
    <w:rsid w:val="0001343C"/>
    <w:rsid w:val="0001366A"/>
    <w:rsid w:val="00014B92"/>
    <w:rsid w:val="00016FC5"/>
    <w:rsid w:val="0001719F"/>
    <w:rsid w:val="00017BE0"/>
    <w:rsid w:val="000211D7"/>
    <w:rsid w:val="00022450"/>
    <w:rsid w:val="00023C00"/>
    <w:rsid w:val="0002462B"/>
    <w:rsid w:val="00024D0D"/>
    <w:rsid w:val="00024FED"/>
    <w:rsid w:val="00025087"/>
    <w:rsid w:val="00026E32"/>
    <w:rsid w:val="000274F6"/>
    <w:rsid w:val="00031135"/>
    <w:rsid w:val="00034847"/>
    <w:rsid w:val="00034A77"/>
    <w:rsid w:val="00037D30"/>
    <w:rsid w:val="00037D6F"/>
    <w:rsid w:val="000404D9"/>
    <w:rsid w:val="00040F5F"/>
    <w:rsid w:val="000416DF"/>
    <w:rsid w:val="00043697"/>
    <w:rsid w:val="00043BDC"/>
    <w:rsid w:val="00044413"/>
    <w:rsid w:val="000468B7"/>
    <w:rsid w:val="00047119"/>
    <w:rsid w:val="00050014"/>
    <w:rsid w:val="0005047C"/>
    <w:rsid w:val="00050992"/>
    <w:rsid w:val="000540F0"/>
    <w:rsid w:val="00054AC3"/>
    <w:rsid w:val="00054B8F"/>
    <w:rsid w:val="00054F19"/>
    <w:rsid w:val="0005599D"/>
    <w:rsid w:val="00057A24"/>
    <w:rsid w:val="0006021B"/>
    <w:rsid w:val="00060E4E"/>
    <w:rsid w:val="000621BC"/>
    <w:rsid w:val="00062A4A"/>
    <w:rsid w:val="0006457D"/>
    <w:rsid w:val="00066896"/>
    <w:rsid w:val="000675AC"/>
    <w:rsid w:val="00071004"/>
    <w:rsid w:val="00074024"/>
    <w:rsid w:val="000753D9"/>
    <w:rsid w:val="000759BB"/>
    <w:rsid w:val="00075C8D"/>
    <w:rsid w:val="00075DF3"/>
    <w:rsid w:val="00080490"/>
    <w:rsid w:val="000819C2"/>
    <w:rsid w:val="0008284F"/>
    <w:rsid w:val="00082A8F"/>
    <w:rsid w:val="00084F58"/>
    <w:rsid w:val="000850A7"/>
    <w:rsid w:val="0008511A"/>
    <w:rsid w:val="00086EAC"/>
    <w:rsid w:val="000877F9"/>
    <w:rsid w:val="00091260"/>
    <w:rsid w:val="00091717"/>
    <w:rsid w:val="00092225"/>
    <w:rsid w:val="00092B8B"/>
    <w:rsid w:val="00095845"/>
    <w:rsid w:val="00095BEA"/>
    <w:rsid w:val="00097740"/>
    <w:rsid w:val="000A04E9"/>
    <w:rsid w:val="000A3646"/>
    <w:rsid w:val="000A44B1"/>
    <w:rsid w:val="000A6A5C"/>
    <w:rsid w:val="000A6F99"/>
    <w:rsid w:val="000B13A6"/>
    <w:rsid w:val="000B3B39"/>
    <w:rsid w:val="000B3E37"/>
    <w:rsid w:val="000B467C"/>
    <w:rsid w:val="000B48DE"/>
    <w:rsid w:val="000B5126"/>
    <w:rsid w:val="000B5F30"/>
    <w:rsid w:val="000B6353"/>
    <w:rsid w:val="000B639B"/>
    <w:rsid w:val="000C15AB"/>
    <w:rsid w:val="000C1A0F"/>
    <w:rsid w:val="000C305D"/>
    <w:rsid w:val="000C4032"/>
    <w:rsid w:val="000C44B1"/>
    <w:rsid w:val="000C6BFE"/>
    <w:rsid w:val="000C7D6B"/>
    <w:rsid w:val="000D0C26"/>
    <w:rsid w:val="000D13C5"/>
    <w:rsid w:val="000D213E"/>
    <w:rsid w:val="000D4630"/>
    <w:rsid w:val="000D465C"/>
    <w:rsid w:val="000D4693"/>
    <w:rsid w:val="000D4928"/>
    <w:rsid w:val="000D7EB0"/>
    <w:rsid w:val="000E020B"/>
    <w:rsid w:val="000E053C"/>
    <w:rsid w:val="000E0872"/>
    <w:rsid w:val="000E1397"/>
    <w:rsid w:val="000E19CC"/>
    <w:rsid w:val="000E3326"/>
    <w:rsid w:val="000E4BB6"/>
    <w:rsid w:val="000E6E5D"/>
    <w:rsid w:val="000E7203"/>
    <w:rsid w:val="000F188F"/>
    <w:rsid w:val="000F27D2"/>
    <w:rsid w:val="000F31A3"/>
    <w:rsid w:val="000F345D"/>
    <w:rsid w:val="000F36EC"/>
    <w:rsid w:val="000F3AD8"/>
    <w:rsid w:val="000F440A"/>
    <w:rsid w:val="000F4A4D"/>
    <w:rsid w:val="000F4AC2"/>
    <w:rsid w:val="000F506E"/>
    <w:rsid w:val="000F58EE"/>
    <w:rsid w:val="000F6086"/>
    <w:rsid w:val="000F754C"/>
    <w:rsid w:val="000F7BB1"/>
    <w:rsid w:val="001000EF"/>
    <w:rsid w:val="0010205A"/>
    <w:rsid w:val="001026B4"/>
    <w:rsid w:val="001033E9"/>
    <w:rsid w:val="00105E2C"/>
    <w:rsid w:val="00106690"/>
    <w:rsid w:val="001078A4"/>
    <w:rsid w:val="001079BF"/>
    <w:rsid w:val="00110279"/>
    <w:rsid w:val="00110ED4"/>
    <w:rsid w:val="00113851"/>
    <w:rsid w:val="00114A2F"/>
    <w:rsid w:val="00114A75"/>
    <w:rsid w:val="00115841"/>
    <w:rsid w:val="00115B0D"/>
    <w:rsid w:val="00115D97"/>
    <w:rsid w:val="00116BB2"/>
    <w:rsid w:val="00116FF1"/>
    <w:rsid w:val="00117A3F"/>
    <w:rsid w:val="00117A58"/>
    <w:rsid w:val="00120267"/>
    <w:rsid w:val="00120B25"/>
    <w:rsid w:val="00120F7E"/>
    <w:rsid w:val="00121522"/>
    <w:rsid w:val="0012178B"/>
    <w:rsid w:val="001217EA"/>
    <w:rsid w:val="00121FD5"/>
    <w:rsid w:val="00122ABA"/>
    <w:rsid w:val="00123103"/>
    <w:rsid w:val="00123E34"/>
    <w:rsid w:val="00126A87"/>
    <w:rsid w:val="0012721E"/>
    <w:rsid w:val="0012793F"/>
    <w:rsid w:val="00127DDF"/>
    <w:rsid w:val="00127E62"/>
    <w:rsid w:val="00130075"/>
    <w:rsid w:val="00130298"/>
    <w:rsid w:val="00130F45"/>
    <w:rsid w:val="001315DF"/>
    <w:rsid w:val="00131A7E"/>
    <w:rsid w:val="0013346A"/>
    <w:rsid w:val="001344BF"/>
    <w:rsid w:val="00134A04"/>
    <w:rsid w:val="00134B91"/>
    <w:rsid w:val="00135523"/>
    <w:rsid w:val="0013665B"/>
    <w:rsid w:val="00136EFA"/>
    <w:rsid w:val="00140879"/>
    <w:rsid w:val="001416A9"/>
    <w:rsid w:val="00142F85"/>
    <w:rsid w:val="001438DF"/>
    <w:rsid w:val="0014406E"/>
    <w:rsid w:val="00144942"/>
    <w:rsid w:val="00151D53"/>
    <w:rsid w:val="00152211"/>
    <w:rsid w:val="00153749"/>
    <w:rsid w:val="00153A6F"/>
    <w:rsid w:val="00153A98"/>
    <w:rsid w:val="00153E2F"/>
    <w:rsid w:val="0015548C"/>
    <w:rsid w:val="001571F2"/>
    <w:rsid w:val="0016092A"/>
    <w:rsid w:val="0016109D"/>
    <w:rsid w:val="00161AD0"/>
    <w:rsid w:val="00161CAB"/>
    <w:rsid w:val="00162596"/>
    <w:rsid w:val="00162F3C"/>
    <w:rsid w:val="00163802"/>
    <w:rsid w:val="00164681"/>
    <w:rsid w:val="00165904"/>
    <w:rsid w:val="001664C0"/>
    <w:rsid w:val="00166545"/>
    <w:rsid w:val="00166A77"/>
    <w:rsid w:val="00167F19"/>
    <w:rsid w:val="001708EE"/>
    <w:rsid w:val="001719F1"/>
    <w:rsid w:val="001719FA"/>
    <w:rsid w:val="00171DAE"/>
    <w:rsid w:val="00171FE9"/>
    <w:rsid w:val="001734BB"/>
    <w:rsid w:val="00176069"/>
    <w:rsid w:val="0017789F"/>
    <w:rsid w:val="00181A50"/>
    <w:rsid w:val="00182167"/>
    <w:rsid w:val="001827EB"/>
    <w:rsid w:val="00183628"/>
    <w:rsid w:val="00183669"/>
    <w:rsid w:val="00185693"/>
    <w:rsid w:val="00186DC8"/>
    <w:rsid w:val="001903A2"/>
    <w:rsid w:val="0019058E"/>
    <w:rsid w:val="00190E4B"/>
    <w:rsid w:val="00191616"/>
    <w:rsid w:val="00192E64"/>
    <w:rsid w:val="0019371E"/>
    <w:rsid w:val="00193C21"/>
    <w:rsid w:val="00194351"/>
    <w:rsid w:val="0019584C"/>
    <w:rsid w:val="00197BFA"/>
    <w:rsid w:val="001A141E"/>
    <w:rsid w:val="001A20D5"/>
    <w:rsid w:val="001A273A"/>
    <w:rsid w:val="001A2A8B"/>
    <w:rsid w:val="001A36C4"/>
    <w:rsid w:val="001A4196"/>
    <w:rsid w:val="001A4929"/>
    <w:rsid w:val="001A4CBF"/>
    <w:rsid w:val="001A6BF0"/>
    <w:rsid w:val="001A760C"/>
    <w:rsid w:val="001A7CEE"/>
    <w:rsid w:val="001A7F63"/>
    <w:rsid w:val="001B07EA"/>
    <w:rsid w:val="001B13F2"/>
    <w:rsid w:val="001B2602"/>
    <w:rsid w:val="001B264A"/>
    <w:rsid w:val="001B3E63"/>
    <w:rsid w:val="001B4217"/>
    <w:rsid w:val="001B62EE"/>
    <w:rsid w:val="001B67C7"/>
    <w:rsid w:val="001B728C"/>
    <w:rsid w:val="001B74D9"/>
    <w:rsid w:val="001C02F5"/>
    <w:rsid w:val="001C4955"/>
    <w:rsid w:val="001C5879"/>
    <w:rsid w:val="001C5DA3"/>
    <w:rsid w:val="001C6FF7"/>
    <w:rsid w:val="001C7094"/>
    <w:rsid w:val="001C7483"/>
    <w:rsid w:val="001D1615"/>
    <w:rsid w:val="001D3BE2"/>
    <w:rsid w:val="001D4B04"/>
    <w:rsid w:val="001D62B3"/>
    <w:rsid w:val="001D656D"/>
    <w:rsid w:val="001D74B0"/>
    <w:rsid w:val="001D7733"/>
    <w:rsid w:val="001E5A10"/>
    <w:rsid w:val="001E5B23"/>
    <w:rsid w:val="001E6553"/>
    <w:rsid w:val="001E6EB3"/>
    <w:rsid w:val="001E7607"/>
    <w:rsid w:val="001E7BA2"/>
    <w:rsid w:val="001F225A"/>
    <w:rsid w:val="001F49F8"/>
    <w:rsid w:val="001F4EA6"/>
    <w:rsid w:val="001F7764"/>
    <w:rsid w:val="0020187D"/>
    <w:rsid w:val="002018A8"/>
    <w:rsid w:val="00202A22"/>
    <w:rsid w:val="0020310A"/>
    <w:rsid w:val="002034AF"/>
    <w:rsid w:val="0020469C"/>
    <w:rsid w:val="00205ADA"/>
    <w:rsid w:val="00206693"/>
    <w:rsid w:val="00206A7E"/>
    <w:rsid w:val="00206EFD"/>
    <w:rsid w:val="0020795D"/>
    <w:rsid w:val="00207FB9"/>
    <w:rsid w:val="00210210"/>
    <w:rsid w:val="00210A11"/>
    <w:rsid w:val="00210C08"/>
    <w:rsid w:val="00210E53"/>
    <w:rsid w:val="00212407"/>
    <w:rsid w:val="0021275E"/>
    <w:rsid w:val="002134DF"/>
    <w:rsid w:val="002147F2"/>
    <w:rsid w:val="00214A5C"/>
    <w:rsid w:val="0021577C"/>
    <w:rsid w:val="002162D7"/>
    <w:rsid w:val="002178E4"/>
    <w:rsid w:val="00220509"/>
    <w:rsid w:val="00221E3C"/>
    <w:rsid w:val="00222406"/>
    <w:rsid w:val="002240A9"/>
    <w:rsid w:val="0022415F"/>
    <w:rsid w:val="002261EE"/>
    <w:rsid w:val="0022775C"/>
    <w:rsid w:val="00227D3C"/>
    <w:rsid w:val="002311AA"/>
    <w:rsid w:val="00231C11"/>
    <w:rsid w:val="00231EA1"/>
    <w:rsid w:val="00233B17"/>
    <w:rsid w:val="00235252"/>
    <w:rsid w:val="00236387"/>
    <w:rsid w:val="0024051A"/>
    <w:rsid w:val="002406EE"/>
    <w:rsid w:val="00240AD5"/>
    <w:rsid w:val="00240B6C"/>
    <w:rsid w:val="00241CE1"/>
    <w:rsid w:val="00242D6F"/>
    <w:rsid w:val="002445BC"/>
    <w:rsid w:val="00245A23"/>
    <w:rsid w:val="0024766A"/>
    <w:rsid w:val="0024774C"/>
    <w:rsid w:val="00247F9F"/>
    <w:rsid w:val="00251E98"/>
    <w:rsid w:val="0025348B"/>
    <w:rsid w:val="00253D7E"/>
    <w:rsid w:val="00253F16"/>
    <w:rsid w:val="00254409"/>
    <w:rsid w:val="00254F25"/>
    <w:rsid w:val="002552C0"/>
    <w:rsid w:val="00255496"/>
    <w:rsid w:val="002558F8"/>
    <w:rsid w:val="00255CA5"/>
    <w:rsid w:val="00257A20"/>
    <w:rsid w:val="00257F93"/>
    <w:rsid w:val="0026222A"/>
    <w:rsid w:val="0026227F"/>
    <w:rsid w:val="00263EA6"/>
    <w:rsid w:val="00265598"/>
    <w:rsid w:val="002655F5"/>
    <w:rsid w:val="002659DA"/>
    <w:rsid w:val="00266001"/>
    <w:rsid w:val="00266D84"/>
    <w:rsid w:val="002677F7"/>
    <w:rsid w:val="0026792F"/>
    <w:rsid w:val="002710FB"/>
    <w:rsid w:val="00272475"/>
    <w:rsid w:val="0027341F"/>
    <w:rsid w:val="0027579D"/>
    <w:rsid w:val="00275D1F"/>
    <w:rsid w:val="0028014A"/>
    <w:rsid w:val="00282057"/>
    <w:rsid w:val="00282453"/>
    <w:rsid w:val="00282EEC"/>
    <w:rsid w:val="0028328B"/>
    <w:rsid w:val="0028387D"/>
    <w:rsid w:val="00285854"/>
    <w:rsid w:val="002858D5"/>
    <w:rsid w:val="00287D3B"/>
    <w:rsid w:val="00290148"/>
    <w:rsid w:val="0029250A"/>
    <w:rsid w:val="00293214"/>
    <w:rsid w:val="00293CD3"/>
    <w:rsid w:val="00293D29"/>
    <w:rsid w:val="0029527D"/>
    <w:rsid w:val="0029679B"/>
    <w:rsid w:val="002A17F0"/>
    <w:rsid w:val="002A1CC7"/>
    <w:rsid w:val="002A310F"/>
    <w:rsid w:val="002A387A"/>
    <w:rsid w:val="002A46C0"/>
    <w:rsid w:val="002A47C6"/>
    <w:rsid w:val="002A509E"/>
    <w:rsid w:val="002A538A"/>
    <w:rsid w:val="002A5EC9"/>
    <w:rsid w:val="002A6B94"/>
    <w:rsid w:val="002A7644"/>
    <w:rsid w:val="002A7707"/>
    <w:rsid w:val="002A77C0"/>
    <w:rsid w:val="002B06FF"/>
    <w:rsid w:val="002B11D9"/>
    <w:rsid w:val="002B1C84"/>
    <w:rsid w:val="002B1F7F"/>
    <w:rsid w:val="002B2139"/>
    <w:rsid w:val="002B232F"/>
    <w:rsid w:val="002B29B1"/>
    <w:rsid w:val="002B3A95"/>
    <w:rsid w:val="002B3B89"/>
    <w:rsid w:val="002B48C3"/>
    <w:rsid w:val="002B61E6"/>
    <w:rsid w:val="002B71B8"/>
    <w:rsid w:val="002B7378"/>
    <w:rsid w:val="002B7F79"/>
    <w:rsid w:val="002C0482"/>
    <w:rsid w:val="002C22A8"/>
    <w:rsid w:val="002D0A68"/>
    <w:rsid w:val="002D0B18"/>
    <w:rsid w:val="002D1EC9"/>
    <w:rsid w:val="002D2554"/>
    <w:rsid w:val="002D3FC4"/>
    <w:rsid w:val="002D43A7"/>
    <w:rsid w:val="002D4602"/>
    <w:rsid w:val="002E0972"/>
    <w:rsid w:val="002E19AD"/>
    <w:rsid w:val="002E22CE"/>
    <w:rsid w:val="002E3C66"/>
    <w:rsid w:val="002E3FDE"/>
    <w:rsid w:val="002E4116"/>
    <w:rsid w:val="002E5246"/>
    <w:rsid w:val="002E52C0"/>
    <w:rsid w:val="002E55D7"/>
    <w:rsid w:val="002E62D7"/>
    <w:rsid w:val="002F01C1"/>
    <w:rsid w:val="002F09EA"/>
    <w:rsid w:val="002F0CCF"/>
    <w:rsid w:val="002F49B2"/>
    <w:rsid w:val="002F70C2"/>
    <w:rsid w:val="003009ED"/>
    <w:rsid w:val="00300C0A"/>
    <w:rsid w:val="00301D33"/>
    <w:rsid w:val="003024A8"/>
    <w:rsid w:val="00302513"/>
    <w:rsid w:val="00304C46"/>
    <w:rsid w:val="003052F9"/>
    <w:rsid w:val="00306BA4"/>
    <w:rsid w:val="00307E28"/>
    <w:rsid w:val="00310752"/>
    <w:rsid w:val="003107FF"/>
    <w:rsid w:val="00311418"/>
    <w:rsid w:val="00311767"/>
    <w:rsid w:val="00311ADA"/>
    <w:rsid w:val="003121E5"/>
    <w:rsid w:val="00312368"/>
    <w:rsid w:val="0031517E"/>
    <w:rsid w:val="003154E1"/>
    <w:rsid w:val="0031601C"/>
    <w:rsid w:val="00316609"/>
    <w:rsid w:val="003169A4"/>
    <w:rsid w:val="00316D63"/>
    <w:rsid w:val="0031765F"/>
    <w:rsid w:val="00320586"/>
    <w:rsid w:val="00320ACB"/>
    <w:rsid w:val="00322257"/>
    <w:rsid w:val="0032251F"/>
    <w:rsid w:val="00322BA9"/>
    <w:rsid w:val="00323750"/>
    <w:rsid w:val="00324E2C"/>
    <w:rsid w:val="003250E2"/>
    <w:rsid w:val="003257E5"/>
    <w:rsid w:val="00326D4C"/>
    <w:rsid w:val="003278A6"/>
    <w:rsid w:val="00327AA8"/>
    <w:rsid w:val="00327F71"/>
    <w:rsid w:val="00330DDE"/>
    <w:rsid w:val="00330E3E"/>
    <w:rsid w:val="0033142E"/>
    <w:rsid w:val="0033151B"/>
    <w:rsid w:val="00331CAC"/>
    <w:rsid w:val="00333C5C"/>
    <w:rsid w:val="003341B7"/>
    <w:rsid w:val="00334AEC"/>
    <w:rsid w:val="003358B2"/>
    <w:rsid w:val="00336FDF"/>
    <w:rsid w:val="00337739"/>
    <w:rsid w:val="00340456"/>
    <w:rsid w:val="00340784"/>
    <w:rsid w:val="003423B3"/>
    <w:rsid w:val="003424BC"/>
    <w:rsid w:val="0034351F"/>
    <w:rsid w:val="0034507E"/>
    <w:rsid w:val="00346217"/>
    <w:rsid w:val="003463C3"/>
    <w:rsid w:val="00347D4B"/>
    <w:rsid w:val="003512B0"/>
    <w:rsid w:val="003524B2"/>
    <w:rsid w:val="00352AE5"/>
    <w:rsid w:val="00354AE7"/>
    <w:rsid w:val="00354FD4"/>
    <w:rsid w:val="00355E73"/>
    <w:rsid w:val="00356C40"/>
    <w:rsid w:val="00356DB4"/>
    <w:rsid w:val="0035729A"/>
    <w:rsid w:val="003572BC"/>
    <w:rsid w:val="0035768E"/>
    <w:rsid w:val="0036143E"/>
    <w:rsid w:val="00362AFA"/>
    <w:rsid w:val="00363DF7"/>
    <w:rsid w:val="003641F1"/>
    <w:rsid w:val="003647DF"/>
    <w:rsid w:val="00364B84"/>
    <w:rsid w:val="00365EF9"/>
    <w:rsid w:val="003671D8"/>
    <w:rsid w:val="00367219"/>
    <w:rsid w:val="003678FE"/>
    <w:rsid w:val="00367D8D"/>
    <w:rsid w:val="00367FEA"/>
    <w:rsid w:val="00372A99"/>
    <w:rsid w:val="00374B6E"/>
    <w:rsid w:val="00375E93"/>
    <w:rsid w:val="00380647"/>
    <w:rsid w:val="00381311"/>
    <w:rsid w:val="00382148"/>
    <w:rsid w:val="00383846"/>
    <w:rsid w:val="00384508"/>
    <w:rsid w:val="00386964"/>
    <w:rsid w:val="0038726F"/>
    <w:rsid w:val="003875F9"/>
    <w:rsid w:val="00390C75"/>
    <w:rsid w:val="003910BE"/>
    <w:rsid w:val="003917F7"/>
    <w:rsid w:val="003924FC"/>
    <w:rsid w:val="0039252D"/>
    <w:rsid w:val="0039259A"/>
    <w:rsid w:val="00393281"/>
    <w:rsid w:val="0039450B"/>
    <w:rsid w:val="00394728"/>
    <w:rsid w:val="00395558"/>
    <w:rsid w:val="0039695B"/>
    <w:rsid w:val="00396DD8"/>
    <w:rsid w:val="003972C8"/>
    <w:rsid w:val="003A07BB"/>
    <w:rsid w:val="003A1193"/>
    <w:rsid w:val="003A1D3A"/>
    <w:rsid w:val="003A1E9B"/>
    <w:rsid w:val="003A1F7B"/>
    <w:rsid w:val="003A4306"/>
    <w:rsid w:val="003A488A"/>
    <w:rsid w:val="003A5CA6"/>
    <w:rsid w:val="003A68B2"/>
    <w:rsid w:val="003A7E12"/>
    <w:rsid w:val="003B004A"/>
    <w:rsid w:val="003B0A02"/>
    <w:rsid w:val="003B246F"/>
    <w:rsid w:val="003B5EB3"/>
    <w:rsid w:val="003B656F"/>
    <w:rsid w:val="003B6F74"/>
    <w:rsid w:val="003C0B62"/>
    <w:rsid w:val="003C0BF7"/>
    <w:rsid w:val="003C514C"/>
    <w:rsid w:val="003C731F"/>
    <w:rsid w:val="003C7608"/>
    <w:rsid w:val="003D0BE1"/>
    <w:rsid w:val="003D1A18"/>
    <w:rsid w:val="003D20E9"/>
    <w:rsid w:val="003D3C69"/>
    <w:rsid w:val="003D5456"/>
    <w:rsid w:val="003D6616"/>
    <w:rsid w:val="003D78E6"/>
    <w:rsid w:val="003E1335"/>
    <w:rsid w:val="003E501E"/>
    <w:rsid w:val="003E5032"/>
    <w:rsid w:val="003E5714"/>
    <w:rsid w:val="003E58B8"/>
    <w:rsid w:val="003E5D53"/>
    <w:rsid w:val="003E6073"/>
    <w:rsid w:val="003E6560"/>
    <w:rsid w:val="003E6D32"/>
    <w:rsid w:val="003E7B36"/>
    <w:rsid w:val="003E7BF1"/>
    <w:rsid w:val="003F1B16"/>
    <w:rsid w:val="003F31A6"/>
    <w:rsid w:val="003F360A"/>
    <w:rsid w:val="003F6A13"/>
    <w:rsid w:val="003F6C2E"/>
    <w:rsid w:val="00401A20"/>
    <w:rsid w:val="00401B3E"/>
    <w:rsid w:val="00402A46"/>
    <w:rsid w:val="00402B71"/>
    <w:rsid w:val="00402BB9"/>
    <w:rsid w:val="00405379"/>
    <w:rsid w:val="00407E57"/>
    <w:rsid w:val="00410A12"/>
    <w:rsid w:val="00410AE3"/>
    <w:rsid w:val="00411A69"/>
    <w:rsid w:val="00413B45"/>
    <w:rsid w:val="00414B5A"/>
    <w:rsid w:val="004150B6"/>
    <w:rsid w:val="00416325"/>
    <w:rsid w:val="004165C5"/>
    <w:rsid w:val="00416982"/>
    <w:rsid w:val="00416A91"/>
    <w:rsid w:val="00416F94"/>
    <w:rsid w:val="00417448"/>
    <w:rsid w:val="0041752C"/>
    <w:rsid w:val="00417E75"/>
    <w:rsid w:val="004220F4"/>
    <w:rsid w:val="004224E8"/>
    <w:rsid w:val="00423229"/>
    <w:rsid w:val="004239B2"/>
    <w:rsid w:val="00423CDF"/>
    <w:rsid w:val="004243A7"/>
    <w:rsid w:val="00424411"/>
    <w:rsid w:val="0042475D"/>
    <w:rsid w:val="00426136"/>
    <w:rsid w:val="00431FA7"/>
    <w:rsid w:val="004323EF"/>
    <w:rsid w:val="00432855"/>
    <w:rsid w:val="004337C3"/>
    <w:rsid w:val="004343F0"/>
    <w:rsid w:val="00434A3C"/>
    <w:rsid w:val="00434BA3"/>
    <w:rsid w:val="004360FF"/>
    <w:rsid w:val="00444886"/>
    <w:rsid w:val="0044631F"/>
    <w:rsid w:val="00446A06"/>
    <w:rsid w:val="00451626"/>
    <w:rsid w:val="00451728"/>
    <w:rsid w:val="00451980"/>
    <w:rsid w:val="004531AB"/>
    <w:rsid w:val="00453C44"/>
    <w:rsid w:val="0045492E"/>
    <w:rsid w:val="00455B09"/>
    <w:rsid w:val="00455ED6"/>
    <w:rsid w:val="0045668D"/>
    <w:rsid w:val="00456B75"/>
    <w:rsid w:val="00457A60"/>
    <w:rsid w:val="0046049A"/>
    <w:rsid w:val="00461538"/>
    <w:rsid w:val="004618B0"/>
    <w:rsid w:val="004621EC"/>
    <w:rsid w:val="0046331B"/>
    <w:rsid w:val="0046353E"/>
    <w:rsid w:val="00464193"/>
    <w:rsid w:val="00464B43"/>
    <w:rsid w:val="004660A4"/>
    <w:rsid w:val="00466943"/>
    <w:rsid w:val="00471057"/>
    <w:rsid w:val="00471CA7"/>
    <w:rsid w:val="00472210"/>
    <w:rsid w:val="004741FF"/>
    <w:rsid w:val="00476D3F"/>
    <w:rsid w:val="00481F2D"/>
    <w:rsid w:val="004824D1"/>
    <w:rsid w:val="00484A42"/>
    <w:rsid w:val="004860C6"/>
    <w:rsid w:val="00486E70"/>
    <w:rsid w:val="00486F7B"/>
    <w:rsid w:val="004875B1"/>
    <w:rsid w:val="00487D42"/>
    <w:rsid w:val="0049166A"/>
    <w:rsid w:val="004927E5"/>
    <w:rsid w:val="00492870"/>
    <w:rsid w:val="004948A4"/>
    <w:rsid w:val="00494FF9"/>
    <w:rsid w:val="004958F7"/>
    <w:rsid w:val="00496148"/>
    <w:rsid w:val="0049700D"/>
    <w:rsid w:val="00497F21"/>
    <w:rsid w:val="004A1152"/>
    <w:rsid w:val="004A169D"/>
    <w:rsid w:val="004A21DF"/>
    <w:rsid w:val="004A32B2"/>
    <w:rsid w:val="004A49F3"/>
    <w:rsid w:val="004A4E81"/>
    <w:rsid w:val="004A55E1"/>
    <w:rsid w:val="004A5DB4"/>
    <w:rsid w:val="004A6FD0"/>
    <w:rsid w:val="004B0D20"/>
    <w:rsid w:val="004B11EA"/>
    <w:rsid w:val="004B29B1"/>
    <w:rsid w:val="004B2ED3"/>
    <w:rsid w:val="004B314D"/>
    <w:rsid w:val="004B35CC"/>
    <w:rsid w:val="004B4675"/>
    <w:rsid w:val="004B4C6E"/>
    <w:rsid w:val="004C0E66"/>
    <w:rsid w:val="004C1064"/>
    <w:rsid w:val="004C1666"/>
    <w:rsid w:val="004C2B81"/>
    <w:rsid w:val="004C35AD"/>
    <w:rsid w:val="004C51A9"/>
    <w:rsid w:val="004C54F3"/>
    <w:rsid w:val="004C59C6"/>
    <w:rsid w:val="004C7071"/>
    <w:rsid w:val="004C73F6"/>
    <w:rsid w:val="004D0CD7"/>
    <w:rsid w:val="004D102C"/>
    <w:rsid w:val="004D20C2"/>
    <w:rsid w:val="004D21E8"/>
    <w:rsid w:val="004D240D"/>
    <w:rsid w:val="004D24D5"/>
    <w:rsid w:val="004D3213"/>
    <w:rsid w:val="004D3ADB"/>
    <w:rsid w:val="004D5AFB"/>
    <w:rsid w:val="004D7638"/>
    <w:rsid w:val="004E1938"/>
    <w:rsid w:val="004E46D4"/>
    <w:rsid w:val="004E7003"/>
    <w:rsid w:val="004F057F"/>
    <w:rsid w:val="004F0660"/>
    <w:rsid w:val="004F27A0"/>
    <w:rsid w:val="004F4490"/>
    <w:rsid w:val="004F4D4E"/>
    <w:rsid w:val="004F5BFD"/>
    <w:rsid w:val="004F6988"/>
    <w:rsid w:val="004F6D71"/>
    <w:rsid w:val="004F78E8"/>
    <w:rsid w:val="004F7E5A"/>
    <w:rsid w:val="005007FD"/>
    <w:rsid w:val="00500885"/>
    <w:rsid w:val="00504FD5"/>
    <w:rsid w:val="005054E8"/>
    <w:rsid w:val="00506924"/>
    <w:rsid w:val="0051003B"/>
    <w:rsid w:val="00511E18"/>
    <w:rsid w:val="00513BA8"/>
    <w:rsid w:val="00520939"/>
    <w:rsid w:val="00521FD0"/>
    <w:rsid w:val="005220D7"/>
    <w:rsid w:val="00522797"/>
    <w:rsid w:val="0052783A"/>
    <w:rsid w:val="00531A77"/>
    <w:rsid w:val="0053251D"/>
    <w:rsid w:val="00532894"/>
    <w:rsid w:val="0053310A"/>
    <w:rsid w:val="00534E64"/>
    <w:rsid w:val="00534F0D"/>
    <w:rsid w:val="0054181B"/>
    <w:rsid w:val="00542CBF"/>
    <w:rsid w:val="0054354A"/>
    <w:rsid w:val="00544342"/>
    <w:rsid w:val="00544FEA"/>
    <w:rsid w:val="00546343"/>
    <w:rsid w:val="00547B2C"/>
    <w:rsid w:val="00547D64"/>
    <w:rsid w:val="00547E2F"/>
    <w:rsid w:val="0055001E"/>
    <w:rsid w:val="00555757"/>
    <w:rsid w:val="00556365"/>
    <w:rsid w:val="00557EDA"/>
    <w:rsid w:val="00561532"/>
    <w:rsid w:val="00562CE6"/>
    <w:rsid w:val="00563139"/>
    <w:rsid w:val="00563FE9"/>
    <w:rsid w:val="00566171"/>
    <w:rsid w:val="0057016F"/>
    <w:rsid w:val="00570B1C"/>
    <w:rsid w:val="00571D5E"/>
    <w:rsid w:val="00572F67"/>
    <w:rsid w:val="00573913"/>
    <w:rsid w:val="0057744F"/>
    <w:rsid w:val="005815C0"/>
    <w:rsid w:val="005853B5"/>
    <w:rsid w:val="005871DD"/>
    <w:rsid w:val="00591136"/>
    <w:rsid w:val="00592EF2"/>
    <w:rsid w:val="00593A3F"/>
    <w:rsid w:val="005944E6"/>
    <w:rsid w:val="005945EC"/>
    <w:rsid w:val="00594C5B"/>
    <w:rsid w:val="00596F2C"/>
    <w:rsid w:val="005A118B"/>
    <w:rsid w:val="005A1386"/>
    <w:rsid w:val="005A1F7F"/>
    <w:rsid w:val="005A1F96"/>
    <w:rsid w:val="005A2BE6"/>
    <w:rsid w:val="005A3003"/>
    <w:rsid w:val="005A36A5"/>
    <w:rsid w:val="005A3A9D"/>
    <w:rsid w:val="005A494F"/>
    <w:rsid w:val="005A4C49"/>
    <w:rsid w:val="005A5492"/>
    <w:rsid w:val="005A601A"/>
    <w:rsid w:val="005A7058"/>
    <w:rsid w:val="005A7704"/>
    <w:rsid w:val="005B10D5"/>
    <w:rsid w:val="005B1CE9"/>
    <w:rsid w:val="005B3903"/>
    <w:rsid w:val="005B39D6"/>
    <w:rsid w:val="005B482E"/>
    <w:rsid w:val="005B4980"/>
    <w:rsid w:val="005B51B7"/>
    <w:rsid w:val="005B63E7"/>
    <w:rsid w:val="005B72FA"/>
    <w:rsid w:val="005C1A02"/>
    <w:rsid w:val="005C4E43"/>
    <w:rsid w:val="005C5EA0"/>
    <w:rsid w:val="005C7090"/>
    <w:rsid w:val="005C7FB9"/>
    <w:rsid w:val="005D05A5"/>
    <w:rsid w:val="005D0BA5"/>
    <w:rsid w:val="005D10FB"/>
    <w:rsid w:val="005D19C0"/>
    <w:rsid w:val="005D39D3"/>
    <w:rsid w:val="005D3BE0"/>
    <w:rsid w:val="005D3F4D"/>
    <w:rsid w:val="005D427C"/>
    <w:rsid w:val="005D6093"/>
    <w:rsid w:val="005D62CD"/>
    <w:rsid w:val="005D6B5A"/>
    <w:rsid w:val="005D6D09"/>
    <w:rsid w:val="005D71CE"/>
    <w:rsid w:val="005D76C9"/>
    <w:rsid w:val="005D79E3"/>
    <w:rsid w:val="005E1D6A"/>
    <w:rsid w:val="005E21D4"/>
    <w:rsid w:val="005E26B3"/>
    <w:rsid w:val="005E3425"/>
    <w:rsid w:val="005E40F4"/>
    <w:rsid w:val="005E4A16"/>
    <w:rsid w:val="005F0BFF"/>
    <w:rsid w:val="005F1DCF"/>
    <w:rsid w:val="005F3818"/>
    <w:rsid w:val="005F5117"/>
    <w:rsid w:val="005F5983"/>
    <w:rsid w:val="005F6237"/>
    <w:rsid w:val="005F67DA"/>
    <w:rsid w:val="005F694A"/>
    <w:rsid w:val="005F7E48"/>
    <w:rsid w:val="0060101D"/>
    <w:rsid w:val="00601BD8"/>
    <w:rsid w:val="00602B48"/>
    <w:rsid w:val="00602BD3"/>
    <w:rsid w:val="0060574F"/>
    <w:rsid w:val="00605FEF"/>
    <w:rsid w:val="006072D0"/>
    <w:rsid w:val="00611C03"/>
    <w:rsid w:val="00611C7C"/>
    <w:rsid w:val="00612592"/>
    <w:rsid w:val="00613B61"/>
    <w:rsid w:val="00613C00"/>
    <w:rsid w:val="00614074"/>
    <w:rsid w:val="00614555"/>
    <w:rsid w:val="00616015"/>
    <w:rsid w:val="006174AF"/>
    <w:rsid w:val="006179F4"/>
    <w:rsid w:val="00617E95"/>
    <w:rsid w:val="00621BE7"/>
    <w:rsid w:val="006228FC"/>
    <w:rsid w:val="00622B46"/>
    <w:rsid w:val="00624277"/>
    <w:rsid w:val="00624604"/>
    <w:rsid w:val="00631277"/>
    <w:rsid w:val="00631409"/>
    <w:rsid w:val="00631B21"/>
    <w:rsid w:val="006329E4"/>
    <w:rsid w:val="00632D4E"/>
    <w:rsid w:val="00633086"/>
    <w:rsid w:val="006336DD"/>
    <w:rsid w:val="00634AE0"/>
    <w:rsid w:val="006363BF"/>
    <w:rsid w:val="00636DEF"/>
    <w:rsid w:val="00636FB9"/>
    <w:rsid w:val="00641C0D"/>
    <w:rsid w:val="006424E1"/>
    <w:rsid w:val="00643FAD"/>
    <w:rsid w:val="0064424B"/>
    <w:rsid w:val="0064498B"/>
    <w:rsid w:val="00644FC9"/>
    <w:rsid w:val="00645462"/>
    <w:rsid w:val="00646F98"/>
    <w:rsid w:val="00650949"/>
    <w:rsid w:val="0065172B"/>
    <w:rsid w:val="00651E69"/>
    <w:rsid w:val="00651FE8"/>
    <w:rsid w:val="00652591"/>
    <w:rsid w:val="00652986"/>
    <w:rsid w:val="00654E36"/>
    <w:rsid w:val="00656157"/>
    <w:rsid w:val="00656C36"/>
    <w:rsid w:val="00657B90"/>
    <w:rsid w:val="00662C10"/>
    <w:rsid w:val="0066323B"/>
    <w:rsid w:val="00665404"/>
    <w:rsid w:val="006659C1"/>
    <w:rsid w:val="00666E0F"/>
    <w:rsid w:val="00671179"/>
    <w:rsid w:val="00671478"/>
    <w:rsid w:val="00673F74"/>
    <w:rsid w:val="006741B5"/>
    <w:rsid w:val="00675585"/>
    <w:rsid w:val="00675D81"/>
    <w:rsid w:val="00676183"/>
    <w:rsid w:val="00676278"/>
    <w:rsid w:val="006767B2"/>
    <w:rsid w:val="00680F9B"/>
    <w:rsid w:val="00685477"/>
    <w:rsid w:val="006859CB"/>
    <w:rsid w:val="006863DD"/>
    <w:rsid w:val="00691AE0"/>
    <w:rsid w:val="00691E87"/>
    <w:rsid w:val="006920FA"/>
    <w:rsid w:val="00693DA7"/>
    <w:rsid w:val="00695835"/>
    <w:rsid w:val="00697EB2"/>
    <w:rsid w:val="006A0D51"/>
    <w:rsid w:val="006A3140"/>
    <w:rsid w:val="006A43AD"/>
    <w:rsid w:val="006A50F5"/>
    <w:rsid w:val="006A60A0"/>
    <w:rsid w:val="006A66B0"/>
    <w:rsid w:val="006A6799"/>
    <w:rsid w:val="006A6BE4"/>
    <w:rsid w:val="006A7B68"/>
    <w:rsid w:val="006B09AA"/>
    <w:rsid w:val="006B14E8"/>
    <w:rsid w:val="006B202E"/>
    <w:rsid w:val="006B25E7"/>
    <w:rsid w:val="006B3157"/>
    <w:rsid w:val="006B33EF"/>
    <w:rsid w:val="006B384D"/>
    <w:rsid w:val="006B4834"/>
    <w:rsid w:val="006B49C0"/>
    <w:rsid w:val="006B57BA"/>
    <w:rsid w:val="006B72AC"/>
    <w:rsid w:val="006B78EA"/>
    <w:rsid w:val="006C15AF"/>
    <w:rsid w:val="006C1F15"/>
    <w:rsid w:val="006C2C27"/>
    <w:rsid w:val="006C32A4"/>
    <w:rsid w:val="006C3BDE"/>
    <w:rsid w:val="006C3D60"/>
    <w:rsid w:val="006C4689"/>
    <w:rsid w:val="006C472B"/>
    <w:rsid w:val="006C5198"/>
    <w:rsid w:val="006C7D03"/>
    <w:rsid w:val="006D0478"/>
    <w:rsid w:val="006D0E09"/>
    <w:rsid w:val="006D307E"/>
    <w:rsid w:val="006D3736"/>
    <w:rsid w:val="006D454E"/>
    <w:rsid w:val="006D54FA"/>
    <w:rsid w:val="006D6C13"/>
    <w:rsid w:val="006D7B7F"/>
    <w:rsid w:val="006D7F65"/>
    <w:rsid w:val="006E0513"/>
    <w:rsid w:val="006E055A"/>
    <w:rsid w:val="006E1533"/>
    <w:rsid w:val="006E2D92"/>
    <w:rsid w:val="006E30FE"/>
    <w:rsid w:val="006E330C"/>
    <w:rsid w:val="006E3F71"/>
    <w:rsid w:val="006E4450"/>
    <w:rsid w:val="006E4D45"/>
    <w:rsid w:val="006E5609"/>
    <w:rsid w:val="006E7392"/>
    <w:rsid w:val="006F0428"/>
    <w:rsid w:val="006F1CEF"/>
    <w:rsid w:val="006F24B7"/>
    <w:rsid w:val="006F2882"/>
    <w:rsid w:val="006F3213"/>
    <w:rsid w:val="006F4061"/>
    <w:rsid w:val="006F53AC"/>
    <w:rsid w:val="00700145"/>
    <w:rsid w:val="007015FE"/>
    <w:rsid w:val="00701B1C"/>
    <w:rsid w:val="00701D70"/>
    <w:rsid w:val="00703515"/>
    <w:rsid w:val="00704CD4"/>
    <w:rsid w:val="0071077E"/>
    <w:rsid w:val="00712BB6"/>
    <w:rsid w:val="00712F06"/>
    <w:rsid w:val="007139A6"/>
    <w:rsid w:val="007157C1"/>
    <w:rsid w:val="00716067"/>
    <w:rsid w:val="00717D39"/>
    <w:rsid w:val="00723695"/>
    <w:rsid w:val="007245B6"/>
    <w:rsid w:val="00724F85"/>
    <w:rsid w:val="00726A10"/>
    <w:rsid w:val="00727FBD"/>
    <w:rsid w:val="007330E9"/>
    <w:rsid w:val="00733132"/>
    <w:rsid w:val="00733265"/>
    <w:rsid w:val="00733A41"/>
    <w:rsid w:val="007344C0"/>
    <w:rsid w:val="00737466"/>
    <w:rsid w:val="00741954"/>
    <w:rsid w:val="00742754"/>
    <w:rsid w:val="00742D38"/>
    <w:rsid w:val="00744EFB"/>
    <w:rsid w:val="00746D7C"/>
    <w:rsid w:val="00747932"/>
    <w:rsid w:val="007515A9"/>
    <w:rsid w:val="00752F4F"/>
    <w:rsid w:val="007547C3"/>
    <w:rsid w:val="00755056"/>
    <w:rsid w:val="00756A63"/>
    <w:rsid w:val="00756FEA"/>
    <w:rsid w:val="00760346"/>
    <w:rsid w:val="00762660"/>
    <w:rsid w:val="00763358"/>
    <w:rsid w:val="0076477A"/>
    <w:rsid w:val="00765DEE"/>
    <w:rsid w:val="007666F6"/>
    <w:rsid w:val="007669AD"/>
    <w:rsid w:val="00767C7C"/>
    <w:rsid w:val="0077082D"/>
    <w:rsid w:val="007710F9"/>
    <w:rsid w:val="00771B62"/>
    <w:rsid w:val="00772F8A"/>
    <w:rsid w:val="00774197"/>
    <w:rsid w:val="00774229"/>
    <w:rsid w:val="007749DF"/>
    <w:rsid w:val="00774C49"/>
    <w:rsid w:val="007753D9"/>
    <w:rsid w:val="007754A9"/>
    <w:rsid w:val="0077577E"/>
    <w:rsid w:val="00775AEE"/>
    <w:rsid w:val="00775D04"/>
    <w:rsid w:val="00777EA3"/>
    <w:rsid w:val="00780445"/>
    <w:rsid w:val="00780885"/>
    <w:rsid w:val="007819E2"/>
    <w:rsid w:val="00782A20"/>
    <w:rsid w:val="00783362"/>
    <w:rsid w:val="00783770"/>
    <w:rsid w:val="00784ED3"/>
    <w:rsid w:val="00784EF5"/>
    <w:rsid w:val="0078599E"/>
    <w:rsid w:val="00786A27"/>
    <w:rsid w:val="00787CDC"/>
    <w:rsid w:val="00790238"/>
    <w:rsid w:val="0079161A"/>
    <w:rsid w:val="00791A4F"/>
    <w:rsid w:val="00793339"/>
    <w:rsid w:val="0079430C"/>
    <w:rsid w:val="00794342"/>
    <w:rsid w:val="00794C1D"/>
    <w:rsid w:val="00794E3D"/>
    <w:rsid w:val="00796B4B"/>
    <w:rsid w:val="00797AD1"/>
    <w:rsid w:val="007A0927"/>
    <w:rsid w:val="007A09F8"/>
    <w:rsid w:val="007A1047"/>
    <w:rsid w:val="007A13CF"/>
    <w:rsid w:val="007A1CBE"/>
    <w:rsid w:val="007A2212"/>
    <w:rsid w:val="007A27EF"/>
    <w:rsid w:val="007A5545"/>
    <w:rsid w:val="007A64A8"/>
    <w:rsid w:val="007A6F79"/>
    <w:rsid w:val="007B0484"/>
    <w:rsid w:val="007B070F"/>
    <w:rsid w:val="007B31D0"/>
    <w:rsid w:val="007B38C1"/>
    <w:rsid w:val="007B4D93"/>
    <w:rsid w:val="007B5C97"/>
    <w:rsid w:val="007B68C6"/>
    <w:rsid w:val="007C17E9"/>
    <w:rsid w:val="007C2D42"/>
    <w:rsid w:val="007C3E8C"/>
    <w:rsid w:val="007C41BA"/>
    <w:rsid w:val="007D24AF"/>
    <w:rsid w:val="007D3211"/>
    <w:rsid w:val="007D3AD7"/>
    <w:rsid w:val="007D3B48"/>
    <w:rsid w:val="007D45A0"/>
    <w:rsid w:val="007D59BF"/>
    <w:rsid w:val="007D65E4"/>
    <w:rsid w:val="007D682A"/>
    <w:rsid w:val="007D6D77"/>
    <w:rsid w:val="007D711E"/>
    <w:rsid w:val="007E317A"/>
    <w:rsid w:val="007E34AD"/>
    <w:rsid w:val="007E3B3E"/>
    <w:rsid w:val="007E5C40"/>
    <w:rsid w:val="007E5DED"/>
    <w:rsid w:val="007E6879"/>
    <w:rsid w:val="007E76AA"/>
    <w:rsid w:val="007E7C15"/>
    <w:rsid w:val="007F11CA"/>
    <w:rsid w:val="007F372C"/>
    <w:rsid w:val="007F37CB"/>
    <w:rsid w:val="007F5B7B"/>
    <w:rsid w:val="008009E8"/>
    <w:rsid w:val="00800CE1"/>
    <w:rsid w:val="008021F8"/>
    <w:rsid w:val="00803377"/>
    <w:rsid w:val="00804731"/>
    <w:rsid w:val="00804AA4"/>
    <w:rsid w:val="00804CDB"/>
    <w:rsid w:val="00804F22"/>
    <w:rsid w:val="008052D0"/>
    <w:rsid w:val="008056DE"/>
    <w:rsid w:val="00805B25"/>
    <w:rsid w:val="0080663D"/>
    <w:rsid w:val="00806ADF"/>
    <w:rsid w:val="00806F5A"/>
    <w:rsid w:val="008072E3"/>
    <w:rsid w:val="008078BE"/>
    <w:rsid w:val="008106C2"/>
    <w:rsid w:val="00811CC7"/>
    <w:rsid w:val="00813089"/>
    <w:rsid w:val="00814212"/>
    <w:rsid w:val="00815B6A"/>
    <w:rsid w:val="008168F6"/>
    <w:rsid w:val="00817129"/>
    <w:rsid w:val="00817402"/>
    <w:rsid w:val="00822001"/>
    <w:rsid w:val="00823538"/>
    <w:rsid w:val="00823BD7"/>
    <w:rsid w:val="00823E60"/>
    <w:rsid w:val="00824896"/>
    <w:rsid w:val="00824CF4"/>
    <w:rsid w:val="00826625"/>
    <w:rsid w:val="008269F7"/>
    <w:rsid w:val="0082755F"/>
    <w:rsid w:val="00827657"/>
    <w:rsid w:val="00827907"/>
    <w:rsid w:val="008317CC"/>
    <w:rsid w:val="008318B7"/>
    <w:rsid w:val="00832B23"/>
    <w:rsid w:val="00832C60"/>
    <w:rsid w:val="00833594"/>
    <w:rsid w:val="008338DE"/>
    <w:rsid w:val="00835185"/>
    <w:rsid w:val="0083604A"/>
    <w:rsid w:val="00840FFD"/>
    <w:rsid w:val="00841887"/>
    <w:rsid w:val="00842185"/>
    <w:rsid w:val="008434FE"/>
    <w:rsid w:val="00843563"/>
    <w:rsid w:val="00844142"/>
    <w:rsid w:val="008445E2"/>
    <w:rsid w:val="00844DCE"/>
    <w:rsid w:val="0084507B"/>
    <w:rsid w:val="008464E5"/>
    <w:rsid w:val="008473C7"/>
    <w:rsid w:val="0084783C"/>
    <w:rsid w:val="0084789A"/>
    <w:rsid w:val="00851676"/>
    <w:rsid w:val="008525F7"/>
    <w:rsid w:val="00852E2E"/>
    <w:rsid w:val="00855F7B"/>
    <w:rsid w:val="008564E3"/>
    <w:rsid w:val="0086005E"/>
    <w:rsid w:val="008602CC"/>
    <w:rsid w:val="00861C55"/>
    <w:rsid w:val="00870F7E"/>
    <w:rsid w:val="0087129F"/>
    <w:rsid w:val="008720BF"/>
    <w:rsid w:val="00872B37"/>
    <w:rsid w:val="008731CD"/>
    <w:rsid w:val="0087451E"/>
    <w:rsid w:val="00874AFE"/>
    <w:rsid w:val="008753AB"/>
    <w:rsid w:val="00875453"/>
    <w:rsid w:val="00877C2C"/>
    <w:rsid w:val="0088024F"/>
    <w:rsid w:val="00880857"/>
    <w:rsid w:val="00880B0F"/>
    <w:rsid w:val="00881137"/>
    <w:rsid w:val="0088235C"/>
    <w:rsid w:val="0088273C"/>
    <w:rsid w:val="00882AB1"/>
    <w:rsid w:val="00883F82"/>
    <w:rsid w:val="00885706"/>
    <w:rsid w:val="008857C8"/>
    <w:rsid w:val="0088677B"/>
    <w:rsid w:val="00886CCC"/>
    <w:rsid w:val="00886FCC"/>
    <w:rsid w:val="00887EE1"/>
    <w:rsid w:val="0089039D"/>
    <w:rsid w:val="008903CE"/>
    <w:rsid w:val="00890A13"/>
    <w:rsid w:val="00890D09"/>
    <w:rsid w:val="00891DC0"/>
    <w:rsid w:val="00893B45"/>
    <w:rsid w:val="008973A3"/>
    <w:rsid w:val="008974BF"/>
    <w:rsid w:val="008A012A"/>
    <w:rsid w:val="008A09C9"/>
    <w:rsid w:val="008A1103"/>
    <w:rsid w:val="008A1390"/>
    <w:rsid w:val="008A1CD0"/>
    <w:rsid w:val="008A380F"/>
    <w:rsid w:val="008A6D99"/>
    <w:rsid w:val="008A6FFA"/>
    <w:rsid w:val="008A72AB"/>
    <w:rsid w:val="008A773B"/>
    <w:rsid w:val="008A7DD8"/>
    <w:rsid w:val="008B0D62"/>
    <w:rsid w:val="008B1C81"/>
    <w:rsid w:val="008B30B7"/>
    <w:rsid w:val="008B45D9"/>
    <w:rsid w:val="008B5AFF"/>
    <w:rsid w:val="008B60B4"/>
    <w:rsid w:val="008B61C4"/>
    <w:rsid w:val="008B6384"/>
    <w:rsid w:val="008B7318"/>
    <w:rsid w:val="008B7E5E"/>
    <w:rsid w:val="008C02C3"/>
    <w:rsid w:val="008C22B6"/>
    <w:rsid w:val="008C2590"/>
    <w:rsid w:val="008C4A15"/>
    <w:rsid w:val="008C4A16"/>
    <w:rsid w:val="008C5604"/>
    <w:rsid w:val="008C6828"/>
    <w:rsid w:val="008C7DA4"/>
    <w:rsid w:val="008C7F8D"/>
    <w:rsid w:val="008D036B"/>
    <w:rsid w:val="008D101E"/>
    <w:rsid w:val="008D10E5"/>
    <w:rsid w:val="008D14F2"/>
    <w:rsid w:val="008D19DB"/>
    <w:rsid w:val="008D54AD"/>
    <w:rsid w:val="008D601A"/>
    <w:rsid w:val="008D6252"/>
    <w:rsid w:val="008D62FC"/>
    <w:rsid w:val="008D701F"/>
    <w:rsid w:val="008E3B48"/>
    <w:rsid w:val="008E3CE0"/>
    <w:rsid w:val="008E51BA"/>
    <w:rsid w:val="008E631E"/>
    <w:rsid w:val="008E6884"/>
    <w:rsid w:val="008E71FC"/>
    <w:rsid w:val="008F0BEE"/>
    <w:rsid w:val="008F1500"/>
    <w:rsid w:val="008F3570"/>
    <w:rsid w:val="008F40E3"/>
    <w:rsid w:val="008F468B"/>
    <w:rsid w:val="008F4869"/>
    <w:rsid w:val="008F4B9D"/>
    <w:rsid w:val="008F5B6F"/>
    <w:rsid w:val="008F65C9"/>
    <w:rsid w:val="00901DE7"/>
    <w:rsid w:val="00902504"/>
    <w:rsid w:val="00903B90"/>
    <w:rsid w:val="009060F3"/>
    <w:rsid w:val="0090716C"/>
    <w:rsid w:val="009077F1"/>
    <w:rsid w:val="00907F8D"/>
    <w:rsid w:val="00911442"/>
    <w:rsid w:val="00912011"/>
    <w:rsid w:val="00915C80"/>
    <w:rsid w:val="009167E3"/>
    <w:rsid w:val="00917BF9"/>
    <w:rsid w:val="00920BEB"/>
    <w:rsid w:val="00921DFD"/>
    <w:rsid w:val="0092426E"/>
    <w:rsid w:val="00924928"/>
    <w:rsid w:val="00925213"/>
    <w:rsid w:val="00925462"/>
    <w:rsid w:val="00925F72"/>
    <w:rsid w:val="00926FEF"/>
    <w:rsid w:val="00927389"/>
    <w:rsid w:val="0093280E"/>
    <w:rsid w:val="009334EA"/>
    <w:rsid w:val="00934F7D"/>
    <w:rsid w:val="009352F2"/>
    <w:rsid w:val="0093671C"/>
    <w:rsid w:val="0093759E"/>
    <w:rsid w:val="00937876"/>
    <w:rsid w:val="00940486"/>
    <w:rsid w:val="00940D2B"/>
    <w:rsid w:val="00942077"/>
    <w:rsid w:val="00943505"/>
    <w:rsid w:val="00943580"/>
    <w:rsid w:val="0094384E"/>
    <w:rsid w:val="0094522A"/>
    <w:rsid w:val="00945DFA"/>
    <w:rsid w:val="0095041A"/>
    <w:rsid w:val="009507A7"/>
    <w:rsid w:val="00950821"/>
    <w:rsid w:val="0095123F"/>
    <w:rsid w:val="00952549"/>
    <w:rsid w:val="0095303B"/>
    <w:rsid w:val="00955AAE"/>
    <w:rsid w:val="00957BEE"/>
    <w:rsid w:val="009602AF"/>
    <w:rsid w:val="009625F2"/>
    <w:rsid w:val="009634FC"/>
    <w:rsid w:val="00963B3C"/>
    <w:rsid w:val="0096444A"/>
    <w:rsid w:val="00964CEB"/>
    <w:rsid w:val="0096541C"/>
    <w:rsid w:val="00965761"/>
    <w:rsid w:val="0096577E"/>
    <w:rsid w:val="00971506"/>
    <w:rsid w:val="0097505E"/>
    <w:rsid w:val="009800BB"/>
    <w:rsid w:val="00980A7C"/>
    <w:rsid w:val="00981645"/>
    <w:rsid w:val="00982BE8"/>
    <w:rsid w:val="00982D0C"/>
    <w:rsid w:val="0098304E"/>
    <w:rsid w:val="009832B3"/>
    <w:rsid w:val="00984B85"/>
    <w:rsid w:val="00984C46"/>
    <w:rsid w:val="00985236"/>
    <w:rsid w:val="00986A17"/>
    <w:rsid w:val="00987377"/>
    <w:rsid w:val="00987CA9"/>
    <w:rsid w:val="0099279B"/>
    <w:rsid w:val="00992A60"/>
    <w:rsid w:val="009944E9"/>
    <w:rsid w:val="00994EDA"/>
    <w:rsid w:val="009952E1"/>
    <w:rsid w:val="0099609B"/>
    <w:rsid w:val="0099660A"/>
    <w:rsid w:val="009979D7"/>
    <w:rsid w:val="00997D31"/>
    <w:rsid w:val="009A26DF"/>
    <w:rsid w:val="009A3A00"/>
    <w:rsid w:val="009A6451"/>
    <w:rsid w:val="009A6DE1"/>
    <w:rsid w:val="009A707E"/>
    <w:rsid w:val="009A7550"/>
    <w:rsid w:val="009A7F48"/>
    <w:rsid w:val="009B25D3"/>
    <w:rsid w:val="009B2852"/>
    <w:rsid w:val="009B2C93"/>
    <w:rsid w:val="009B3105"/>
    <w:rsid w:val="009B36FC"/>
    <w:rsid w:val="009B3897"/>
    <w:rsid w:val="009B3C4B"/>
    <w:rsid w:val="009B4135"/>
    <w:rsid w:val="009B61B0"/>
    <w:rsid w:val="009B62DA"/>
    <w:rsid w:val="009C06E8"/>
    <w:rsid w:val="009C4B1B"/>
    <w:rsid w:val="009C73CD"/>
    <w:rsid w:val="009C7406"/>
    <w:rsid w:val="009D07D3"/>
    <w:rsid w:val="009D1ABC"/>
    <w:rsid w:val="009D549E"/>
    <w:rsid w:val="009D54D6"/>
    <w:rsid w:val="009D6E29"/>
    <w:rsid w:val="009D7E08"/>
    <w:rsid w:val="009D7E19"/>
    <w:rsid w:val="009D7ED2"/>
    <w:rsid w:val="009E033E"/>
    <w:rsid w:val="009E05EA"/>
    <w:rsid w:val="009E066B"/>
    <w:rsid w:val="009E2963"/>
    <w:rsid w:val="009E2CE4"/>
    <w:rsid w:val="009E3216"/>
    <w:rsid w:val="009E5351"/>
    <w:rsid w:val="009E5AE5"/>
    <w:rsid w:val="009E63D9"/>
    <w:rsid w:val="009E6DD5"/>
    <w:rsid w:val="009F0360"/>
    <w:rsid w:val="009F0E58"/>
    <w:rsid w:val="009F125F"/>
    <w:rsid w:val="009F2185"/>
    <w:rsid w:val="009F3AA7"/>
    <w:rsid w:val="009F532F"/>
    <w:rsid w:val="009F5C70"/>
    <w:rsid w:val="009F61ED"/>
    <w:rsid w:val="00A003CF"/>
    <w:rsid w:val="00A016E0"/>
    <w:rsid w:val="00A02A3A"/>
    <w:rsid w:val="00A049CB"/>
    <w:rsid w:val="00A05387"/>
    <w:rsid w:val="00A05A1A"/>
    <w:rsid w:val="00A07CDA"/>
    <w:rsid w:val="00A10264"/>
    <w:rsid w:val="00A1045E"/>
    <w:rsid w:val="00A133AE"/>
    <w:rsid w:val="00A15BBF"/>
    <w:rsid w:val="00A160D9"/>
    <w:rsid w:val="00A1689E"/>
    <w:rsid w:val="00A16DA1"/>
    <w:rsid w:val="00A21122"/>
    <w:rsid w:val="00A21C4C"/>
    <w:rsid w:val="00A21DEE"/>
    <w:rsid w:val="00A23B9A"/>
    <w:rsid w:val="00A23FA2"/>
    <w:rsid w:val="00A250AC"/>
    <w:rsid w:val="00A26F4E"/>
    <w:rsid w:val="00A274E9"/>
    <w:rsid w:val="00A3524D"/>
    <w:rsid w:val="00A35BBB"/>
    <w:rsid w:val="00A36DE9"/>
    <w:rsid w:val="00A373ED"/>
    <w:rsid w:val="00A4000B"/>
    <w:rsid w:val="00A40722"/>
    <w:rsid w:val="00A4192F"/>
    <w:rsid w:val="00A41978"/>
    <w:rsid w:val="00A43D94"/>
    <w:rsid w:val="00A45BF1"/>
    <w:rsid w:val="00A471CB"/>
    <w:rsid w:val="00A477DF"/>
    <w:rsid w:val="00A506CC"/>
    <w:rsid w:val="00A50BD7"/>
    <w:rsid w:val="00A50BEB"/>
    <w:rsid w:val="00A51629"/>
    <w:rsid w:val="00A531BA"/>
    <w:rsid w:val="00A54C8E"/>
    <w:rsid w:val="00A5563A"/>
    <w:rsid w:val="00A56BE9"/>
    <w:rsid w:val="00A56BEA"/>
    <w:rsid w:val="00A60954"/>
    <w:rsid w:val="00A60A5A"/>
    <w:rsid w:val="00A61BB5"/>
    <w:rsid w:val="00A6224D"/>
    <w:rsid w:val="00A6295F"/>
    <w:rsid w:val="00A62AC6"/>
    <w:rsid w:val="00A641D5"/>
    <w:rsid w:val="00A648DA"/>
    <w:rsid w:val="00A64D6C"/>
    <w:rsid w:val="00A661E6"/>
    <w:rsid w:val="00A66CBB"/>
    <w:rsid w:val="00A70D33"/>
    <w:rsid w:val="00A71691"/>
    <w:rsid w:val="00A7430C"/>
    <w:rsid w:val="00A75102"/>
    <w:rsid w:val="00A77458"/>
    <w:rsid w:val="00A81060"/>
    <w:rsid w:val="00A81619"/>
    <w:rsid w:val="00A83182"/>
    <w:rsid w:val="00A85CBA"/>
    <w:rsid w:val="00A871C1"/>
    <w:rsid w:val="00A87DE5"/>
    <w:rsid w:val="00A91A0C"/>
    <w:rsid w:val="00A91A7E"/>
    <w:rsid w:val="00A91F50"/>
    <w:rsid w:val="00A932AD"/>
    <w:rsid w:val="00A93829"/>
    <w:rsid w:val="00A94165"/>
    <w:rsid w:val="00A94850"/>
    <w:rsid w:val="00A94F33"/>
    <w:rsid w:val="00A97057"/>
    <w:rsid w:val="00A974AB"/>
    <w:rsid w:val="00A976AE"/>
    <w:rsid w:val="00A97BD2"/>
    <w:rsid w:val="00AA0432"/>
    <w:rsid w:val="00AA0724"/>
    <w:rsid w:val="00AA13CE"/>
    <w:rsid w:val="00AA2516"/>
    <w:rsid w:val="00AA2B07"/>
    <w:rsid w:val="00AA2F12"/>
    <w:rsid w:val="00AA3173"/>
    <w:rsid w:val="00AA3EAF"/>
    <w:rsid w:val="00AA4533"/>
    <w:rsid w:val="00AA5BA4"/>
    <w:rsid w:val="00AA780C"/>
    <w:rsid w:val="00AA79E6"/>
    <w:rsid w:val="00AB0971"/>
    <w:rsid w:val="00AB0C0D"/>
    <w:rsid w:val="00AB0D4A"/>
    <w:rsid w:val="00AB0D62"/>
    <w:rsid w:val="00AB10E0"/>
    <w:rsid w:val="00AB14E5"/>
    <w:rsid w:val="00AB2AB7"/>
    <w:rsid w:val="00AB33DA"/>
    <w:rsid w:val="00AB38FF"/>
    <w:rsid w:val="00AB48AD"/>
    <w:rsid w:val="00AB4A98"/>
    <w:rsid w:val="00AB7255"/>
    <w:rsid w:val="00AC0F80"/>
    <w:rsid w:val="00AC16F2"/>
    <w:rsid w:val="00AC2B7A"/>
    <w:rsid w:val="00AC4052"/>
    <w:rsid w:val="00AC46E3"/>
    <w:rsid w:val="00AC5170"/>
    <w:rsid w:val="00AC5443"/>
    <w:rsid w:val="00AC5CED"/>
    <w:rsid w:val="00AC7B51"/>
    <w:rsid w:val="00AD09A7"/>
    <w:rsid w:val="00AD1014"/>
    <w:rsid w:val="00AD13C0"/>
    <w:rsid w:val="00AD2333"/>
    <w:rsid w:val="00AD2B54"/>
    <w:rsid w:val="00AD39FB"/>
    <w:rsid w:val="00AD3CAB"/>
    <w:rsid w:val="00AD3FC9"/>
    <w:rsid w:val="00AD4514"/>
    <w:rsid w:val="00AD5AC1"/>
    <w:rsid w:val="00AD746C"/>
    <w:rsid w:val="00AD793D"/>
    <w:rsid w:val="00AE04FC"/>
    <w:rsid w:val="00AE0966"/>
    <w:rsid w:val="00AE0990"/>
    <w:rsid w:val="00AE0F96"/>
    <w:rsid w:val="00AE102D"/>
    <w:rsid w:val="00AE1B9D"/>
    <w:rsid w:val="00AE2C9F"/>
    <w:rsid w:val="00AE2CCD"/>
    <w:rsid w:val="00AE3020"/>
    <w:rsid w:val="00AE31D2"/>
    <w:rsid w:val="00AE3B6A"/>
    <w:rsid w:val="00AE3FAB"/>
    <w:rsid w:val="00AE40CD"/>
    <w:rsid w:val="00AE5FE2"/>
    <w:rsid w:val="00AE62E1"/>
    <w:rsid w:val="00AE68A1"/>
    <w:rsid w:val="00AE695F"/>
    <w:rsid w:val="00AF0230"/>
    <w:rsid w:val="00AF08D2"/>
    <w:rsid w:val="00AF11D9"/>
    <w:rsid w:val="00AF24B5"/>
    <w:rsid w:val="00AF37DD"/>
    <w:rsid w:val="00AF4944"/>
    <w:rsid w:val="00AF527C"/>
    <w:rsid w:val="00AF76B7"/>
    <w:rsid w:val="00AF77B8"/>
    <w:rsid w:val="00AF784E"/>
    <w:rsid w:val="00B021CF"/>
    <w:rsid w:val="00B02EC2"/>
    <w:rsid w:val="00B037E5"/>
    <w:rsid w:val="00B05F65"/>
    <w:rsid w:val="00B075B6"/>
    <w:rsid w:val="00B1248E"/>
    <w:rsid w:val="00B12AEA"/>
    <w:rsid w:val="00B13853"/>
    <w:rsid w:val="00B13A63"/>
    <w:rsid w:val="00B13A6A"/>
    <w:rsid w:val="00B13D89"/>
    <w:rsid w:val="00B1553B"/>
    <w:rsid w:val="00B1679C"/>
    <w:rsid w:val="00B20375"/>
    <w:rsid w:val="00B24142"/>
    <w:rsid w:val="00B25E61"/>
    <w:rsid w:val="00B25FDD"/>
    <w:rsid w:val="00B267F3"/>
    <w:rsid w:val="00B274EB"/>
    <w:rsid w:val="00B30ACC"/>
    <w:rsid w:val="00B313F8"/>
    <w:rsid w:val="00B31CD4"/>
    <w:rsid w:val="00B3316E"/>
    <w:rsid w:val="00B33BA9"/>
    <w:rsid w:val="00B34B94"/>
    <w:rsid w:val="00B3661A"/>
    <w:rsid w:val="00B37004"/>
    <w:rsid w:val="00B40929"/>
    <w:rsid w:val="00B43F50"/>
    <w:rsid w:val="00B50035"/>
    <w:rsid w:val="00B501E2"/>
    <w:rsid w:val="00B50398"/>
    <w:rsid w:val="00B51171"/>
    <w:rsid w:val="00B5633E"/>
    <w:rsid w:val="00B577C7"/>
    <w:rsid w:val="00B57C6D"/>
    <w:rsid w:val="00B57D23"/>
    <w:rsid w:val="00B60A0C"/>
    <w:rsid w:val="00B610ED"/>
    <w:rsid w:val="00B61372"/>
    <w:rsid w:val="00B62886"/>
    <w:rsid w:val="00B62B38"/>
    <w:rsid w:val="00B66435"/>
    <w:rsid w:val="00B72052"/>
    <w:rsid w:val="00B730F3"/>
    <w:rsid w:val="00B73FAE"/>
    <w:rsid w:val="00B75AB3"/>
    <w:rsid w:val="00B75D3E"/>
    <w:rsid w:val="00B7692F"/>
    <w:rsid w:val="00B77315"/>
    <w:rsid w:val="00B77CE4"/>
    <w:rsid w:val="00B77F60"/>
    <w:rsid w:val="00B803FA"/>
    <w:rsid w:val="00B818AC"/>
    <w:rsid w:val="00B81E19"/>
    <w:rsid w:val="00B827C4"/>
    <w:rsid w:val="00B8321B"/>
    <w:rsid w:val="00B862CB"/>
    <w:rsid w:val="00B863FE"/>
    <w:rsid w:val="00B87985"/>
    <w:rsid w:val="00B90D5B"/>
    <w:rsid w:val="00B92135"/>
    <w:rsid w:val="00B94303"/>
    <w:rsid w:val="00B9636C"/>
    <w:rsid w:val="00B96799"/>
    <w:rsid w:val="00B97A5A"/>
    <w:rsid w:val="00BA00FB"/>
    <w:rsid w:val="00BA0F40"/>
    <w:rsid w:val="00BA1542"/>
    <w:rsid w:val="00BA1AFB"/>
    <w:rsid w:val="00BA1D36"/>
    <w:rsid w:val="00BA24D7"/>
    <w:rsid w:val="00BA2D50"/>
    <w:rsid w:val="00BA3D69"/>
    <w:rsid w:val="00BA3E86"/>
    <w:rsid w:val="00BA4A0B"/>
    <w:rsid w:val="00BA4B87"/>
    <w:rsid w:val="00BA5182"/>
    <w:rsid w:val="00BA794E"/>
    <w:rsid w:val="00BB0C62"/>
    <w:rsid w:val="00BB1032"/>
    <w:rsid w:val="00BB2A16"/>
    <w:rsid w:val="00BB2A93"/>
    <w:rsid w:val="00BB3211"/>
    <w:rsid w:val="00BB4645"/>
    <w:rsid w:val="00BB50F8"/>
    <w:rsid w:val="00BB6EAB"/>
    <w:rsid w:val="00BC0092"/>
    <w:rsid w:val="00BC01C9"/>
    <w:rsid w:val="00BC0EFF"/>
    <w:rsid w:val="00BC0FEC"/>
    <w:rsid w:val="00BC155D"/>
    <w:rsid w:val="00BC1CCB"/>
    <w:rsid w:val="00BC2873"/>
    <w:rsid w:val="00BC28E2"/>
    <w:rsid w:val="00BC2B30"/>
    <w:rsid w:val="00BC3E70"/>
    <w:rsid w:val="00BC45F6"/>
    <w:rsid w:val="00BC4745"/>
    <w:rsid w:val="00BC4B82"/>
    <w:rsid w:val="00BC4F87"/>
    <w:rsid w:val="00BC5A00"/>
    <w:rsid w:val="00BC787B"/>
    <w:rsid w:val="00BD18CB"/>
    <w:rsid w:val="00BD2C41"/>
    <w:rsid w:val="00BD39F0"/>
    <w:rsid w:val="00BD5C97"/>
    <w:rsid w:val="00BD5EB9"/>
    <w:rsid w:val="00BE0CDC"/>
    <w:rsid w:val="00BE1292"/>
    <w:rsid w:val="00BE1D94"/>
    <w:rsid w:val="00BE1DA3"/>
    <w:rsid w:val="00BE2405"/>
    <w:rsid w:val="00BE264E"/>
    <w:rsid w:val="00BE2B09"/>
    <w:rsid w:val="00BE46D6"/>
    <w:rsid w:val="00BE47E5"/>
    <w:rsid w:val="00BE4802"/>
    <w:rsid w:val="00BE4EE5"/>
    <w:rsid w:val="00BE65CA"/>
    <w:rsid w:val="00BF0D12"/>
    <w:rsid w:val="00BF1AD5"/>
    <w:rsid w:val="00BF3437"/>
    <w:rsid w:val="00BF52A7"/>
    <w:rsid w:val="00BF62D8"/>
    <w:rsid w:val="00BF6825"/>
    <w:rsid w:val="00BF7AFC"/>
    <w:rsid w:val="00BF7CAF"/>
    <w:rsid w:val="00C02902"/>
    <w:rsid w:val="00C039D0"/>
    <w:rsid w:val="00C05E46"/>
    <w:rsid w:val="00C07605"/>
    <w:rsid w:val="00C1060D"/>
    <w:rsid w:val="00C10708"/>
    <w:rsid w:val="00C10F39"/>
    <w:rsid w:val="00C113F5"/>
    <w:rsid w:val="00C14BAF"/>
    <w:rsid w:val="00C16564"/>
    <w:rsid w:val="00C169E9"/>
    <w:rsid w:val="00C17D51"/>
    <w:rsid w:val="00C20C5C"/>
    <w:rsid w:val="00C22001"/>
    <w:rsid w:val="00C22756"/>
    <w:rsid w:val="00C237EB"/>
    <w:rsid w:val="00C253B1"/>
    <w:rsid w:val="00C25478"/>
    <w:rsid w:val="00C25755"/>
    <w:rsid w:val="00C25B58"/>
    <w:rsid w:val="00C25BE7"/>
    <w:rsid w:val="00C267D8"/>
    <w:rsid w:val="00C275EF"/>
    <w:rsid w:val="00C306C4"/>
    <w:rsid w:val="00C31D44"/>
    <w:rsid w:val="00C33699"/>
    <w:rsid w:val="00C344E9"/>
    <w:rsid w:val="00C3521E"/>
    <w:rsid w:val="00C355CE"/>
    <w:rsid w:val="00C366D4"/>
    <w:rsid w:val="00C3692B"/>
    <w:rsid w:val="00C36BC3"/>
    <w:rsid w:val="00C36CCF"/>
    <w:rsid w:val="00C36D48"/>
    <w:rsid w:val="00C36DB2"/>
    <w:rsid w:val="00C406CB"/>
    <w:rsid w:val="00C4223D"/>
    <w:rsid w:val="00C4252F"/>
    <w:rsid w:val="00C43118"/>
    <w:rsid w:val="00C4320C"/>
    <w:rsid w:val="00C432B7"/>
    <w:rsid w:val="00C432C1"/>
    <w:rsid w:val="00C448FA"/>
    <w:rsid w:val="00C4490D"/>
    <w:rsid w:val="00C46D3A"/>
    <w:rsid w:val="00C475FC"/>
    <w:rsid w:val="00C47D04"/>
    <w:rsid w:val="00C47F73"/>
    <w:rsid w:val="00C5167C"/>
    <w:rsid w:val="00C51730"/>
    <w:rsid w:val="00C51885"/>
    <w:rsid w:val="00C51D41"/>
    <w:rsid w:val="00C521FD"/>
    <w:rsid w:val="00C529F2"/>
    <w:rsid w:val="00C52FDF"/>
    <w:rsid w:val="00C5376D"/>
    <w:rsid w:val="00C53C84"/>
    <w:rsid w:val="00C54673"/>
    <w:rsid w:val="00C54821"/>
    <w:rsid w:val="00C55342"/>
    <w:rsid w:val="00C56F05"/>
    <w:rsid w:val="00C570DF"/>
    <w:rsid w:val="00C578BC"/>
    <w:rsid w:val="00C625DD"/>
    <w:rsid w:val="00C63247"/>
    <w:rsid w:val="00C65811"/>
    <w:rsid w:val="00C658F3"/>
    <w:rsid w:val="00C66388"/>
    <w:rsid w:val="00C664D0"/>
    <w:rsid w:val="00C70213"/>
    <w:rsid w:val="00C70900"/>
    <w:rsid w:val="00C71B36"/>
    <w:rsid w:val="00C7236B"/>
    <w:rsid w:val="00C739C5"/>
    <w:rsid w:val="00C74C21"/>
    <w:rsid w:val="00C75273"/>
    <w:rsid w:val="00C753AC"/>
    <w:rsid w:val="00C817B6"/>
    <w:rsid w:val="00C82909"/>
    <w:rsid w:val="00C82F73"/>
    <w:rsid w:val="00C835C8"/>
    <w:rsid w:val="00C8511F"/>
    <w:rsid w:val="00C852B5"/>
    <w:rsid w:val="00C867DB"/>
    <w:rsid w:val="00C9072C"/>
    <w:rsid w:val="00C9126A"/>
    <w:rsid w:val="00C912F9"/>
    <w:rsid w:val="00C91AB1"/>
    <w:rsid w:val="00C93247"/>
    <w:rsid w:val="00C93ADA"/>
    <w:rsid w:val="00C9583E"/>
    <w:rsid w:val="00C9613A"/>
    <w:rsid w:val="00C9613B"/>
    <w:rsid w:val="00C96FAB"/>
    <w:rsid w:val="00C9740C"/>
    <w:rsid w:val="00C97DBD"/>
    <w:rsid w:val="00CA06FA"/>
    <w:rsid w:val="00CA1AEA"/>
    <w:rsid w:val="00CA1FEA"/>
    <w:rsid w:val="00CA37FB"/>
    <w:rsid w:val="00CA3ACD"/>
    <w:rsid w:val="00CA4154"/>
    <w:rsid w:val="00CA459B"/>
    <w:rsid w:val="00CA5439"/>
    <w:rsid w:val="00CA63A2"/>
    <w:rsid w:val="00CA7607"/>
    <w:rsid w:val="00CA7EF6"/>
    <w:rsid w:val="00CB133D"/>
    <w:rsid w:val="00CB15D7"/>
    <w:rsid w:val="00CB1612"/>
    <w:rsid w:val="00CB1FDF"/>
    <w:rsid w:val="00CB26C0"/>
    <w:rsid w:val="00CB27BA"/>
    <w:rsid w:val="00CB2C90"/>
    <w:rsid w:val="00CB317D"/>
    <w:rsid w:val="00CB3697"/>
    <w:rsid w:val="00CB50E5"/>
    <w:rsid w:val="00CB5DF6"/>
    <w:rsid w:val="00CB60AC"/>
    <w:rsid w:val="00CB6312"/>
    <w:rsid w:val="00CB6691"/>
    <w:rsid w:val="00CB67D5"/>
    <w:rsid w:val="00CB6DDA"/>
    <w:rsid w:val="00CB7433"/>
    <w:rsid w:val="00CC215A"/>
    <w:rsid w:val="00CC21FD"/>
    <w:rsid w:val="00CC2BD0"/>
    <w:rsid w:val="00CC2D65"/>
    <w:rsid w:val="00CC3019"/>
    <w:rsid w:val="00CC4A34"/>
    <w:rsid w:val="00CC6654"/>
    <w:rsid w:val="00CC6B01"/>
    <w:rsid w:val="00CD117B"/>
    <w:rsid w:val="00CD2FE4"/>
    <w:rsid w:val="00CD355B"/>
    <w:rsid w:val="00CD3BE9"/>
    <w:rsid w:val="00CD62CE"/>
    <w:rsid w:val="00CD74DF"/>
    <w:rsid w:val="00CD7B86"/>
    <w:rsid w:val="00CE1B07"/>
    <w:rsid w:val="00CE1E2F"/>
    <w:rsid w:val="00CE28C5"/>
    <w:rsid w:val="00CE3028"/>
    <w:rsid w:val="00CE356E"/>
    <w:rsid w:val="00CE3A5E"/>
    <w:rsid w:val="00CE4EC0"/>
    <w:rsid w:val="00CE5836"/>
    <w:rsid w:val="00CE5960"/>
    <w:rsid w:val="00CE6B76"/>
    <w:rsid w:val="00CF0E90"/>
    <w:rsid w:val="00CF20E0"/>
    <w:rsid w:val="00CF2DF4"/>
    <w:rsid w:val="00CF3A4E"/>
    <w:rsid w:val="00CF7A09"/>
    <w:rsid w:val="00D01496"/>
    <w:rsid w:val="00D015E6"/>
    <w:rsid w:val="00D024A0"/>
    <w:rsid w:val="00D03755"/>
    <w:rsid w:val="00D04724"/>
    <w:rsid w:val="00D04915"/>
    <w:rsid w:val="00D051D6"/>
    <w:rsid w:val="00D05AE8"/>
    <w:rsid w:val="00D05F8A"/>
    <w:rsid w:val="00D06072"/>
    <w:rsid w:val="00D10F58"/>
    <w:rsid w:val="00D1143A"/>
    <w:rsid w:val="00D12207"/>
    <w:rsid w:val="00D12DEE"/>
    <w:rsid w:val="00D13423"/>
    <w:rsid w:val="00D13A02"/>
    <w:rsid w:val="00D14767"/>
    <w:rsid w:val="00D14A49"/>
    <w:rsid w:val="00D14ABA"/>
    <w:rsid w:val="00D14CA3"/>
    <w:rsid w:val="00D15530"/>
    <w:rsid w:val="00D1604E"/>
    <w:rsid w:val="00D1608C"/>
    <w:rsid w:val="00D16CB5"/>
    <w:rsid w:val="00D1783E"/>
    <w:rsid w:val="00D20230"/>
    <w:rsid w:val="00D20B16"/>
    <w:rsid w:val="00D21CFF"/>
    <w:rsid w:val="00D22646"/>
    <w:rsid w:val="00D23039"/>
    <w:rsid w:val="00D271CF"/>
    <w:rsid w:val="00D27C9E"/>
    <w:rsid w:val="00D3174F"/>
    <w:rsid w:val="00D34727"/>
    <w:rsid w:val="00D34891"/>
    <w:rsid w:val="00D35D64"/>
    <w:rsid w:val="00D378C5"/>
    <w:rsid w:val="00D402A5"/>
    <w:rsid w:val="00D41064"/>
    <w:rsid w:val="00D41405"/>
    <w:rsid w:val="00D41E0D"/>
    <w:rsid w:val="00D42B09"/>
    <w:rsid w:val="00D43632"/>
    <w:rsid w:val="00D439CF"/>
    <w:rsid w:val="00D43A2B"/>
    <w:rsid w:val="00D4402B"/>
    <w:rsid w:val="00D45FC3"/>
    <w:rsid w:val="00D46EC5"/>
    <w:rsid w:val="00D46F8F"/>
    <w:rsid w:val="00D474D5"/>
    <w:rsid w:val="00D5170F"/>
    <w:rsid w:val="00D52404"/>
    <w:rsid w:val="00D52A99"/>
    <w:rsid w:val="00D54550"/>
    <w:rsid w:val="00D55377"/>
    <w:rsid w:val="00D553BD"/>
    <w:rsid w:val="00D579B8"/>
    <w:rsid w:val="00D60264"/>
    <w:rsid w:val="00D60DFA"/>
    <w:rsid w:val="00D61B9F"/>
    <w:rsid w:val="00D62E5C"/>
    <w:rsid w:val="00D64DF9"/>
    <w:rsid w:val="00D6687C"/>
    <w:rsid w:val="00D66A48"/>
    <w:rsid w:val="00D67AA0"/>
    <w:rsid w:val="00D67C55"/>
    <w:rsid w:val="00D70A69"/>
    <w:rsid w:val="00D70F92"/>
    <w:rsid w:val="00D71239"/>
    <w:rsid w:val="00D71503"/>
    <w:rsid w:val="00D71EB8"/>
    <w:rsid w:val="00D72018"/>
    <w:rsid w:val="00D72187"/>
    <w:rsid w:val="00D72335"/>
    <w:rsid w:val="00D729BF"/>
    <w:rsid w:val="00D735D2"/>
    <w:rsid w:val="00D74A3F"/>
    <w:rsid w:val="00D757DB"/>
    <w:rsid w:val="00D75EEA"/>
    <w:rsid w:val="00D76A6E"/>
    <w:rsid w:val="00D76E22"/>
    <w:rsid w:val="00D776D1"/>
    <w:rsid w:val="00D80161"/>
    <w:rsid w:val="00D80ACC"/>
    <w:rsid w:val="00D80FAF"/>
    <w:rsid w:val="00D836C7"/>
    <w:rsid w:val="00D8434E"/>
    <w:rsid w:val="00D84AEA"/>
    <w:rsid w:val="00D855CF"/>
    <w:rsid w:val="00D86413"/>
    <w:rsid w:val="00D86D81"/>
    <w:rsid w:val="00D86E19"/>
    <w:rsid w:val="00D90F80"/>
    <w:rsid w:val="00D9138F"/>
    <w:rsid w:val="00D91B39"/>
    <w:rsid w:val="00D9547E"/>
    <w:rsid w:val="00D95A4C"/>
    <w:rsid w:val="00D960ED"/>
    <w:rsid w:val="00D97820"/>
    <w:rsid w:val="00D97A97"/>
    <w:rsid w:val="00DA0CEC"/>
    <w:rsid w:val="00DA10AF"/>
    <w:rsid w:val="00DA3645"/>
    <w:rsid w:val="00DA65A3"/>
    <w:rsid w:val="00DA669E"/>
    <w:rsid w:val="00DA69A9"/>
    <w:rsid w:val="00DB04DE"/>
    <w:rsid w:val="00DB0740"/>
    <w:rsid w:val="00DB129E"/>
    <w:rsid w:val="00DB1C90"/>
    <w:rsid w:val="00DB2450"/>
    <w:rsid w:val="00DB383E"/>
    <w:rsid w:val="00DB4ABE"/>
    <w:rsid w:val="00DB4AD1"/>
    <w:rsid w:val="00DC2240"/>
    <w:rsid w:val="00DC242E"/>
    <w:rsid w:val="00DC3A1D"/>
    <w:rsid w:val="00DC3BD1"/>
    <w:rsid w:val="00DC541E"/>
    <w:rsid w:val="00DC6E8B"/>
    <w:rsid w:val="00DD134A"/>
    <w:rsid w:val="00DD1BDC"/>
    <w:rsid w:val="00DD2A48"/>
    <w:rsid w:val="00DD55D3"/>
    <w:rsid w:val="00DD576D"/>
    <w:rsid w:val="00DD6F04"/>
    <w:rsid w:val="00DE1C7A"/>
    <w:rsid w:val="00DE2805"/>
    <w:rsid w:val="00DE2F14"/>
    <w:rsid w:val="00DE36A7"/>
    <w:rsid w:val="00DE3AFB"/>
    <w:rsid w:val="00DE3F83"/>
    <w:rsid w:val="00DE5153"/>
    <w:rsid w:val="00DE71CD"/>
    <w:rsid w:val="00DE792E"/>
    <w:rsid w:val="00DF14FF"/>
    <w:rsid w:val="00DF2004"/>
    <w:rsid w:val="00DF26C3"/>
    <w:rsid w:val="00DF2E88"/>
    <w:rsid w:val="00DF3CDB"/>
    <w:rsid w:val="00DF3FA8"/>
    <w:rsid w:val="00DF4312"/>
    <w:rsid w:val="00DF4FA2"/>
    <w:rsid w:val="00DF722E"/>
    <w:rsid w:val="00DF7448"/>
    <w:rsid w:val="00DF74B9"/>
    <w:rsid w:val="00DF7817"/>
    <w:rsid w:val="00E011D1"/>
    <w:rsid w:val="00E01278"/>
    <w:rsid w:val="00E017B8"/>
    <w:rsid w:val="00E02427"/>
    <w:rsid w:val="00E02D9A"/>
    <w:rsid w:val="00E0480F"/>
    <w:rsid w:val="00E057E0"/>
    <w:rsid w:val="00E05BBC"/>
    <w:rsid w:val="00E05C21"/>
    <w:rsid w:val="00E06B87"/>
    <w:rsid w:val="00E10196"/>
    <w:rsid w:val="00E10531"/>
    <w:rsid w:val="00E124B2"/>
    <w:rsid w:val="00E1428D"/>
    <w:rsid w:val="00E15DE6"/>
    <w:rsid w:val="00E16FD7"/>
    <w:rsid w:val="00E174DE"/>
    <w:rsid w:val="00E175F7"/>
    <w:rsid w:val="00E200E8"/>
    <w:rsid w:val="00E20A69"/>
    <w:rsid w:val="00E21721"/>
    <w:rsid w:val="00E21D7A"/>
    <w:rsid w:val="00E21DD7"/>
    <w:rsid w:val="00E227CB"/>
    <w:rsid w:val="00E27649"/>
    <w:rsid w:val="00E27DDB"/>
    <w:rsid w:val="00E302A4"/>
    <w:rsid w:val="00E30300"/>
    <w:rsid w:val="00E31733"/>
    <w:rsid w:val="00E319BD"/>
    <w:rsid w:val="00E31C61"/>
    <w:rsid w:val="00E31EB2"/>
    <w:rsid w:val="00E32C16"/>
    <w:rsid w:val="00E32D7B"/>
    <w:rsid w:val="00E36957"/>
    <w:rsid w:val="00E370D8"/>
    <w:rsid w:val="00E378D3"/>
    <w:rsid w:val="00E37AC6"/>
    <w:rsid w:val="00E41589"/>
    <w:rsid w:val="00E43899"/>
    <w:rsid w:val="00E4405A"/>
    <w:rsid w:val="00E44345"/>
    <w:rsid w:val="00E451F8"/>
    <w:rsid w:val="00E45B61"/>
    <w:rsid w:val="00E46A5B"/>
    <w:rsid w:val="00E47EF6"/>
    <w:rsid w:val="00E509AF"/>
    <w:rsid w:val="00E509C6"/>
    <w:rsid w:val="00E52E54"/>
    <w:rsid w:val="00E5304B"/>
    <w:rsid w:val="00E5353F"/>
    <w:rsid w:val="00E54B18"/>
    <w:rsid w:val="00E550B2"/>
    <w:rsid w:val="00E55AC8"/>
    <w:rsid w:val="00E55D6B"/>
    <w:rsid w:val="00E564C4"/>
    <w:rsid w:val="00E5657B"/>
    <w:rsid w:val="00E567A5"/>
    <w:rsid w:val="00E57E1D"/>
    <w:rsid w:val="00E604BD"/>
    <w:rsid w:val="00E60C6A"/>
    <w:rsid w:val="00E61093"/>
    <w:rsid w:val="00E61EBA"/>
    <w:rsid w:val="00E622DC"/>
    <w:rsid w:val="00E62D53"/>
    <w:rsid w:val="00E6449B"/>
    <w:rsid w:val="00E64510"/>
    <w:rsid w:val="00E65101"/>
    <w:rsid w:val="00E65E54"/>
    <w:rsid w:val="00E65EC0"/>
    <w:rsid w:val="00E65FC6"/>
    <w:rsid w:val="00E67A19"/>
    <w:rsid w:val="00E67CB4"/>
    <w:rsid w:val="00E7045C"/>
    <w:rsid w:val="00E704CE"/>
    <w:rsid w:val="00E70AFC"/>
    <w:rsid w:val="00E71B26"/>
    <w:rsid w:val="00E72C08"/>
    <w:rsid w:val="00E72E4B"/>
    <w:rsid w:val="00E7519B"/>
    <w:rsid w:val="00E75CC7"/>
    <w:rsid w:val="00E76121"/>
    <w:rsid w:val="00E77435"/>
    <w:rsid w:val="00E77603"/>
    <w:rsid w:val="00E777B4"/>
    <w:rsid w:val="00E7793D"/>
    <w:rsid w:val="00E86855"/>
    <w:rsid w:val="00E86E73"/>
    <w:rsid w:val="00E87893"/>
    <w:rsid w:val="00E878C4"/>
    <w:rsid w:val="00E9058A"/>
    <w:rsid w:val="00E911D1"/>
    <w:rsid w:val="00E9362C"/>
    <w:rsid w:val="00E94F88"/>
    <w:rsid w:val="00E95C85"/>
    <w:rsid w:val="00E97191"/>
    <w:rsid w:val="00E9785A"/>
    <w:rsid w:val="00E97E36"/>
    <w:rsid w:val="00EA0880"/>
    <w:rsid w:val="00EA0EDE"/>
    <w:rsid w:val="00EA168B"/>
    <w:rsid w:val="00EA2A88"/>
    <w:rsid w:val="00EA4E18"/>
    <w:rsid w:val="00EA6447"/>
    <w:rsid w:val="00EA6A3E"/>
    <w:rsid w:val="00EB0637"/>
    <w:rsid w:val="00EB1A37"/>
    <w:rsid w:val="00EB224E"/>
    <w:rsid w:val="00EB34B1"/>
    <w:rsid w:val="00EB3D5A"/>
    <w:rsid w:val="00EB5234"/>
    <w:rsid w:val="00EB6451"/>
    <w:rsid w:val="00EB673D"/>
    <w:rsid w:val="00EB69F1"/>
    <w:rsid w:val="00EB78B3"/>
    <w:rsid w:val="00EB7B3D"/>
    <w:rsid w:val="00EB7CCE"/>
    <w:rsid w:val="00EC068C"/>
    <w:rsid w:val="00EC0A16"/>
    <w:rsid w:val="00EC3BC0"/>
    <w:rsid w:val="00EC46AE"/>
    <w:rsid w:val="00EC498B"/>
    <w:rsid w:val="00EC4DD4"/>
    <w:rsid w:val="00EC6B41"/>
    <w:rsid w:val="00EC732C"/>
    <w:rsid w:val="00EC78BE"/>
    <w:rsid w:val="00ED0383"/>
    <w:rsid w:val="00ED03D9"/>
    <w:rsid w:val="00ED1FA9"/>
    <w:rsid w:val="00ED3B4F"/>
    <w:rsid w:val="00ED509E"/>
    <w:rsid w:val="00ED7C60"/>
    <w:rsid w:val="00ED7FD4"/>
    <w:rsid w:val="00EE0C1D"/>
    <w:rsid w:val="00EE0D1A"/>
    <w:rsid w:val="00EE0ED4"/>
    <w:rsid w:val="00EE167E"/>
    <w:rsid w:val="00EE29EB"/>
    <w:rsid w:val="00EE2DB1"/>
    <w:rsid w:val="00EE2FA4"/>
    <w:rsid w:val="00EE3736"/>
    <w:rsid w:val="00EE3BC0"/>
    <w:rsid w:val="00EE55F3"/>
    <w:rsid w:val="00EE564D"/>
    <w:rsid w:val="00EE6BEF"/>
    <w:rsid w:val="00EE711A"/>
    <w:rsid w:val="00EF0F74"/>
    <w:rsid w:val="00EF13D1"/>
    <w:rsid w:val="00EF2875"/>
    <w:rsid w:val="00EF3DBB"/>
    <w:rsid w:val="00EF65F0"/>
    <w:rsid w:val="00EF69AE"/>
    <w:rsid w:val="00F002AC"/>
    <w:rsid w:val="00F0368E"/>
    <w:rsid w:val="00F04E9E"/>
    <w:rsid w:val="00F05892"/>
    <w:rsid w:val="00F059AE"/>
    <w:rsid w:val="00F05DCE"/>
    <w:rsid w:val="00F06C77"/>
    <w:rsid w:val="00F076D2"/>
    <w:rsid w:val="00F10D8D"/>
    <w:rsid w:val="00F11374"/>
    <w:rsid w:val="00F135D5"/>
    <w:rsid w:val="00F1465E"/>
    <w:rsid w:val="00F146BB"/>
    <w:rsid w:val="00F14F1A"/>
    <w:rsid w:val="00F15090"/>
    <w:rsid w:val="00F150D9"/>
    <w:rsid w:val="00F16DE6"/>
    <w:rsid w:val="00F17523"/>
    <w:rsid w:val="00F20B6E"/>
    <w:rsid w:val="00F22000"/>
    <w:rsid w:val="00F229CE"/>
    <w:rsid w:val="00F23E9D"/>
    <w:rsid w:val="00F24C27"/>
    <w:rsid w:val="00F265E9"/>
    <w:rsid w:val="00F27855"/>
    <w:rsid w:val="00F30059"/>
    <w:rsid w:val="00F3032C"/>
    <w:rsid w:val="00F31EE1"/>
    <w:rsid w:val="00F32A1A"/>
    <w:rsid w:val="00F32EAB"/>
    <w:rsid w:val="00F32F5F"/>
    <w:rsid w:val="00F338A8"/>
    <w:rsid w:val="00F33B43"/>
    <w:rsid w:val="00F345E4"/>
    <w:rsid w:val="00F35124"/>
    <w:rsid w:val="00F351FF"/>
    <w:rsid w:val="00F368BE"/>
    <w:rsid w:val="00F40AEC"/>
    <w:rsid w:val="00F41152"/>
    <w:rsid w:val="00F414F1"/>
    <w:rsid w:val="00F41907"/>
    <w:rsid w:val="00F41B88"/>
    <w:rsid w:val="00F41F96"/>
    <w:rsid w:val="00F43162"/>
    <w:rsid w:val="00F4324F"/>
    <w:rsid w:val="00F4360E"/>
    <w:rsid w:val="00F44901"/>
    <w:rsid w:val="00F453C5"/>
    <w:rsid w:val="00F45BBC"/>
    <w:rsid w:val="00F45F69"/>
    <w:rsid w:val="00F47443"/>
    <w:rsid w:val="00F51AF5"/>
    <w:rsid w:val="00F52342"/>
    <w:rsid w:val="00F53F47"/>
    <w:rsid w:val="00F54916"/>
    <w:rsid w:val="00F54D95"/>
    <w:rsid w:val="00F56768"/>
    <w:rsid w:val="00F575EF"/>
    <w:rsid w:val="00F57A52"/>
    <w:rsid w:val="00F60967"/>
    <w:rsid w:val="00F60F2B"/>
    <w:rsid w:val="00F61B17"/>
    <w:rsid w:val="00F61E6C"/>
    <w:rsid w:val="00F63F01"/>
    <w:rsid w:val="00F66403"/>
    <w:rsid w:val="00F715C8"/>
    <w:rsid w:val="00F7322D"/>
    <w:rsid w:val="00F73AC8"/>
    <w:rsid w:val="00F7531B"/>
    <w:rsid w:val="00F76359"/>
    <w:rsid w:val="00F77BB1"/>
    <w:rsid w:val="00F83EA1"/>
    <w:rsid w:val="00F84777"/>
    <w:rsid w:val="00F84A61"/>
    <w:rsid w:val="00F85370"/>
    <w:rsid w:val="00F86588"/>
    <w:rsid w:val="00F8783F"/>
    <w:rsid w:val="00F8798E"/>
    <w:rsid w:val="00F87C03"/>
    <w:rsid w:val="00F91C39"/>
    <w:rsid w:val="00F92535"/>
    <w:rsid w:val="00F936E1"/>
    <w:rsid w:val="00F937B4"/>
    <w:rsid w:val="00F938AA"/>
    <w:rsid w:val="00F942C7"/>
    <w:rsid w:val="00F94552"/>
    <w:rsid w:val="00F956FF"/>
    <w:rsid w:val="00F96289"/>
    <w:rsid w:val="00FA11A4"/>
    <w:rsid w:val="00FA1BCB"/>
    <w:rsid w:val="00FA2B77"/>
    <w:rsid w:val="00FA2B8E"/>
    <w:rsid w:val="00FA3499"/>
    <w:rsid w:val="00FA4083"/>
    <w:rsid w:val="00FA416D"/>
    <w:rsid w:val="00FA7BC2"/>
    <w:rsid w:val="00FB0731"/>
    <w:rsid w:val="00FB2383"/>
    <w:rsid w:val="00FB2EA7"/>
    <w:rsid w:val="00FB5A2B"/>
    <w:rsid w:val="00FB7A3A"/>
    <w:rsid w:val="00FC12E1"/>
    <w:rsid w:val="00FC1520"/>
    <w:rsid w:val="00FC15F4"/>
    <w:rsid w:val="00FC26EC"/>
    <w:rsid w:val="00FC28F2"/>
    <w:rsid w:val="00FC3939"/>
    <w:rsid w:val="00FC522E"/>
    <w:rsid w:val="00FC54D9"/>
    <w:rsid w:val="00FC7793"/>
    <w:rsid w:val="00FD020A"/>
    <w:rsid w:val="00FD04E4"/>
    <w:rsid w:val="00FD22C6"/>
    <w:rsid w:val="00FD2956"/>
    <w:rsid w:val="00FD29EB"/>
    <w:rsid w:val="00FD2C4A"/>
    <w:rsid w:val="00FD438A"/>
    <w:rsid w:val="00FD43A1"/>
    <w:rsid w:val="00FD6058"/>
    <w:rsid w:val="00FE015A"/>
    <w:rsid w:val="00FE0D0D"/>
    <w:rsid w:val="00FE117A"/>
    <w:rsid w:val="00FE15D6"/>
    <w:rsid w:val="00FE23CF"/>
    <w:rsid w:val="00FE2571"/>
    <w:rsid w:val="00FE3132"/>
    <w:rsid w:val="00FE3325"/>
    <w:rsid w:val="00FE423C"/>
    <w:rsid w:val="00FE48CD"/>
    <w:rsid w:val="00FE550F"/>
    <w:rsid w:val="00FE55E9"/>
    <w:rsid w:val="00FE5BA0"/>
    <w:rsid w:val="00FE7BEE"/>
    <w:rsid w:val="00FF067A"/>
    <w:rsid w:val="00FF218E"/>
    <w:rsid w:val="00FF7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4:docId w14:val="43E5CB09"/>
  <w15:docId w15:val="{6D7F1D26-11F9-4C25-939F-FC48F6C26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596"/>
    <w:pPr>
      <w:spacing w:after="200" w:line="276" w:lineRule="auto"/>
    </w:pPr>
    <w:rPr>
      <w:rFonts w:eastAsia="Times New Roman"/>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tulo1">
    <w:name w:val="Subtítulo1"/>
    <w:uiPriority w:val="99"/>
    <w:rsid w:val="00C5376D"/>
  </w:style>
  <w:style w:type="character" w:customStyle="1" w:styleId="hps">
    <w:name w:val="hps"/>
    <w:uiPriority w:val="99"/>
    <w:rsid w:val="00C5376D"/>
  </w:style>
  <w:style w:type="character" w:customStyle="1" w:styleId="fontstyle01">
    <w:name w:val="fontstyle01"/>
    <w:rsid w:val="00FA11A4"/>
    <w:rPr>
      <w:rFonts w:ascii="Times New Roman" w:hAnsi="Times New Roman"/>
      <w:color w:val="000000"/>
      <w:sz w:val="24"/>
    </w:rPr>
  </w:style>
  <w:style w:type="character" w:customStyle="1" w:styleId="fontstyle21">
    <w:name w:val="fontstyle21"/>
    <w:rsid w:val="00FA11A4"/>
    <w:rPr>
      <w:rFonts w:ascii="Times New Roman" w:hAnsi="Times New Roman"/>
      <w:i/>
      <w:color w:val="000000"/>
      <w:sz w:val="24"/>
    </w:rPr>
  </w:style>
  <w:style w:type="paragraph" w:styleId="Textodeglobo">
    <w:name w:val="Balloon Text"/>
    <w:basedOn w:val="Normal"/>
    <w:link w:val="TextodegloboCar"/>
    <w:uiPriority w:val="99"/>
    <w:semiHidden/>
    <w:rsid w:val="00181A50"/>
    <w:pPr>
      <w:spacing w:after="0" w:line="240" w:lineRule="auto"/>
    </w:pPr>
    <w:rPr>
      <w:rFonts w:ascii="Tahoma" w:eastAsia="Calibri" w:hAnsi="Tahoma"/>
      <w:sz w:val="16"/>
      <w:szCs w:val="16"/>
      <w:lang w:val="es-ES" w:eastAsia="es-ES"/>
    </w:rPr>
  </w:style>
  <w:style w:type="character" w:customStyle="1" w:styleId="TextodegloboCar">
    <w:name w:val="Texto de globo Car"/>
    <w:link w:val="Textodeglobo"/>
    <w:uiPriority w:val="99"/>
    <w:semiHidden/>
    <w:locked/>
    <w:rsid w:val="00181A50"/>
    <w:rPr>
      <w:rFonts w:ascii="Tahoma" w:hAnsi="Tahoma" w:cs="Times New Roman"/>
      <w:sz w:val="16"/>
    </w:rPr>
  </w:style>
  <w:style w:type="character" w:styleId="Refdecomentario">
    <w:name w:val="annotation reference"/>
    <w:uiPriority w:val="99"/>
    <w:semiHidden/>
    <w:rsid w:val="004C7071"/>
    <w:rPr>
      <w:rFonts w:cs="Times New Roman"/>
      <w:sz w:val="16"/>
    </w:rPr>
  </w:style>
  <w:style w:type="paragraph" w:styleId="Textocomentario">
    <w:name w:val="annotation text"/>
    <w:basedOn w:val="Normal"/>
    <w:link w:val="TextocomentarioCar"/>
    <w:uiPriority w:val="99"/>
    <w:semiHidden/>
    <w:rsid w:val="004C7071"/>
    <w:rPr>
      <w:sz w:val="20"/>
      <w:szCs w:val="20"/>
    </w:rPr>
  </w:style>
  <w:style w:type="character" w:customStyle="1" w:styleId="TextocomentarioCar">
    <w:name w:val="Texto comentario Car"/>
    <w:link w:val="Textocomentario"/>
    <w:uiPriority w:val="99"/>
    <w:semiHidden/>
    <w:locked/>
    <w:rsid w:val="001A7CEE"/>
    <w:rPr>
      <w:rFonts w:eastAsia="Times New Roman" w:cs="Times New Roman"/>
      <w:lang w:val="es-PE" w:eastAsia="en-US"/>
    </w:rPr>
  </w:style>
  <w:style w:type="paragraph" w:styleId="Asuntodelcomentario">
    <w:name w:val="annotation subject"/>
    <w:basedOn w:val="Textocomentario"/>
    <w:next w:val="Textocomentario"/>
    <w:link w:val="AsuntodelcomentarioCar"/>
    <w:uiPriority w:val="99"/>
    <w:semiHidden/>
    <w:rsid w:val="004C7071"/>
    <w:rPr>
      <w:b/>
      <w:bCs/>
    </w:rPr>
  </w:style>
  <w:style w:type="character" w:customStyle="1" w:styleId="AsuntodelcomentarioCar">
    <w:name w:val="Asunto del comentario Car"/>
    <w:link w:val="Asuntodelcomentario"/>
    <w:uiPriority w:val="99"/>
    <w:semiHidden/>
    <w:locked/>
    <w:rsid w:val="004927E5"/>
    <w:rPr>
      <w:rFonts w:eastAsia="Times New Roman" w:cs="Times New Roman"/>
      <w:b/>
      <w:sz w:val="20"/>
      <w:lang w:val="es-PE" w:eastAsia="en-US"/>
    </w:rPr>
  </w:style>
  <w:style w:type="character" w:customStyle="1" w:styleId="citationref">
    <w:name w:val="citationref"/>
    <w:uiPriority w:val="99"/>
    <w:rsid w:val="00981645"/>
  </w:style>
  <w:style w:type="character" w:styleId="Hipervnculo">
    <w:name w:val="Hyperlink"/>
    <w:uiPriority w:val="99"/>
    <w:semiHidden/>
    <w:rsid w:val="00981645"/>
    <w:rPr>
      <w:rFonts w:cs="Times New Roman"/>
      <w:color w:val="0000FF"/>
      <w:u w:val="single"/>
    </w:rPr>
  </w:style>
  <w:style w:type="paragraph" w:customStyle="1" w:styleId="para">
    <w:name w:val="para"/>
    <w:basedOn w:val="Normal"/>
    <w:uiPriority w:val="99"/>
    <w:rsid w:val="00311767"/>
    <w:pPr>
      <w:spacing w:before="100" w:beforeAutospacing="1" w:after="100" w:afterAutospacing="1" w:line="240" w:lineRule="auto"/>
    </w:pPr>
    <w:rPr>
      <w:rFonts w:ascii="Times New Roman" w:hAnsi="Times New Roman"/>
      <w:sz w:val="24"/>
      <w:szCs w:val="24"/>
      <w:lang w:val="es-ES" w:eastAsia="es-ES"/>
    </w:rPr>
  </w:style>
  <w:style w:type="character" w:styleId="nfasis">
    <w:name w:val="Emphasis"/>
    <w:uiPriority w:val="99"/>
    <w:qFormat/>
    <w:locked/>
    <w:rsid w:val="00311767"/>
    <w:rPr>
      <w:rFonts w:cs="Times New Roman"/>
      <w:i/>
    </w:rPr>
  </w:style>
  <w:style w:type="paragraph" w:styleId="Revisin">
    <w:name w:val="Revision"/>
    <w:hidden/>
    <w:uiPriority w:val="99"/>
    <w:semiHidden/>
    <w:rsid w:val="00B60A0C"/>
    <w:rPr>
      <w:rFonts w:eastAsia="Times New Roman"/>
      <w:sz w:val="22"/>
      <w:szCs w:val="22"/>
      <w:lang w:val="es-PE" w:eastAsia="en-US"/>
    </w:rPr>
  </w:style>
  <w:style w:type="paragraph" w:styleId="Piedepgina">
    <w:name w:val="footer"/>
    <w:basedOn w:val="Normal"/>
    <w:link w:val="PiedepginaCar"/>
    <w:uiPriority w:val="99"/>
    <w:rsid w:val="002A6B94"/>
    <w:pPr>
      <w:tabs>
        <w:tab w:val="center" w:pos="4252"/>
        <w:tab w:val="right" w:pos="8504"/>
      </w:tabs>
    </w:pPr>
    <w:rPr>
      <w:sz w:val="20"/>
      <w:szCs w:val="20"/>
    </w:rPr>
  </w:style>
  <w:style w:type="character" w:customStyle="1" w:styleId="PiedepginaCar">
    <w:name w:val="Pie de página Car"/>
    <w:link w:val="Piedepgina"/>
    <w:uiPriority w:val="99"/>
    <w:semiHidden/>
    <w:locked/>
    <w:rsid w:val="004927E5"/>
    <w:rPr>
      <w:rFonts w:eastAsia="Times New Roman" w:cs="Times New Roman"/>
      <w:lang w:val="es-PE" w:eastAsia="en-US"/>
    </w:rPr>
  </w:style>
  <w:style w:type="character" w:styleId="Nmerodepgina">
    <w:name w:val="page number"/>
    <w:uiPriority w:val="99"/>
    <w:rsid w:val="002A6B94"/>
    <w:rPr>
      <w:rFonts w:cs="Times New Roman"/>
    </w:rPr>
  </w:style>
  <w:style w:type="character" w:styleId="Nmerodelnea">
    <w:name w:val="line number"/>
    <w:uiPriority w:val="99"/>
    <w:semiHidden/>
    <w:locked/>
    <w:rsid w:val="00E31C61"/>
    <w:rPr>
      <w:rFonts w:cs="Times New Roman"/>
    </w:rPr>
  </w:style>
  <w:style w:type="character" w:styleId="Hipervnculovisitado">
    <w:name w:val="FollowedHyperlink"/>
    <w:uiPriority w:val="99"/>
    <w:semiHidden/>
    <w:locked/>
    <w:rsid w:val="009F125F"/>
    <w:rPr>
      <w:rFonts w:cs="Times New Roman"/>
      <w:color w:val="800080"/>
      <w:u w:val="single"/>
    </w:rPr>
  </w:style>
  <w:style w:type="paragraph" w:styleId="Encabezado">
    <w:name w:val="header"/>
    <w:basedOn w:val="Normal"/>
    <w:link w:val="EncabezadoCar"/>
    <w:uiPriority w:val="99"/>
    <w:locked/>
    <w:rsid w:val="00DF26C3"/>
    <w:pPr>
      <w:tabs>
        <w:tab w:val="center" w:pos="4252"/>
        <w:tab w:val="right" w:pos="8504"/>
      </w:tabs>
      <w:spacing w:after="0" w:line="240" w:lineRule="auto"/>
    </w:pPr>
  </w:style>
  <w:style w:type="character" w:customStyle="1" w:styleId="EncabezadoCar">
    <w:name w:val="Encabezado Car"/>
    <w:link w:val="Encabezado"/>
    <w:uiPriority w:val="99"/>
    <w:locked/>
    <w:rsid w:val="00DF26C3"/>
    <w:rPr>
      <w:rFonts w:eastAsia="Times New Roman" w:cs="Times New Roman"/>
      <w:sz w:val="22"/>
      <w:szCs w:val="22"/>
      <w:lang w:eastAsia="en-US"/>
    </w:rPr>
  </w:style>
  <w:style w:type="character" w:styleId="Textodelmarcadordeposicin">
    <w:name w:val="Placeholder Text"/>
    <w:uiPriority w:val="99"/>
    <w:semiHidden/>
    <w:rsid w:val="00456B75"/>
    <w:rPr>
      <w:rFonts w:cs="Times New Roman"/>
      <w:color w:val="808080"/>
    </w:rPr>
  </w:style>
  <w:style w:type="character" w:customStyle="1" w:styleId="fontstyle31">
    <w:name w:val="fontstyle31"/>
    <w:basedOn w:val="Fuentedeprrafopredeter"/>
    <w:rsid w:val="0099660A"/>
    <w:rPr>
      <w:rFonts w:ascii="Times New Roman" w:hAnsi="Times New Roman" w:cs="Times New Roman"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826688">
      <w:marLeft w:val="0"/>
      <w:marRight w:val="0"/>
      <w:marTop w:val="0"/>
      <w:marBottom w:val="0"/>
      <w:divBdr>
        <w:top w:val="none" w:sz="0" w:space="0" w:color="auto"/>
        <w:left w:val="none" w:sz="0" w:space="0" w:color="auto"/>
        <w:bottom w:val="none" w:sz="0" w:space="0" w:color="auto"/>
        <w:right w:val="none" w:sz="0" w:space="0" w:color="auto"/>
      </w:divBdr>
    </w:div>
    <w:div w:id="504826689">
      <w:marLeft w:val="0"/>
      <w:marRight w:val="0"/>
      <w:marTop w:val="0"/>
      <w:marBottom w:val="0"/>
      <w:divBdr>
        <w:top w:val="none" w:sz="0" w:space="0" w:color="auto"/>
        <w:left w:val="none" w:sz="0" w:space="0" w:color="auto"/>
        <w:bottom w:val="none" w:sz="0" w:space="0" w:color="auto"/>
        <w:right w:val="none" w:sz="0" w:space="0" w:color="auto"/>
      </w:divBdr>
    </w:div>
    <w:div w:id="504826690">
      <w:marLeft w:val="0"/>
      <w:marRight w:val="0"/>
      <w:marTop w:val="0"/>
      <w:marBottom w:val="0"/>
      <w:divBdr>
        <w:top w:val="none" w:sz="0" w:space="0" w:color="auto"/>
        <w:left w:val="none" w:sz="0" w:space="0" w:color="auto"/>
        <w:bottom w:val="none" w:sz="0" w:space="0" w:color="auto"/>
        <w:right w:val="none" w:sz="0" w:space="0" w:color="auto"/>
      </w:divBdr>
    </w:div>
    <w:div w:id="504826691">
      <w:marLeft w:val="0"/>
      <w:marRight w:val="0"/>
      <w:marTop w:val="0"/>
      <w:marBottom w:val="0"/>
      <w:divBdr>
        <w:top w:val="none" w:sz="0" w:space="0" w:color="auto"/>
        <w:left w:val="none" w:sz="0" w:space="0" w:color="auto"/>
        <w:bottom w:val="none" w:sz="0" w:space="0" w:color="auto"/>
        <w:right w:val="none" w:sz="0" w:space="0" w:color="auto"/>
      </w:divBdr>
    </w:div>
    <w:div w:id="504826692">
      <w:marLeft w:val="0"/>
      <w:marRight w:val="0"/>
      <w:marTop w:val="0"/>
      <w:marBottom w:val="0"/>
      <w:divBdr>
        <w:top w:val="none" w:sz="0" w:space="0" w:color="auto"/>
        <w:left w:val="none" w:sz="0" w:space="0" w:color="auto"/>
        <w:bottom w:val="none" w:sz="0" w:space="0" w:color="auto"/>
        <w:right w:val="none" w:sz="0" w:space="0" w:color="auto"/>
      </w:divBdr>
    </w:div>
    <w:div w:id="504826693">
      <w:marLeft w:val="0"/>
      <w:marRight w:val="0"/>
      <w:marTop w:val="0"/>
      <w:marBottom w:val="0"/>
      <w:divBdr>
        <w:top w:val="none" w:sz="0" w:space="0" w:color="auto"/>
        <w:left w:val="none" w:sz="0" w:space="0" w:color="auto"/>
        <w:bottom w:val="none" w:sz="0" w:space="0" w:color="auto"/>
        <w:right w:val="none" w:sz="0" w:space="0" w:color="auto"/>
      </w:divBdr>
    </w:div>
    <w:div w:id="504826694">
      <w:marLeft w:val="0"/>
      <w:marRight w:val="0"/>
      <w:marTop w:val="0"/>
      <w:marBottom w:val="0"/>
      <w:divBdr>
        <w:top w:val="none" w:sz="0" w:space="0" w:color="auto"/>
        <w:left w:val="none" w:sz="0" w:space="0" w:color="auto"/>
        <w:bottom w:val="none" w:sz="0" w:space="0" w:color="auto"/>
        <w:right w:val="none" w:sz="0" w:space="0" w:color="auto"/>
      </w:divBdr>
    </w:div>
    <w:div w:id="504826695">
      <w:marLeft w:val="0"/>
      <w:marRight w:val="0"/>
      <w:marTop w:val="0"/>
      <w:marBottom w:val="0"/>
      <w:divBdr>
        <w:top w:val="none" w:sz="0" w:space="0" w:color="auto"/>
        <w:left w:val="none" w:sz="0" w:space="0" w:color="auto"/>
        <w:bottom w:val="none" w:sz="0" w:space="0" w:color="auto"/>
        <w:right w:val="none" w:sz="0" w:space="0" w:color="auto"/>
      </w:divBdr>
    </w:div>
    <w:div w:id="504826696">
      <w:marLeft w:val="0"/>
      <w:marRight w:val="0"/>
      <w:marTop w:val="0"/>
      <w:marBottom w:val="0"/>
      <w:divBdr>
        <w:top w:val="none" w:sz="0" w:space="0" w:color="auto"/>
        <w:left w:val="none" w:sz="0" w:space="0" w:color="auto"/>
        <w:bottom w:val="none" w:sz="0" w:space="0" w:color="auto"/>
        <w:right w:val="none" w:sz="0" w:space="0" w:color="auto"/>
      </w:divBdr>
    </w:div>
    <w:div w:id="504826697">
      <w:marLeft w:val="0"/>
      <w:marRight w:val="0"/>
      <w:marTop w:val="0"/>
      <w:marBottom w:val="0"/>
      <w:divBdr>
        <w:top w:val="none" w:sz="0" w:space="0" w:color="auto"/>
        <w:left w:val="none" w:sz="0" w:space="0" w:color="auto"/>
        <w:bottom w:val="none" w:sz="0" w:space="0" w:color="auto"/>
        <w:right w:val="none" w:sz="0" w:space="0" w:color="auto"/>
      </w:divBdr>
    </w:div>
    <w:div w:id="504826698">
      <w:marLeft w:val="0"/>
      <w:marRight w:val="0"/>
      <w:marTop w:val="0"/>
      <w:marBottom w:val="0"/>
      <w:divBdr>
        <w:top w:val="none" w:sz="0" w:space="0" w:color="auto"/>
        <w:left w:val="none" w:sz="0" w:space="0" w:color="auto"/>
        <w:bottom w:val="none" w:sz="0" w:space="0" w:color="auto"/>
        <w:right w:val="none" w:sz="0" w:space="0" w:color="auto"/>
      </w:divBdr>
    </w:div>
    <w:div w:id="504826699">
      <w:marLeft w:val="0"/>
      <w:marRight w:val="0"/>
      <w:marTop w:val="0"/>
      <w:marBottom w:val="0"/>
      <w:divBdr>
        <w:top w:val="none" w:sz="0" w:space="0" w:color="auto"/>
        <w:left w:val="none" w:sz="0" w:space="0" w:color="auto"/>
        <w:bottom w:val="none" w:sz="0" w:space="0" w:color="auto"/>
        <w:right w:val="none" w:sz="0" w:space="0" w:color="auto"/>
      </w:divBdr>
    </w:div>
    <w:div w:id="504826700">
      <w:marLeft w:val="0"/>
      <w:marRight w:val="0"/>
      <w:marTop w:val="0"/>
      <w:marBottom w:val="0"/>
      <w:divBdr>
        <w:top w:val="none" w:sz="0" w:space="0" w:color="auto"/>
        <w:left w:val="none" w:sz="0" w:space="0" w:color="auto"/>
        <w:bottom w:val="none" w:sz="0" w:space="0" w:color="auto"/>
        <w:right w:val="none" w:sz="0" w:space="0" w:color="auto"/>
      </w:divBdr>
    </w:div>
    <w:div w:id="504826701">
      <w:marLeft w:val="0"/>
      <w:marRight w:val="0"/>
      <w:marTop w:val="0"/>
      <w:marBottom w:val="0"/>
      <w:divBdr>
        <w:top w:val="none" w:sz="0" w:space="0" w:color="auto"/>
        <w:left w:val="none" w:sz="0" w:space="0" w:color="auto"/>
        <w:bottom w:val="none" w:sz="0" w:space="0" w:color="auto"/>
        <w:right w:val="none" w:sz="0" w:space="0" w:color="auto"/>
      </w:divBdr>
    </w:div>
    <w:div w:id="504826702">
      <w:marLeft w:val="0"/>
      <w:marRight w:val="0"/>
      <w:marTop w:val="0"/>
      <w:marBottom w:val="0"/>
      <w:divBdr>
        <w:top w:val="none" w:sz="0" w:space="0" w:color="auto"/>
        <w:left w:val="none" w:sz="0" w:space="0" w:color="auto"/>
        <w:bottom w:val="none" w:sz="0" w:space="0" w:color="auto"/>
        <w:right w:val="none" w:sz="0" w:space="0" w:color="auto"/>
      </w:divBdr>
    </w:div>
    <w:div w:id="504826703">
      <w:marLeft w:val="0"/>
      <w:marRight w:val="0"/>
      <w:marTop w:val="0"/>
      <w:marBottom w:val="0"/>
      <w:divBdr>
        <w:top w:val="none" w:sz="0" w:space="0" w:color="auto"/>
        <w:left w:val="none" w:sz="0" w:space="0" w:color="auto"/>
        <w:bottom w:val="none" w:sz="0" w:space="0" w:color="auto"/>
        <w:right w:val="none" w:sz="0" w:space="0" w:color="auto"/>
      </w:divBdr>
    </w:div>
    <w:div w:id="504826704">
      <w:marLeft w:val="0"/>
      <w:marRight w:val="0"/>
      <w:marTop w:val="0"/>
      <w:marBottom w:val="0"/>
      <w:divBdr>
        <w:top w:val="none" w:sz="0" w:space="0" w:color="auto"/>
        <w:left w:val="none" w:sz="0" w:space="0" w:color="auto"/>
        <w:bottom w:val="none" w:sz="0" w:space="0" w:color="auto"/>
        <w:right w:val="none" w:sz="0" w:space="0" w:color="auto"/>
      </w:divBdr>
    </w:div>
    <w:div w:id="504826705">
      <w:marLeft w:val="0"/>
      <w:marRight w:val="0"/>
      <w:marTop w:val="0"/>
      <w:marBottom w:val="0"/>
      <w:divBdr>
        <w:top w:val="none" w:sz="0" w:space="0" w:color="auto"/>
        <w:left w:val="none" w:sz="0" w:space="0" w:color="auto"/>
        <w:bottom w:val="none" w:sz="0" w:space="0" w:color="auto"/>
        <w:right w:val="none" w:sz="0" w:space="0" w:color="auto"/>
      </w:divBdr>
    </w:div>
    <w:div w:id="504826706">
      <w:marLeft w:val="0"/>
      <w:marRight w:val="0"/>
      <w:marTop w:val="0"/>
      <w:marBottom w:val="0"/>
      <w:divBdr>
        <w:top w:val="none" w:sz="0" w:space="0" w:color="auto"/>
        <w:left w:val="none" w:sz="0" w:space="0" w:color="auto"/>
        <w:bottom w:val="none" w:sz="0" w:space="0" w:color="auto"/>
        <w:right w:val="none" w:sz="0" w:space="0" w:color="auto"/>
      </w:divBdr>
    </w:div>
    <w:div w:id="504826707">
      <w:marLeft w:val="0"/>
      <w:marRight w:val="0"/>
      <w:marTop w:val="0"/>
      <w:marBottom w:val="0"/>
      <w:divBdr>
        <w:top w:val="none" w:sz="0" w:space="0" w:color="auto"/>
        <w:left w:val="none" w:sz="0" w:space="0" w:color="auto"/>
        <w:bottom w:val="none" w:sz="0" w:space="0" w:color="auto"/>
        <w:right w:val="none" w:sz="0" w:space="0" w:color="auto"/>
      </w:divBdr>
    </w:div>
    <w:div w:id="504826708">
      <w:marLeft w:val="0"/>
      <w:marRight w:val="0"/>
      <w:marTop w:val="0"/>
      <w:marBottom w:val="0"/>
      <w:divBdr>
        <w:top w:val="none" w:sz="0" w:space="0" w:color="auto"/>
        <w:left w:val="none" w:sz="0" w:space="0" w:color="auto"/>
        <w:bottom w:val="none" w:sz="0" w:space="0" w:color="auto"/>
        <w:right w:val="none" w:sz="0" w:space="0" w:color="auto"/>
      </w:divBdr>
    </w:div>
    <w:div w:id="504826712">
      <w:marLeft w:val="0"/>
      <w:marRight w:val="0"/>
      <w:marTop w:val="0"/>
      <w:marBottom w:val="0"/>
      <w:divBdr>
        <w:top w:val="none" w:sz="0" w:space="0" w:color="auto"/>
        <w:left w:val="none" w:sz="0" w:space="0" w:color="auto"/>
        <w:bottom w:val="none" w:sz="0" w:space="0" w:color="auto"/>
        <w:right w:val="none" w:sz="0" w:space="0" w:color="auto"/>
      </w:divBdr>
    </w:div>
    <w:div w:id="504826715">
      <w:marLeft w:val="0"/>
      <w:marRight w:val="0"/>
      <w:marTop w:val="0"/>
      <w:marBottom w:val="0"/>
      <w:divBdr>
        <w:top w:val="none" w:sz="0" w:space="0" w:color="auto"/>
        <w:left w:val="none" w:sz="0" w:space="0" w:color="auto"/>
        <w:bottom w:val="none" w:sz="0" w:space="0" w:color="auto"/>
        <w:right w:val="none" w:sz="0" w:space="0" w:color="auto"/>
      </w:divBdr>
      <w:divsChild>
        <w:div w:id="504826716">
          <w:marLeft w:val="0"/>
          <w:marRight w:val="0"/>
          <w:marTop w:val="0"/>
          <w:marBottom w:val="0"/>
          <w:divBdr>
            <w:top w:val="none" w:sz="0" w:space="0" w:color="auto"/>
            <w:left w:val="none" w:sz="0" w:space="0" w:color="auto"/>
            <w:bottom w:val="none" w:sz="0" w:space="0" w:color="auto"/>
            <w:right w:val="none" w:sz="0" w:space="0" w:color="auto"/>
          </w:divBdr>
          <w:divsChild>
            <w:div w:id="504826710">
              <w:marLeft w:val="0"/>
              <w:marRight w:val="0"/>
              <w:marTop w:val="0"/>
              <w:marBottom w:val="0"/>
              <w:divBdr>
                <w:top w:val="none" w:sz="0" w:space="0" w:color="auto"/>
                <w:left w:val="none" w:sz="0" w:space="0" w:color="auto"/>
                <w:bottom w:val="none" w:sz="0" w:space="0" w:color="auto"/>
                <w:right w:val="none" w:sz="0" w:space="0" w:color="auto"/>
              </w:divBdr>
              <w:divsChild>
                <w:div w:id="504826714">
                  <w:marLeft w:val="96"/>
                  <w:marRight w:val="0"/>
                  <w:marTop w:val="0"/>
                  <w:marBottom w:val="0"/>
                  <w:divBdr>
                    <w:top w:val="none" w:sz="0" w:space="0" w:color="auto"/>
                    <w:left w:val="single" w:sz="6" w:space="6" w:color="CCCCCC"/>
                    <w:bottom w:val="none" w:sz="0" w:space="0" w:color="auto"/>
                    <w:right w:val="none" w:sz="0" w:space="0" w:color="auto"/>
                  </w:divBdr>
                  <w:divsChild>
                    <w:div w:id="504826687">
                      <w:marLeft w:val="0"/>
                      <w:marRight w:val="0"/>
                      <w:marTop w:val="0"/>
                      <w:marBottom w:val="0"/>
                      <w:divBdr>
                        <w:top w:val="none" w:sz="0" w:space="0" w:color="auto"/>
                        <w:left w:val="none" w:sz="0" w:space="0" w:color="auto"/>
                        <w:bottom w:val="none" w:sz="0" w:space="0" w:color="auto"/>
                        <w:right w:val="none" w:sz="0" w:space="0" w:color="auto"/>
                      </w:divBdr>
                      <w:divsChild>
                        <w:div w:id="504826678">
                          <w:marLeft w:val="0"/>
                          <w:marRight w:val="0"/>
                          <w:marTop w:val="0"/>
                          <w:marBottom w:val="0"/>
                          <w:divBdr>
                            <w:top w:val="none" w:sz="0" w:space="0" w:color="auto"/>
                            <w:left w:val="none" w:sz="0" w:space="0" w:color="auto"/>
                            <w:bottom w:val="none" w:sz="0" w:space="0" w:color="auto"/>
                            <w:right w:val="none" w:sz="0" w:space="0" w:color="auto"/>
                          </w:divBdr>
                          <w:divsChild>
                            <w:div w:id="504826680">
                              <w:marLeft w:val="0"/>
                              <w:marRight w:val="0"/>
                              <w:marTop w:val="0"/>
                              <w:marBottom w:val="0"/>
                              <w:divBdr>
                                <w:top w:val="none" w:sz="0" w:space="0" w:color="auto"/>
                                <w:left w:val="none" w:sz="0" w:space="0" w:color="auto"/>
                                <w:bottom w:val="none" w:sz="0" w:space="0" w:color="auto"/>
                                <w:right w:val="none" w:sz="0" w:space="0" w:color="auto"/>
                              </w:divBdr>
                              <w:divsChild>
                                <w:div w:id="504826679">
                                  <w:marLeft w:val="0"/>
                                  <w:marRight w:val="0"/>
                                  <w:marTop w:val="0"/>
                                  <w:marBottom w:val="0"/>
                                  <w:divBdr>
                                    <w:top w:val="none" w:sz="0" w:space="0" w:color="auto"/>
                                    <w:left w:val="none" w:sz="0" w:space="0" w:color="auto"/>
                                    <w:bottom w:val="none" w:sz="0" w:space="0" w:color="auto"/>
                                    <w:right w:val="none" w:sz="0" w:space="0" w:color="auto"/>
                                  </w:divBdr>
                                </w:div>
                                <w:div w:id="504826681">
                                  <w:marLeft w:val="0"/>
                                  <w:marRight w:val="0"/>
                                  <w:marTop w:val="0"/>
                                  <w:marBottom w:val="0"/>
                                  <w:divBdr>
                                    <w:top w:val="none" w:sz="0" w:space="0" w:color="auto"/>
                                    <w:left w:val="none" w:sz="0" w:space="0" w:color="auto"/>
                                    <w:bottom w:val="none" w:sz="0" w:space="0" w:color="auto"/>
                                    <w:right w:val="none" w:sz="0" w:space="0" w:color="auto"/>
                                  </w:divBdr>
                                </w:div>
                                <w:div w:id="504826684">
                                  <w:marLeft w:val="0"/>
                                  <w:marRight w:val="0"/>
                                  <w:marTop w:val="0"/>
                                  <w:marBottom w:val="0"/>
                                  <w:divBdr>
                                    <w:top w:val="none" w:sz="0" w:space="0" w:color="auto"/>
                                    <w:left w:val="none" w:sz="0" w:space="0" w:color="auto"/>
                                    <w:bottom w:val="none" w:sz="0" w:space="0" w:color="auto"/>
                                    <w:right w:val="none" w:sz="0" w:space="0" w:color="auto"/>
                                  </w:divBdr>
                                </w:div>
                                <w:div w:id="504826685">
                                  <w:marLeft w:val="0"/>
                                  <w:marRight w:val="0"/>
                                  <w:marTop w:val="0"/>
                                  <w:marBottom w:val="0"/>
                                  <w:divBdr>
                                    <w:top w:val="none" w:sz="0" w:space="0" w:color="auto"/>
                                    <w:left w:val="none" w:sz="0" w:space="0" w:color="auto"/>
                                    <w:bottom w:val="none" w:sz="0" w:space="0" w:color="auto"/>
                                    <w:right w:val="none" w:sz="0" w:space="0" w:color="auto"/>
                                  </w:divBdr>
                                </w:div>
                                <w:div w:id="504826709">
                                  <w:marLeft w:val="0"/>
                                  <w:marRight w:val="0"/>
                                  <w:marTop w:val="0"/>
                                  <w:marBottom w:val="0"/>
                                  <w:divBdr>
                                    <w:top w:val="none" w:sz="0" w:space="0" w:color="auto"/>
                                    <w:left w:val="none" w:sz="0" w:space="0" w:color="auto"/>
                                    <w:bottom w:val="none" w:sz="0" w:space="0" w:color="auto"/>
                                    <w:right w:val="none" w:sz="0" w:space="0" w:color="auto"/>
                                  </w:divBdr>
                                </w:div>
                                <w:div w:id="5048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826717">
      <w:marLeft w:val="0"/>
      <w:marRight w:val="0"/>
      <w:marTop w:val="0"/>
      <w:marBottom w:val="0"/>
      <w:divBdr>
        <w:top w:val="none" w:sz="0" w:space="0" w:color="auto"/>
        <w:left w:val="none" w:sz="0" w:space="0" w:color="auto"/>
        <w:bottom w:val="none" w:sz="0" w:space="0" w:color="auto"/>
        <w:right w:val="none" w:sz="0" w:space="0" w:color="auto"/>
      </w:divBdr>
      <w:divsChild>
        <w:div w:id="504826682">
          <w:marLeft w:val="0"/>
          <w:marRight w:val="0"/>
          <w:marTop w:val="0"/>
          <w:marBottom w:val="0"/>
          <w:divBdr>
            <w:top w:val="none" w:sz="0" w:space="0" w:color="auto"/>
            <w:left w:val="none" w:sz="0" w:space="0" w:color="auto"/>
            <w:bottom w:val="none" w:sz="0" w:space="0" w:color="auto"/>
            <w:right w:val="none" w:sz="0" w:space="0" w:color="auto"/>
          </w:divBdr>
        </w:div>
        <w:div w:id="504826683">
          <w:marLeft w:val="0"/>
          <w:marRight w:val="0"/>
          <w:marTop w:val="0"/>
          <w:marBottom w:val="0"/>
          <w:divBdr>
            <w:top w:val="none" w:sz="0" w:space="0" w:color="auto"/>
            <w:left w:val="none" w:sz="0" w:space="0" w:color="auto"/>
            <w:bottom w:val="none" w:sz="0" w:space="0" w:color="auto"/>
            <w:right w:val="none" w:sz="0" w:space="0" w:color="auto"/>
          </w:divBdr>
        </w:div>
        <w:div w:id="504826686">
          <w:marLeft w:val="0"/>
          <w:marRight w:val="0"/>
          <w:marTop w:val="0"/>
          <w:marBottom w:val="0"/>
          <w:divBdr>
            <w:top w:val="none" w:sz="0" w:space="0" w:color="auto"/>
            <w:left w:val="none" w:sz="0" w:space="0" w:color="auto"/>
            <w:bottom w:val="none" w:sz="0" w:space="0" w:color="auto"/>
            <w:right w:val="none" w:sz="0" w:space="0" w:color="auto"/>
          </w:divBdr>
        </w:div>
        <w:div w:id="504826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4E510-6BEB-4E98-93BA-5C230FD46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37</Pages>
  <Words>32156</Words>
  <Characters>183290</Characters>
  <Application>Microsoft Office Word</Application>
  <DocSecurity>0</DocSecurity>
  <Lines>1527</Lines>
  <Paragraphs>430</Paragraphs>
  <ScaleCrop>false</ScaleCrop>
  <HeadingPairs>
    <vt:vector size="2" baseType="variant">
      <vt:variant>
        <vt:lpstr>Título</vt:lpstr>
      </vt:variant>
      <vt:variant>
        <vt:i4>1</vt:i4>
      </vt:variant>
    </vt:vector>
  </HeadingPairs>
  <TitlesOfParts>
    <vt:vector size="1" baseType="lpstr">
      <vt:lpstr>The role of Prosopis pallida on soil nutrient availability</vt:lpstr>
    </vt:vector>
  </TitlesOfParts>
  <Company>Luffi</Company>
  <LinksUpToDate>false</LinksUpToDate>
  <CharactersWithSpaces>215016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Prosopis pallida on soil nutrient availability</dc:title>
  <dc:subject/>
  <dc:creator>Pablo</dc:creator>
  <cp:keywords/>
  <dc:description/>
  <cp:lastModifiedBy>Pablo César Salazar Zarzosa</cp:lastModifiedBy>
  <cp:revision>4</cp:revision>
  <cp:lastPrinted>2019-06-14T08:59:00Z</cp:lastPrinted>
  <dcterms:created xsi:type="dcterms:W3CDTF">2020-05-15T13:58:00Z</dcterms:created>
  <dcterms:modified xsi:type="dcterms:W3CDTF">2020-05-15T14:17:00Z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http://www.zotero.org/styles/applied-soil-ecology</vt:lpwstr>
  </property>
  <property fmtid="{D5CDD505-2E9C-101B-9397-08002B2CF9AE}" pid="3" name="Mendeley Recent Style Name 0_1">
    <vt:lpwstr>Applied Soil Ecology</vt:lpwstr>
  </property>
  <property fmtid="{D5CDD505-2E9C-101B-9397-08002B2CF9AE}" pid="4" name="Mendeley Recent Style Id 1_1">
    <vt:lpwstr>http://www.zotero.org/styles/geoderma</vt:lpwstr>
  </property>
  <property fmtid="{D5CDD505-2E9C-101B-9397-08002B2CF9AE}" pid="5" name="Mendeley Recent Style Name 1_1">
    <vt:lpwstr>Geoderma</vt:lpwstr>
  </property>
  <property fmtid="{D5CDD505-2E9C-101B-9397-08002B2CF9AE}" pid="6" name="Mendeley Recent Style Id 2_1">
    <vt:lpwstr>http://www.zotero.org/styles/ieee</vt:lpwstr>
  </property>
  <property fmtid="{D5CDD505-2E9C-101B-9397-08002B2CF9AE}" pid="7" name="Mendeley Recent Style Name 2_1">
    <vt:lpwstr>IEEE</vt:lpwstr>
  </property>
  <property fmtid="{D5CDD505-2E9C-101B-9397-08002B2CF9AE}" pid="8" name="Mendeley Recent Style Id 3_1">
    <vt:lpwstr>http://www.zotero.org/styles/journal-of-arid-environments</vt:lpwstr>
  </property>
  <property fmtid="{D5CDD505-2E9C-101B-9397-08002B2CF9AE}" pid="9" name="Mendeley Recent Style Name 3_1">
    <vt:lpwstr>Journal of Arid Environments</vt:lpwstr>
  </property>
  <property fmtid="{D5CDD505-2E9C-101B-9397-08002B2CF9AE}" pid="10" name="Mendeley Recent Style Id 4_1">
    <vt:lpwstr>http://www.zotero.org/styles/journal-of-forestry-research</vt:lpwstr>
  </property>
  <property fmtid="{D5CDD505-2E9C-101B-9397-08002B2CF9AE}" pid="11" name="Mendeley Recent Style Name 4_1">
    <vt:lpwstr>Journal of Forestry Research</vt:lpwstr>
  </property>
  <property fmtid="{D5CDD505-2E9C-101B-9397-08002B2CF9AE}" pid="12" name="Mendeley Recent Style Id 5_1">
    <vt:lpwstr>http://www.zotero.org/styles/plant-and-soil</vt:lpwstr>
  </property>
  <property fmtid="{D5CDD505-2E9C-101B-9397-08002B2CF9AE}" pid="13" name="Mendeley Recent Style Name 5_1">
    <vt:lpwstr>Plant and Soil</vt:lpwstr>
  </property>
  <property fmtid="{D5CDD505-2E9C-101B-9397-08002B2CF9AE}" pid="14" name="Mendeley Recent Style Id 6_1">
    <vt:lpwstr>http://www.zotero.org/styles/science-of-the-total-environment</vt:lpwstr>
  </property>
  <property fmtid="{D5CDD505-2E9C-101B-9397-08002B2CF9AE}" pid="15" name="Mendeley Recent Style Name 6_1">
    <vt:lpwstr>Science of the Total Environment</vt:lpwstr>
  </property>
  <property fmtid="{D5CDD505-2E9C-101B-9397-08002B2CF9AE}" pid="16" name="Mendeley Recent Style Id 7_1">
    <vt:lpwstr>http://www.zotero.org/styles/soil-biology-and-biochemistry</vt:lpwstr>
  </property>
  <property fmtid="{D5CDD505-2E9C-101B-9397-08002B2CF9AE}" pid="17" name="Mendeley Recent Style Name 7_1">
    <vt:lpwstr>Soil Biology and Biochemistry</vt:lpwstr>
  </property>
  <property fmtid="{D5CDD505-2E9C-101B-9397-08002B2CF9AE}" pid="18" name="Mendeley Recent Style Id 8_1">
    <vt:lpwstr>http://www.zotero.org/styles/tree-physiology</vt:lpwstr>
  </property>
  <property fmtid="{D5CDD505-2E9C-101B-9397-08002B2CF9AE}" pid="19" name="Mendeley Recent Style Name 8_1">
    <vt:lpwstr>Tree Physiology</vt:lpwstr>
  </property>
  <property fmtid="{D5CDD505-2E9C-101B-9397-08002B2CF9AE}" pid="20" name="Mendeley Recent Style Id 9_1">
    <vt:lpwstr>http://www.zotero.org/styles/trees</vt:lpwstr>
  </property>
  <property fmtid="{D5CDD505-2E9C-101B-9397-08002B2CF9AE}" pid="21" name="Mendeley Recent Style Name 9_1">
    <vt:lpwstr>Trees</vt:lpwstr>
  </property>
  <property fmtid="{D5CDD505-2E9C-101B-9397-08002B2CF9AE}" pid="22" name="Mendeley Document_1">
    <vt:lpwstr>True</vt:lpwstr>
  </property>
  <property fmtid="{D5CDD505-2E9C-101B-9397-08002B2CF9AE}" pid="23" name="Mendeley Unique User Id_1">
    <vt:lpwstr>e28bd2ac-c6df-3c29-981e-c28e6bbff49e</vt:lpwstr>
  </property>
  <property fmtid="{D5CDD505-2E9C-101B-9397-08002B2CF9AE}" pid="24" name="Mendeley Citation Style_1">
    <vt:lpwstr>http://www.zotero.org/styles/trees</vt:lpwstr>
  </property>
</Properties>
</file>