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2ED" w:rsidRPr="004D62ED" w:rsidRDefault="00D448E0" w:rsidP="004D62ED">
      <w:pPr>
        <w:spacing w:line="360" w:lineRule="auto"/>
        <w:jc w:val="center"/>
        <w:rPr>
          <w:rFonts w:ascii="Curlz MT" w:hAnsi="Curlz MT"/>
          <w:b/>
          <w:sz w:val="144"/>
        </w:rPr>
      </w:pPr>
      <w:r>
        <w:rPr>
          <w:rFonts w:ascii="Curlz MT" w:hAnsi="Curlz MT"/>
          <w:b/>
          <w:noProof/>
          <w:sz w:val="144"/>
          <w:lang w:eastAsia="fr-FR"/>
        </w:rPr>
        <mc:AlternateContent>
          <mc:Choice Requires="wps">
            <w:drawing>
              <wp:anchor distT="0" distB="0" distL="114300" distR="114300" simplePos="0" relativeHeight="251660288" behindDoc="1" locked="0" layoutInCell="1" allowOverlap="1">
                <wp:simplePos x="0" y="0"/>
                <wp:positionH relativeFrom="column">
                  <wp:posOffset>48126</wp:posOffset>
                </wp:positionH>
                <wp:positionV relativeFrom="paragraph">
                  <wp:posOffset>-357939</wp:posOffset>
                </wp:positionV>
                <wp:extent cx="6063916" cy="9504947"/>
                <wp:effectExtent l="0" t="0" r="13335" b="20320"/>
                <wp:wrapNone/>
                <wp:docPr id="2" name="Rectangle à coins arrondis 2"/>
                <wp:cNvGraphicFramePr/>
                <a:graphic xmlns:a="http://schemas.openxmlformats.org/drawingml/2006/main">
                  <a:graphicData uri="http://schemas.microsoft.com/office/word/2010/wordprocessingShape">
                    <wps:wsp>
                      <wps:cNvSpPr/>
                      <wps:spPr>
                        <a:xfrm>
                          <a:off x="0" y="0"/>
                          <a:ext cx="6063916" cy="9504947"/>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2385BA" id="Rectangle à coins arrondis 2" o:spid="_x0000_s1026" style="position:absolute;margin-left:3.8pt;margin-top:-28.2pt;width:477.45pt;height:748.4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" fillcolor="#92bce3 [2132]" strokecolor="black [3213]" strokeweight="1pt">
                <v:fill color2="#d9e8f5 [756]" rotate="t" focusposition=".5,.5" focussize="" colors="0 #9ac3f6;.5 #c1d8f8;1 #e1ecfb" focus="100%" type="gradientRadial"/>
                <v:stroke joinstyle="miter"/>
              </v:roundrect>
            </w:pict>
          </mc:Fallback>
        </mc:AlternateContent>
      </w:r>
      <w:r w:rsidR="004D62ED" w:rsidRPr="004D62ED">
        <w:rPr>
          <w:rFonts w:ascii="Curlz MT" w:hAnsi="Curlz MT"/>
          <w:b/>
          <w:sz w:val="144"/>
        </w:rPr>
        <w:t>STATUT ET REGLEMENT INTERIEUR</w:t>
      </w:r>
    </w:p>
    <w:p w:rsidR="004D62ED" w:rsidRDefault="004D62ED" w:rsidP="004D62ED">
      <w:pPr>
        <w:spacing w:line="360" w:lineRule="auto"/>
        <w:jc w:val="center"/>
        <w:rPr>
          <w:rFonts w:ascii="Century Gothic" w:hAnsi="Century Gothic"/>
          <w:b/>
          <w:sz w:val="28"/>
        </w:rPr>
      </w:pPr>
      <w:r w:rsidRPr="004D62ED">
        <w:rPr>
          <w:rFonts w:ascii="Curlz MT" w:hAnsi="Curlz MT"/>
          <w:b/>
          <w:sz w:val="144"/>
        </w:rPr>
        <w:t>LA VOIX DES FEMMES</w:t>
      </w:r>
    </w:p>
    <w:p w:rsidR="005D6638" w:rsidRPr="00D448E0" w:rsidRDefault="004D62ED" w:rsidP="004D62ED">
      <w:pPr>
        <w:spacing w:line="20" w:lineRule="atLeast"/>
        <w:rPr>
          <w:rFonts w:ascii="Century Gothic" w:hAnsi="Century Gothic"/>
          <w:b/>
          <w:sz w:val="28"/>
        </w:rPr>
      </w:pPr>
      <w:r w:rsidRPr="00D448E0">
        <w:rPr>
          <w:rFonts w:ascii="Century Gothic" w:hAnsi="Century Gothic"/>
          <w:b/>
          <w:sz w:val="28"/>
        </w:rPr>
        <w:lastRenderedPageBreak/>
        <w:t xml:space="preserve">ARTICLE 1 : DENOMINATION </w:t>
      </w:r>
    </w:p>
    <w:p w:rsidR="00386CBB" w:rsidRDefault="00386CBB" w:rsidP="004D62ED">
      <w:pPr>
        <w:spacing w:line="20" w:lineRule="atLeast"/>
        <w:jc w:val="both"/>
        <w:rPr>
          <w:rFonts w:ascii="Century Gothic" w:hAnsi="Century Gothic"/>
          <w:sz w:val="28"/>
        </w:rPr>
      </w:pPr>
      <w:r>
        <w:rPr>
          <w:rFonts w:ascii="Century Gothic" w:hAnsi="Century Gothic"/>
          <w:sz w:val="28"/>
        </w:rPr>
        <w:t xml:space="preserve">Il est fondé par les adhérents aux présents statuts une association régie par la Loi n°90/053 et le décret du </w:t>
      </w:r>
      <w:r w:rsidR="00276DEB">
        <w:rPr>
          <w:rFonts w:ascii="Century Gothic" w:hAnsi="Century Gothic"/>
          <w:sz w:val="28"/>
        </w:rPr>
        <w:t>n°77/495 du Décembre 1977 ayant pour titre la voix des femmes.</w:t>
      </w:r>
    </w:p>
    <w:p w:rsidR="004D62ED" w:rsidRPr="00D448E0" w:rsidRDefault="004D62ED" w:rsidP="004D62ED">
      <w:pPr>
        <w:spacing w:line="20" w:lineRule="atLeast"/>
        <w:jc w:val="both"/>
        <w:rPr>
          <w:rFonts w:ascii="Century Gothic" w:hAnsi="Century Gothic"/>
          <w:sz w:val="8"/>
        </w:rPr>
      </w:pPr>
    </w:p>
    <w:p w:rsidR="00276DEB" w:rsidRPr="00D448E0" w:rsidRDefault="004D62ED" w:rsidP="004D62ED">
      <w:pPr>
        <w:spacing w:line="20" w:lineRule="atLeast"/>
        <w:jc w:val="both"/>
        <w:rPr>
          <w:rFonts w:ascii="Century Gothic" w:hAnsi="Century Gothic"/>
          <w:b/>
          <w:sz w:val="28"/>
        </w:rPr>
      </w:pPr>
      <w:r w:rsidRPr="00D448E0">
        <w:rPr>
          <w:rFonts w:ascii="Century Gothic" w:hAnsi="Century Gothic"/>
          <w:b/>
          <w:sz w:val="28"/>
        </w:rPr>
        <w:t>ARTICLE 2 : OBJET</w:t>
      </w:r>
    </w:p>
    <w:p w:rsidR="00276DEB" w:rsidRDefault="00276DEB"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Cette association a pour but de promouvoir l’entraide et la solidarité entre les adhérentes</w:t>
      </w:r>
    </w:p>
    <w:p w:rsidR="00276DEB" w:rsidRDefault="00276DEB"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Encourager l’assistance en cas d’évènement heureux ou malheureux</w:t>
      </w:r>
    </w:p>
    <w:p w:rsidR="00276DEB" w:rsidRDefault="00276DEB"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Stimuler le dynamisme et l’esprit d’initiative chez les femmes.</w:t>
      </w:r>
    </w:p>
    <w:p w:rsidR="004D62ED" w:rsidRPr="00D448E0" w:rsidRDefault="004D62ED" w:rsidP="004D62ED">
      <w:pPr>
        <w:pStyle w:val="Paragraphedeliste"/>
        <w:spacing w:line="20" w:lineRule="atLeast"/>
        <w:jc w:val="both"/>
        <w:rPr>
          <w:rFonts w:ascii="Century Gothic" w:hAnsi="Century Gothic"/>
          <w:sz w:val="12"/>
        </w:rPr>
      </w:pPr>
    </w:p>
    <w:p w:rsidR="00276DEB" w:rsidRPr="00D448E0" w:rsidRDefault="004D62ED" w:rsidP="004D62ED">
      <w:pPr>
        <w:spacing w:line="20" w:lineRule="atLeast"/>
        <w:jc w:val="both"/>
        <w:rPr>
          <w:rFonts w:ascii="Century Gothic" w:hAnsi="Century Gothic"/>
          <w:b/>
          <w:sz w:val="28"/>
        </w:rPr>
      </w:pPr>
      <w:r w:rsidRPr="00D448E0">
        <w:rPr>
          <w:rFonts w:ascii="Century Gothic" w:hAnsi="Century Gothic"/>
          <w:b/>
          <w:sz w:val="28"/>
        </w:rPr>
        <w:t>ARTICLE 3 : SIEGE SOCIAL</w:t>
      </w:r>
    </w:p>
    <w:p w:rsidR="004D62ED" w:rsidRDefault="00276DEB" w:rsidP="004D62ED">
      <w:pPr>
        <w:spacing w:line="20" w:lineRule="atLeast"/>
        <w:jc w:val="both"/>
        <w:rPr>
          <w:rFonts w:ascii="Century Gothic" w:hAnsi="Century Gothic"/>
          <w:sz w:val="28"/>
        </w:rPr>
      </w:pPr>
      <w:r>
        <w:rPr>
          <w:rFonts w:ascii="Century Gothic" w:hAnsi="Century Gothic"/>
          <w:sz w:val="28"/>
        </w:rPr>
        <w:t>Le siège social est fixé à Yaoundé-</w:t>
      </w:r>
      <w:proofErr w:type="spellStart"/>
      <w:r>
        <w:rPr>
          <w:rFonts w:ascii="Century Gothic" w:hAnsi="Century Gothic"/>
          <w:sz w:val="28"/>
        </w:rPr>
        <w:t>Biteng</w:t>
      </w:r>
      <w:proofErr w:type="spellEnd"/>
      <w:r>
        <w:rPr>
          <w:rFonts w:ascii="Century Gothic" w:hAnsi="Century Gothic"/>
          <w:sz w:val="28"/>
        </w:rPr>
        <w:t xml:space="preserve">, il pourra être transféré sur </w:t>
      </w:r>
      <w:r w:rsidR="004D62ED">
        <w:rPr>
          <w:rFonts w:ascii="Century Gothic" w:hAnsi="Century Gothic"/>
          <w:sz w:val="28"/>
        </w:rPr>
        <w:t>une</w:t>
      </w:r>
      <w:r>
        <w:rPr>
          <w:rFonts w:ascii="Century Gothic" w:hAnsi="Century Gothic"/>
          <w:sz w:val="28"/>
        </w:rPr>
        <w:t xml:space="preserve"> simple décision du Conseil d’administration après satisfaction par l’Assemblée.</w:t>
      </w:r>
    </w:p>
    <w:p w:rsidR="004D62ED" w:rsidRPr="00D448E0" w:rsidRDefault="004D62ED" w:rsidP="004D62ED">
      <w:pPr>
        <w:spacing w:line="20" w:lineRule="atLeast"/>
        <w:jc w:val="both"/>
        <w:rPr>
          <w:rFonts w:ascii="Century Gothic" w:hAnsi="Century Gothic"/>
          <w:sz w:val="12"/>
        </w:rPr>
      </w:pPr>
    </w:p>
    <w:p w:rsidR="00276DEB" w:rsidRPr="00D448E0" w:rsidRDefault="004D62ED" w:rsidP="004D62ED">
      <w:pPr>
        <w:spacing w:line="20" w:lineRule="atLeast"/>
        <w:jc w:val="both"/>
        <w:rPr>
          <w:rFonts w:ascii="Century Gothic" w:hAnsi="Century Gothic"/>
          <w:b/>
          <w:sz w:val="28"/>
        </w:rPr>
      </w:pPr>
      <w:r w:rsidRPr="00D448E0">
        <w:rPr>
          <w:rFonts w:ascii="Century Gothic" w:hAnsi="Century Gothic"/>
          <w:b/>
          <w:sz w:val="28"/>
        </w:rPr>
        <w:t>ARTICLE 4</w:t>
      </w:r>
    </w:p>
    <w:p w:rsidR="00276DEB" w:rsidRDefault="00276DEB" w:rsidP="004D62ED">
      <w:pPr>
        <w:spacing w:line="20" w:lineRule="atLeast"/>
        <w:jc w:val="both"/>
        <w:rPr>
          <w:rFonts w:ascii="Century Gothic" w:hAnsi="Century Gothic"/>
          <w:sz w:val="28"/>
        </w:rPr>
      </w:pPr>
      <w:r>
        <w:rPr>
          <w:rFonts w:ascii="Century Gothic" w:hAnsi="Century Gothic"/>
          <w:sz w:val="28"/>
        </w:rPr>
        <w:t>La durée de l’association est illimitée</w:t>
      </w:r>
    </w:p>
    <w:p w:rsidR="00D448E0" w:rsidRPr="00D448E0" w:rsidRDefault="00D448E0" w:rsidP="004D62ED">
      <w:pPr>
        <w:spacing w:line="20" w:lineRule="atLeast"/>
        <w:jc w:val="both"/>
        <w:rPr>
          <w:rFonts w:ascii="Century Gothic" w:hAnsi="Century Gothic"/>
          <w:b/>
          <w:sz w:val="10"/>
        </w:rPr>
      </w:pPr>
    </w:p>
    <w:p w:rsidR="00276DEB" w:rsidRPr="00D448E0" w:rsidRDefault="004D62ED" w:rsidP="004D62ED">
      <w:pPr>
        <w:spacing w:line="20" w:lineRule="atLeast"/>
        <w:jc w:val="both"/>
        <w:rPr>
          <w:rFonts w:ascii="Century Gothic" w:hAnsi="Century Gothic"/>
          <w:b/>
          <w:sz w:val="28"/>
        </w:rPr>
      </w:pPr>
      <w:r w:rsidRPr="00D448E0">
        <w:rPr>
          <w:rFonts w:ascii="Century Gothic" w:hAnsi="Century Gothic"/>
          <w:b/>
          <w:sz w:val="28"/>
        </w:rPr>
        <w:t>ARTICLE 5 : COMPOSITION</w:t>
      </w:r>
    </w:p>
    <w:p w:rsidR="00276DEB" w:rsidRDefault="00276DEB" w:rsidP="004D62ED">
      <w:pPr>
        <w:spacing w:line="20" w:lineRule="atLeast"/>
        <w:jc w:val="both"/>
        <w:rPr>
          <w:rFonts w:ascii="Century Gothic" w:hAnsi="Century Gothic"/>
          <w:sz w:val="28"/>
        </w:rPr>
      </w:pPr>
      <w:r>
        <w:rPr>
          <w:rFonts w:ascii="Century Gothic" w:hAnsi="Century Gothic"/>
          <w:sz w:val="28"/>
        </w:rPr>
        <w:t xml:space="preserve">L’association se compose des membres fondateurs, des membres d’honneur, des membres bienfaiteurs et des membres </w:t>
      </w:r>
      <w:r w:rsidR="00A8180B">
        <w:rPr>
          <w:rFonts w:ascii="Century Gothic" w:hAnsi="Century Gothic"/>
          <w:sz w:val="28"/>
        </w:rPr>
        <w:t>actifs (ou adhérents)</w:t>
      </w:r>
    </w:p>
    <w:p w:rsidR="00D448E0" w:rsidRPr="00D448E0" w:rsidRDefault="00D448E0" w:rsidP="004D62ED">
      <w:pPr>
        <w:spacing w:line="20" w:lineRule="atLeast"/>
        <w:jc w:val="both"/>
        <w:rPr>
          <w:rFonts w:ascii="Century Gothic" w:hAnsi="Century Gothic"/>
          <w:sz w:val="12"/>
        </w:rPr>
      </w:pPr>
    </w:p>
    <w:p w:rsidR="00A8180B" w:rsidRPr="00D448E0" w:rsidRDefault="004D62ED" w:rsidP="004D62ED">
      <w:pPr>
        <w:spacing w:line="20" w:lineRule="atLeast"/>
        <w:jc w:val="both"/>
        <w:rPr>
          <w:rFonts w:ascii="Century Gothic" w:hAnsi="Century Gothic"/>
          <w:b/>
          <w:sz w:val="28"/>
        </w:rPr>
      </w:pPr>
      <w:r w:rsidRPr="00D448E0">
        <w:rPr>
          <w:rFonts w:ascii="Century Gothic" w:hAnsi="Century Gothic"/>
          <w:b/>
          <w:sz w:val="28"/>
        </w:rPr>
        <w:t xml:space="preserve">ARTICLE 6 : CONDITIONS D’ADHESION </w:t>
      </w:r>
    </w:p>
    <w:p w:rsidR="00A8180B" w:rsidRDefault="00A8180B" w:rsidP="004D62ED">
      <w:pPr>
        <w:spacing w:line="20" w:lineRule="atLeast"/>
        <w:jc w:val="both"/>
        <w:rPr>
          <w:rFonts w:ascii="Century Gothic" w:hAnsi="Century Gothic"/>
          <w:sz w:val="28"/>
        </w:rPr>
      </w:pPr>
      <w:r>
        <w:rPr>
          <w:rFonts w:ascii="Century Gothic" w:hAnsi="Century Gothic"/>
          <w:sz w:val="28"/>
        </w:rPr>
        <w:t>Pour être membre de l’association, il faut adhérer aux présents statuts et être à jour de sa cotisation. Le conseil d’administration a le droit de refuser les adhérents mais doit justifier sa réaction.</w:t>
      </w:r>
    </w:p>
    <w:p w:rsidR="00D448E0" w:rsidRPr="00D448E0" w:rsidRDefault="00D448E0" w:rsidP="004D62ED">
      <w:pPr>
        <w:spacing w:line="20" w:lineRule="atLeast"/>
        <w:jc w:val="both"/>
        <w:rPr>
          <w:rFonts w:ascii="Century Gothic" w:hAnsi="Century Gothic"/>
          <w:b/>
          <w:sz w:val="12"/>
        </w:rPr>
      </w:pPr>
    </w:p>
    <w:p w:rsidR="00A8180B" w:rsidRPr="00D448E0" w:rsidRDefault="004D62ED" w:rsidP="004D62ED">
      <w:pPr>
        <w:spacing w:line="20" w:lineRule="atLeast"/>
        <w:jc w:val="both"/>
        <w:rPr>
          <w:rFonts w:ascii="Century Gothic" w:hAnsi="Century Gothic"/>
          <w:b/>
          <w:sz w:val="28"/>
        </w:rPr>
      </w:pPr>
      <w:r w:rsidRPr="00D448E0">
        <w:rPr>
          <w:rFonts w:ascii="Century Gothic" w:hAnsi="Century Gothic"/>
          <w:b/>
          <w:sz w:val="28"/>
        </w:rPr>
        <w:t xml:space="preserve">ARTICLE 7 : RADIATION </w:t>
      </w:r>
    </w:p>
    <w:p w:rsidR="00A8180B" w:rsidRDefault="00A8180B" w:rsidP="004D62ED">
      <w:pPr>
        <w:spacing w:line="20" w:lineRule="atLeast"/>
        <w:jc w:val="both"/>
        <w:rPr>
          <w:rFonts w:ascii="Century Gothic" w:hAnsi="Century Gothic"/>
          <w:sz w:val="28"/>
        </w:rPr>
      </w:pPr>
      <w:r>
        <w:rPr>
          <w:rFonts w:ascii="Century Gothic" w:hAnsi="Century Gothic"/>
          <w:sz w:val="28"/>
        </w:rPr>
        <w:t>La qualité de membre se perd par : décès, démission ou radiation</w:t>
      </w:r>
    </w:p>
    <w:p w:rsidR="00A8180B" w:rsidRDefault="00A8180B"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 xml:space="preserve">La radiation est prononcée par le conseil d’administration pour motif grave ou pour </w:t>
      </w:r>
      <w:r w:rsidR="004D62ED">
        <w:rPr>
          <w:rFonts w:ascii="Century Gothic" w:hAnsi="Century Gothic"/>
          <w:sz w:val="28"/>
        </w:rPr>
        <w:t>non-paiement</w:t>
      </w:r>
      <w:r>
        <w:rPr>
          <w:rFonts w:ascii="Century Gothic" w:hAnsi="Century Gothic"/>
          <w:sz w:val="28"/>
        </w:rPr>
        <w:t xml:space="preserve"> de la cotisation.</w:t>
      </w:r>
    </w:p>
    <w:p w:rsidR="00A8180B" w:rsidRDefault="00A8180B"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 xml:space="preserve">Le membre radié peut faire appel de cette décision devant la plus proche assemblée générale. </w:t>
      </w:r>
    </w:p>
    <w:p w:rsidR="004D62ED" w:rsidRDefault="004D62ED" w:rsidP="004D62ED">
      <w:pPr>
        <w:pStyle w:val="Paragraphedeliste"/>
        <w:spacing w:line="20" w:lineRule="atLeast"/>
        <w:jc w:val="both"/>
        <w:rPr>
          <w:rFonts w:ascii="Century Gothic" w:hAnsi="Century Gothic"/>
          <w:sz w:val="28"/>
        </w:rPr>
      </w:pPr>
    </w:p>
    <w:p w:rsidR="007F200E" w:rsidRPr="00D448E0" w:rsidRDefault="004D62ED" w:rsidP="004D62ED">
      <w:pPr>
        <w:spacing w:line="20" w:lineRule="atLeast"/>
        <w:jc w:val="both"/>
        <w:rPr>
          <w:rFonts w:ascii="Century Gothic" w:hAnsi="Century Gothic"/>
          <w:b/>
          <w:sz w:val="28"/>
        </w:rPr>
      </w:pPr>
      <w:r w:rsidRPr="00D448E0">
        <w:rPr>
          <w:rFonts w:ascii="Century Gothic" w:hAnsi="Century Gothic"/>
          <w:b/>
          <w:sz w:val="28"/>
        </w:rPr>
        <w:lastRenderedPageBreak/>
        <w:t xml:space="preserve">ARTICLE 8 : RESSOURCES </w:t>
      </w:r>
    </w:p>
    <w:p w:rsidR="007F200E" w:rsidRDefault="007F200E" w:rsidP="004D62ED">
      <w:pPr>
        <w:spacing w:line="20" w:lineRule="atLeast"/>
        <w:jc w:val="both"/>
        <w:rPr>
          <w:rFonts w:ascii="Century Gothic" w:hAnsi="Century Gothic"/>
          <w:sz w:val="28"/>
        </w:rPr>
      </w:pPr>
      <w:r>
        <w:rPr>
          <w:rFonts w:ascii="Century Gothic" w:hAnsi="Century Gothic"/>
          <w:sz w:val="28"/>
        </w:rPr>
        <w:t>Les ressources de l’association comprennent :</w:t>
      </w:r>
    </w:p>
    <w:p w:rsidR="007F200E" w:rsidRDefault="007F200E" w:rsidP="004D62ED">
      <w:pPr>
        <w:pStyle w:val="Paragraphedeliste"/>
        <w:numPr>
          <w:ilvl w:val="0"/>
          <w:numId w:val="2"/>
        </w:numPr>
        <w:spacing w:line="20" w:lineRule="atLeast"/>
        <w:jc w:val="both"/>
        <w:rPr>
          <w:rFonts w:ascii="Century Gothic" w:hAnsi="Century Gothic"/>
          <w:sz w:val="28"/>
        </w:rPr>
      </w:pPr>
      <w:r>
        <w:rPr>
          <w:rFonts w:ascii="Century Gothic" w:hAnsi="Century Gothic"/>
          <w:sz w:val="28"/>
        </w:rPr>
        <w:t>Les cotisations de ses membres et les droits d’entrée</w:t>
      </w:r>
    </w:p>
    <w:p w:rsidR="007F200E" w:rsidRDefault="007F200E" w:rsidP="004D62ED">
      <w:pPr>
        <w:pStyle w:val="Paragraphedeliste"/>
        <w:numPr>
          <w:ilvl w:val="0"/>
          <w:numId w:val="2"/>
        </w:numPr>
        <w:spacing w:line="20" w:lineRule="atLeast"/>
        <w:jc w:val="both"/>
        <w:rPr>
          <w:rFonts w:ascii="Century Gothic" w:hAnsi="Century Gothic"/>
          <w:sz w:val="28"/>
        </w:rPr>
      </w:pPr>
      <w:r>
        <w:rPr>
          <w:rFonts w:ascii="Century Gothic" w:hAnsi="Century Gothic"/>
          <w:sz w:val="28"/>
        </w:rPr>
        <w:t>Les subventions accordées par l’Etat ou les collectivités territoriales</w:t>
      </w:r>
    </w:p>
    <w:p w:rsidR="007F200E" w:rsidRDefault="007F200E" w:rsidP="004D62ED">
      <w:pPr>
        <w:pStyle w:val="Paragraphedeliste"/>
        <w:numPr>
          <w:ilvl w:val="0"/>
          <w:numId w:val="2"/>
        </w:numPr>
        <w:spacing w:line="20" w:lineRule="atLeast"/>
        <w:jc w:val="both"/>
        <w:rPr>
          <w:rFonts w:ascii="Century Gothic" w:hAnsi="Century Gothic"/>
          <w:sz w:val="28"/>
        </w:rPr>
      </w:pPr>
      <w:r>
        <w:rPr>
          <w:rFonts w:ascii="Century Gothic" w:hAnsi="Century Gothic"/>
          <w:sz w:val="28"/>
        </w:rPr>
        <w:t xml:space="preserve">La vente </w:t>
      </w:r>
      <w:r w:rsidR="003014B9">
        <w:rPr>
          <w:rFonts w:ascii="Century Gothic" w:hAnsi="Century Gothic"/>
          <w:sz w:val="28"/>
        </w:rPr>
        <w:t>de produits ou de services</w:t>
      </w:r>
    </w:p>
    <w:p w:rsidR="003014B9" w:rsidRDefault="003014B9" w:rsidP="004D62ED">
      <w:pPr>
        <w:pStyle w:val="Paragraphedeliste"/>
        <w:numPr>
          <w:ilvl w:val="0"/>
          <w:numId w:val="2"/>
        </w:numPr>
        <w:spacing w:line="20" w:lineRule="atLeast"/>
        <w:jc w:val="both"/>
        <w:rPr>
          <w:rFonts w:ascii="Century Gothic" w:hAnsi="Century Gothic"/>
          <w:sz w:val="28"/>
        </w:rPr>
      </w:pPr>
      <w:r>
        <w:rPr>
          <w:rFonts w:ascii="Century Gothic" w:hAnsi="Century Gothic"/>
          <w:sz w:val="28"/>
        </w:rPr>
        <w:t>Les dons annuels</w:t>
      </w:r>
    </w:p>
    <w:p w:rsidR="003014B9" w:rsidRDefault="003014B9" w:rsidP="004D62ED">
      <w:pPr>
        <w:pStyle w:val="Paragraphedeliste"/>
        <w:numPr>
          <w:ilvl w:val="0"/>
          <w:numId w:val="2"/>
        </w:numPr>
        <w:spacing w:line="20" w:lineRule="atLeast"/>
        <w:jc w:val="both"/>
        <w:rPr>
          <w:rFonts w:ascii="Century Gothic" w:hAnsi="Century Gothic"/>
          <w:sz w:val="28"/>
        </w:rPr>
      </w:pPr>
      <w:r>
        <w:rPr>
          <w:rFonts w:ascii="Century Gothic" w:hAnsi="Century Gothic"/>
          <w:sz w:val="28"/>
        </w:rPr>
        <w:t>Les autres ressources qui ne sont pas interdites par les lois et règlements en vigueur.</w:t>
      </w:r>
    </w:p>
    <w:p w:rsidR="004D62ED" w:rsidRPr="00D448E0" w:rsidRDefault="004D62ED" w:rsidP="004D62ED">
      <w:pPr>
        <w:pStyle w:val="Paragraphedeliste"/>
        <w:spacing w:line="20" w:lineRule="atLeast"/>
        <w:jc w:val="both"/>
        <w:rPr>
          <w:rFonts w:ascii="Century Gothic" w:hAnsi="Century Gothic"/>
          <w:sz w:val="12"/>
        </w:rPr>
      </w:pPr>
    </w:p>
    <w:p w:rsidR="003014B9" w:rsidRPr="00D448E0" w:rsidRDefault="004D62ED" w:rsidP="004D62ED">
      <w:pPr>
        <w:spacing w:line="20" w:lineRule="atLeast"/>
        <w:jc w:val="both"/>
        <w:rPr>
          <w:rFonts w:ascii="Century Gothic" w:hAnsi="Century Gothic"/>
          <w:b/>
          <w:sz w:val="28"/>
        </w:rPr>
      </w:pPr>
      <w:r w:rsidRPr="00D448E0">
        <w:rPr>
          <w:rFonts w:ascii="Century Gothic" w:hAnsi="Century Gothic"/>
          <w:b/>
          <w:sz w:val="28"/>
        </w:rPr>
        <w:t xml:space="preserve">ARTICLE 9 : CONSEIL D’ADMINISTRATION </w:t>
      </w:r>
    </w:p>
    <w:p w:rsidR="003014B9" w:rsidRDefault="003014B9" w:rsidP="004D62ED">
      <w:pPr>
        <w:spacing w:line="20" w:lineRule="atLeast"/>
        <w:jc w:val="both"/>
        <w:rPr>
          <w:rFonts w:ascii="Century Gothic" w:hAnsi="Century Gothic"/>
          <w:sz w:val="28"/>
        </w:rPr>
      </w:pPr>
      <w:r>
        <w:rPr>
          <w:rFonts w:ascii="Century Gothic" w:hAnsi="Century Gothic"/>
          <w:sz w:val="28"/>
        </w:rPr>
        <w:t>L’association est dirigée par le Conseil d’administration composé de 04 membres : une Présidente, une Secrétaire Générale, une Trésorière et un Commissaire aux comptes ; élus pour une durée de 04 ans par l’assemblée générale. Les membres sont rééligibles. Le Conseil est renouvelé chaque année. La première année, les membres sortant sont désignées par le sort en cas de vacances, le Conseil pourvoit provisoirement au remplacement de ses membres jusqu’à la prochaine assemblée générale. Les pouvoirs des membres ainsi élu prennent fin à la date où devait normalement expirer de mandat des membres remplacés.</w:t>
      </w:r>
    </w:p>
    <w:p w:rsidR="003014B9" w:rsidRDefault="003014B9" w:rsidP="004D62ED">
      <w:pPr>
        <w:spacing w:line="20" w:lineRule="atLeast"/>
        <w:jc w:val="both"/>
        <w:rPr>
          <w:rFonts w:ascii="Century Gothic" w:hAnsi="Century Gothic"/>
          <w:sz w:val="28"/>
        </w:rPr>
      </w:pPr>
      <w:r>
        <w:rPr>
          <w:rFonts w:ascii="Century Gothic" w:hAnsi="Century Gothic"/>
          <w:sz w:val="28"/>
        </w:rPr>
        <w:t xml:space="preserve">Le Conseil d’administration choisi parmi ses membres au scrutin secret, u, bureau composé d’un Président, d’une Vice-président, d’un Secrétaire et d’un Trésorier. </w:t>
      </w:r>
    </w:p>
    <w:p w:rsidR="004D62ED" w:rsidRPr="00D448E0" w:rsidRDefault="004D62ED" w:rsidP="004D62ED">
      <w:pPr>
        <w:spacing w:line="20" w:lineRule="atLeast"/>
        <w:jc w:val="both"/>
        <w:rPr>
          <w:rFonts w:ascii="Century Gothic" w:hAnsi="Century Gothic"/>
          <w:sz w:val="12"/>
        </w:rPr>
      </w:pPr>
    </w:p>
    <w:p w:rsidR="003014B9" w:rsidRPr="00D448E0" w:rsidRDefault="004D62ED" w:rsidP="004D62ED">
      <w:pPr>
        <w:spacing w:line="20" w:lineRule="atLeast"/>
        <w:jc w:val="both"/>
        <w:rPr>
          <w:rFonts w:ascii="Century Gothic" w:hAnsi="Century Gothic"/>
          <w:b/>
          <w:sz w:val="28"/>
        </w:rPr>
      </w:pPr>
      <w:r w:rsidRPr="00D448E0">
        <w:rPr>
          <w:rFonts w:ascii="Century Gothic" w:hAnsi="Century Gothic"/>
          <w:b/>
          <w:sz w:val="28"/>
        </w:rPr>
        <w:t xml:space="preserve">ARTICLE 10 REUNION DU CONSEIL D’ADMINISTRATION </w:t>
      </w:r>
    </w:p>
    <w:p w:rsidR="003014B9" w:rsidRDefault="003014B9" w:rsidP="004D62ED">
      <w:pPr>
        <w:spacing w:line="20" w:lineRule="atLeast"/>
        <w:jc w:val="both"/>
        <w:rPr>
          <w:rFonts w:ascii="Century Gothic" w:hAnsi="Century Gothic"/>
          <w:sz w:val="28"/>
        </w:rPr>
      </w:pPr>
      <w:r>
        <w:rPr>
          <w:rFonts w:ascii="Century Gothic" w:hAnsi="Century Gothic"/>
          <w:sz w:val="28"/>
        </w:rPr>
        <w:t xml:space="preserve">Le Conseil d’administration se </w:t>
      </w:r>
      <w:r w:rsidR="004D62ED">
        <w:rPr>
          <w:rFonts w:ascii="Century Gothic" w:hAnsi="Century Gothic"/>
          <w:sz w:val="28"/>
        </w:rPr>
        <w:t>réunit</w:t>
      </w:r>
      <w:r>
        <w:rPr>
          <w:rFonts w:ascii="Century Gothic" w:hAnsi="Century Gothic"/>
          <w:sz w:val="28"/>
        </w:rPr>
        <w:t xml:space="preserve"> au moins une fois tous les six mois sur convocation du Président ou à la demande d’au moins un quart de ses membres. Les décisions sont prises à la majorité des voix, en cas de partage, la voix du Président est prépondérante. Tout membre du Conseil qui sans excuses, n’aura pas assisté à trois (03) conseils consécutifs, pourra être considéré comme démissionnaire.</w:t>
      </w:r>
    </w:p>
    <w:p w:rsidR="004D62ED" w:rsidRPr="00D448E0" w:rsidRDefault="004D62ED" w:rsidP="004D62ED">
      <w:pPr>
        <w:spacing w:line="20" w:lineRule="atLeast"/>
        <w:jc w:val="both"/>
        <w:rPr>
          <w:rFonts w:ascii="Century Gothic" w:hAnsi="Century Gothic"/>
          <w:sz w:val="12"/>
        </w:rPr>
      </w:pPr>
    </w:p>
    <w:p w:rsidR="003014B9" w:rsidRPr="00D448E0" w:rsidRDefault="004D62ED" w:rsidP="004D62ED">
      <w:pPr>
        <w:spacing w:line="20" w:lineRule="atLeast"/>
        <w:rPr>
          <w:rFonts w:ascii="Century Gothic" w:hAnsi="Century Gothic"/>
          <w:b/>
          <w:sz w:val="28"/>
        </w:rPr>
      </w:pPr>
      <w:r w:rsidRPr="00D448E0">
        <w:rPr>
          <w:rFonts w:ascii="Century Gothic" w:hAnsi="Century Gothic"/>
          <w:b/>
          <w:sz w:val="28"/>
        </w:rPr>
        <w:t>ARTICLE 11 : ASSEMBLEE GENERALES ORDINAIRES</w:t>
      </w:r>
    </w:p>
    <w:p w:rsidR="007B0BC2" w:rsidRDefault="007B0BC2" w:rsidP="004D62ED">
      <w:pPr>
        <w:spacing w:line="20" w:lineRule="atLeast"/>
        <w:jc w:val="both"/>
        <w:rPr>
          <w:rFonts w:ascii="Century Gothic" w:hAnsi="Century Gothic"/>
          <w:sz w:val="28"/>
        </w:rPr>
      </w:pPr>
      <w:r>
        <w:rPr>
          <w:rFonts w:ascii="Century Gothic" w:hAnsi="Century Gothic"/>
          <w:sz w:val="28"/>
        </w:rPr>
        <w:t xml:space="preserve">L’assemblée générale ordinaire comprend tous les membres à jour </w:t>
      </w:r>
      <w:proofErr w:type="gramStart"/>
      <w:r>
        <w:rPr>
          <w:rFonts w:ascii="Century Gothic" w:hAnsi="Century Gothic"/>
          <w:sz w:val="28"/>
        </w:rPr>
        <w:t>de</w:t>
      </w:r>
      <w:proofErr w:type="gramEnd"/>
      <w:r>
        <w:rPr>
          <w:rFonts w:ascii="Century Gothic" w:hAnsi="Century Gothic"/>
          <w:sz w:val="28"/>
        </w:rPr>
        <w:t xml:space="preserve"> leur cotisation. Elle se réunit une fois par an à date fixe sur convocation du Président assisté des membres du Conseil </w:t>
      </w:r>
      <w:r>
        <w:rPr>
          <w:rFonts w:ascii="Century Gothic" w:hAnsi="Century Gothic"/>
          <w:sz w:val="28"/>
        </w:rPr>
        <w:lastRenderedPageBreak/>
        <w:t>d’administration ainsi que les comptes de l’exercice précédent présenté par le Trésorier.</w:t>
      </w:r>
    </w:p>
    <w:p w:rsidR="007B0BC2" w:rsidRDefault="007B0BC2" w:rsidP="004D62ED">
      <w:pPr>
        <w:spacing w:line="20" w:lineRule="atLeast"/>
        <w:jc w:val="both"/>
        <w:rPr>
          <w:rFonts w:ascii="Century Gothic" w:hAnsi="Century Gothic"/>
          <w:sz w:val="28"/>
        </w:rPr>
      </w:pPr>
      <w:r>
        <w:rPr>
          <w:rFonts w:ascii="Century Gothic" w:hAnsi="Century Gothic"/>
          <w:sz w:val="28"/>
        </w:rPr>
        <w:t xml:space="preserve">Elle statue également sur toutes les questions portées à l’ordre du jour. </w:t>
      </w:r>
    </w:p>
    <w:p w:rsidR="007B0BC2" w:rsidRDefault="007B0BC2" w:rsidP="004D62ED">
      <w:pPr>
        <w:spacing w:line="20" w:lineRule="atLeast"/>
        <w:jc w:val="both"/>
        <w:rPr>
          <w:rFonts w:ascii="Century Gothic" w:hAnsi="Century Gothic"/>
          <w:sz w:val="28"/>
        </w:rPr>
      </w:pPr>
      <w:r>
        <w:rPr>
          <w:rFonts w:ascii="Century Gothic" w:hAnsi="Century Gothic"/>
          <w:sz w:val="28"/>
        </w:rPr>
        <w:t xml:space="preserve">Les décisions sont prises à la majorité des membres présents ou représentés. </w:t>
      </w:r>
    </w:p>
    <w:p w:rsidR="004D62ED" w:rsidRPr="00D448E0" w:rsidRDefault="004D62ED" w:rsidP="004D62ED">
      <w:pPr>
        <w:spacing w:line="20" w:lineRule="atLeast"/>
        <w:jc w:val="both"/>
        <w:rPr>
          <w:rFonts w:ascii="Century Gothic" w:hAnsi="Century Gothic"/>
          <w:sz w:val="12"/>
        </w:rPr>
      </w:pPr>
    </w:p>
    <w:p w:rsidR="007B0BC2" w:rsidRPr="00D448E0" w:rsidRDefault="004D62ED" w:rsidP="004D62ED">
      <w:pPr>
        <w:spacing w:line="20" w:lineRule="atLeast"/>
        <w:jc w:val="both"/>
        <w:rPr>
          <w:rFonts w:ascii="Century Gothic" w:hAnsi="Century Gothic"/>
          <w:b/>
          <w:sz w:val="28"/>
        </w:rPr>
      </w:pPr>
      <w:r w:rsidRPr="00D448E0">
        <w:rPr>
          <w:rFonts w:ascii="Century Gothic" w:hAnsi="Century Gothic"/>
          <w:b/>
          <w:sz w:val="28"/>
        </w:rPr>
        <w:t>ARTICLE 12 : ASSEMBLEE GENERALES EXTRAORDINAIRE</w:t>
      </w:r>
    </w:p>
    <w:p w:rsidR="007B0BC2" w:rsidRDefault="007B0BC2" w:rsidP="004D62ED">
      <w:pPr>
        <w:spacing w:line="20" w:lineRule="atLeast"/>
        <w:jc w:val="both"/>
        <w:rPr>
          <w:rFonts w:ascii="Century Gothic" w:hAnsi="Century Gothic"/>
          <w:sz w:val="28"/>
        </w:rPr>
      </w:pPr>
      <w:r>
        <w:rPr>
          <w:rFonts w:ascii="Century Gothic" w:hAnsi="Century Gothic"/>
          <w:sz w:val="28"/>
        </w:rPr>
        <w:t xml:space="preserve">En cas de besoin ou à la demande d’au moins 20 des membres inscrits, le Président peut convoquer une assemblée extraordinaire. Cette </w:t>
      </w:r>
      <w:r w:rsidR="003109F9">
        <w:rPr>
          <w:rFonts w:ascii="Century Gothic" w:hAnsi="Century Gothic"/>
          <w:sz w:val="28"/>
        </w:rPr>
        <w:t>assemblée délibère exclu</w:t>
      </w:r>
      <w:r>
        <w:rPr>
          <w:rFonts w:ascii="Century Gothic" w:hAnsi="Century Gothic"/>
          <w:sz w:val="28"/>
        </w:rPr>
        <w:t>sivement sur les questions portées à son ordre du jour. Elle peut, en particulier, sur proposition du Conseil d’administration, modifier les statuts de l’association.</w:t>
      </w:r>
    </w:p>
    <w:p w:rsidR="004D62ED" w:rsidRPr="00D448E0" w:rsidRDefault="004D62ED" w:rsidP="004D62ED">
      <w:pPr>
        <w:spacing w:line="20" w:lineRule="atLeast"/>
        <w:jc w:val="both"/>
        <w:rPr>
          <w:rFonts w:ascii="Century Gothic" w:hAnsi="Century Gothic"/>
          <w:sz w:val="12"/>
        </w:rPr>
      </w:pPr>
    </w:p>
    <w:p w:rsidR="007B0BC2" w:rsidRPr="00D448E0" w:rsidRDefault="004D62ED" w:rsidP="004D62ED">
      <w:pPr>
        <w:spacing w:line="20" w:lineRule="atLeast"/>
        <w:jc w:val="both"/>
        <w:rPr>
          <w:rFonts w:ascii="Century Gothic" w:hAnsi="Century Gothic"/>
          <w:b/>
          <w:sz w:val="28"/>
        </w:rPr>
      </w:pPr>
      <w:r w:rsidRPr="00D448E0">
        <w:rPr>
          <w:rFonts w:ascii="Century Gothic" w:hAnsi="Century Gothic"/>
          <w:b/>
          <w:sz w:val="28"/>
        </w:rPr>
        <w:t xml:space="preserve">ARTICLE 13 : REGLEMENT INTERIEUR </w:t>
      </w:r>
    </w:p>
    <w:p w:rsidR="003109F9" w:rsidRDefault="003109F9" w:rsidP="004D62ED">
      <w:pPr>
        <w:spacing w:line="20" w:lineRule="atLeast"/>
        <w:jc w:val="both"/>
        <w:rPr>
          <w:rFonts w:ascii="Century Gothic" w:hAnsi="Century Gothic"/>
          <w:sz w:val="28"/>
        </w:rPr>
      </w:pPr>
      <w:r>
        <w:rPr>
          <w:rFonts w:ascii="Century Gothic" w:hAnsi="Century Gothic"/>
          <w:sz w:val="28"/>
        </w:rPr>
        <w:t xml:space="preserve">Un règlement intérieur peut être établi par le Conseil d’administration pour déterminer les points non prévus dans les présents statuts, notamment concernant l’organisation et le fonctionnement de l’association. </w:t>
      </w:r>
    </w:p>
    <w:p w:rsidR="003109F9" w:rsidRDefault="003109F9" w:rsidP="004D62ED">
      <w:pPr>
        <w:spacing w:line="20" w:lineRule="atLeast"/>
        <w:jc w:val="both"/>
        <w:rPr>
          <w:rFonts w:ascii="Century Gothic" w:hAnsi="Century Gothic"/>
          <w:sz w:val="28"/>
        </w:rPr>
      </w:pPr>
    </w:p>
    <w:p w:rsidR="003109F9" w:rsidRDefault="003109F9" w:rsidP="004D62ED">
      <w:pPr>
        <w:spacing w:line="20" w:lineRule="atLeast"/>
        <w:jc w:val="both"/>
        <w:rPr>
          <w:rFonts w:ascii="Century Gothic" w:hAnsi="Century Gothic"/>
          <w:sz w:val="28"/>
        </w:rPr>
      </w:pPr>
    </w:p>
    <w:p w:rsidR="003109F9" w:rsidRDefault="003109F9" w:rsidP="004D62ED">
      <w:pPr>
        <w:spacing w:line="20" w:lineRule="atLeast"/>
        <w:jc w:val="both"/>
        <w:rPr>
          <w:rFonts w:ascii="Century Gothic" w:hAnsi="Century Gothic"/>
          <w:sz w:val="28"/>
        </w:rPr>
      </w:pPr>
    </w:p>
    <w:p w:rsidR="00D448E0" w:rsidRDefault="00D448E0" w:rsidP="004D62ED">
      <w:pPr>
        <w:spacing w:line="20" w:lineRule="atLeast"/>
        <w:jc w:val="both"/>
        <w:rPr>
          <w:rFonts w:ascii="Century Gothic" w:hAnsi="Century Gothic"/>
          <w:sz w:val="28"/>
        </w:rPr>
      </w:pPr>
    </w:p>
    <w:p w:rsidR="00D448E0" w:rsidRDefault="00D448E0" w:rsidP="004D62ED">
      <w:pPr>
        <w:spacing w:line="20" w:lineRule="atLeast"/>
        <w:jc w:val="both"/>
        <w:rPr>
          <w:rFonts w:ascii="Century Gothic" w:hAnsi="Century Gothic"/>
          <w:sz w:val="28"/>
        </w:rPr>
      </w:pPr>
    </w:p>
    <w:p w:rsidR="00D448E0" w:rsidRDefault="00D448E0" w:rsidP="004D62ED">
      <w:pPr>
        <w:spacing w:line="20" w:lineRule="atLeast"/>
        <w:jc w:val="both"/>
        <w:rPr>
          <w:rFonts w:ascii="Century Gothic" w:hAnsi="Century Gothic"/>
          <w:sz w:val="28"/>
        </w:rPr>
      </w:pPr>
    </w:p>
    <w:p w:rsidR="00D448E0" w:rsidRDefault="00D448E0" w:rsidP="004D62ED">
      <w:pPr>
        <w:spacing w:line="20" w:lineRule="atLeast"/>
        <w:jc w:val="both"/>
        <w:rPr>
          <w:rFonts w:ascii="Century Gothic" w:hAnsi="Century Gothic"/>
          <w:sz w:val="28"/>
        </w:rPr>
      </w:pPr>
    </w:p>
    <w:p w:rsidR="00D448E0" w:rsidRDefault="00D448E0" w:rsidP="004D62ED">
      <w:pPr>
        <w:spacing w:line="20" w:lineRule="atLeast"/>
        <w:jc w:val="both"/>
        <w:rPr>
          <w:rFonts w:ascii="Century Gothic" w:hAnsi="Century Gothic"/>
          <w:sz w:val="28"/>
        </w:rPr>
      </w:pPr>
    </w:p>
    <w:p w:rsidR="00D448E0" w:rsidRDefault="00D448E0" w:rsidP="004D62ED">
      <w:pPr>
        <w:spacing w:line="20" w:lineRule="atLeast"/>
        <w:jc w:val="both"/>
        <w:rPr>
          <w:rFonts w:ascii="Century Gothic" w:hAnsi="Century Gothic"/>
          <w:sz w:val="28"/>
        </w:rPr>
      </w:pPr>
    </w:p>
    <w:p w:rsidR="00D448E0" w:rsidRDefault="00D448E0" w:rsidP="004D62ED">
      <w:pPr>
        <w:spacing w:line="20" w:lineRule="atLeast"/>
        <w:jc w:val="both"/>
        <w:rPr>
          <w:rFonts w:ascii="Century Gothic" w:hAnsi="Century Gothic"/>
          <w:sz w:val="28"/>
        </w:rPr>
      </w:pPr>
    </w:p>
    <w:p w:rsidR="00D448E0" w:rsidRDefault="00D448E0" w:rsidP="004D62ED">
      <w:pPr>
        <w:spacing w:line="20" w:lineRule="atLeast"/>
        <w:jc w:val="both"/>
        <w:rPr>
          <w:rFonts w:ascii="Century Gothic" w:hAnsi="Century Gothic"/>
          <w:sz w:val="28"/>
        </w:rPr>
      </w:pPr>
    </w:p>
    <w:p w:rsidR="00D448E0" w:rsidRDefault="00D448E0" w:rsidP="004D62ED">
      <w:pPr>
        <w:spacing w:line="20" w:lineRule="atLeast"/>
        <w:jc w:val="both"/>
        <w:rPr>
          <w:rFonts w:ascii="Century Gothic" w:hAnsi="Century Gothic"/>
          <w:sz w:val="28"/>
        </w:rPr>
      </w:pPr>
    </w:p>
    <w:p w:rsidR="00D448E0" w:rsidRDefault="00D448E0" w:rsidP="004D62ED">
      <w:pPr>
        <w:spacing w:line="20" w:lineRule="atLeast"/>
        <w:jc w:val="both"/>
        <w:rPr>
          <w:rFonts w:ascii="Century Gothic" w:hAnsi="Century Gothic"/>
          <w:sz w:val="28"/>
        </w:rPr>
      </w:pPr>
    </w:p>
    <w:p w:rsidR="00D448E0" w:rsidRDefault="00D448E0" w:rsidP="004D62ED">
      <w:pPr>
        <w:spacing w:line="20" w:lineRule="atLeast"/>
        <w:jc w:val="both"/>
        <w:rPr>
          <w:rFonts w:ascii="Century Gothic" w:hAnsi="Century Gothic"/>
          <w:sz w:val="28"/>
        </w:rPr>
      </w:pPr>
    </w:p>
    <w:p w:rsidR="00D448E0" w:rsidRPr="00D448E0" w:rsidRDefault="00D448E0" w:rsidP="00D448E0">
      <w:pPr>
        <w:spacing w:line="20" w:lineRule="atLeast"/>
        <w:ind w:left="-720" w:right="-720"/>
        <w:jc w:val="center"/>
        <w:rPr>
          <w:rFonts w:ascii="Lucida Calligraphy" w:hAnsi="Lucida Calligraphy"/>
          <w:b/>
          <w:sz w:val="40"/>
        </w:rPr>
      </w:pPr>
      <w:r>
        <w:rPr>
          <w:rFonts w:ascii="Lucida Calligraphy" w:hAnsi="Lucida Calligraphy"/>
          <w:b/>
          <w:noProof/>
          <w:sz w:val="40"/>
          <w:lang w:eastAsia="fr-FR"/>
        </w:rPr>
        <w:lastRenderedPageBreak/>
        <mc:AlternateContent>
          <mc:Choice Requires="wps">
            <w:drawing>
              <wp:anchor distT="0" distB="0" distL="114300" distR="114300" simplePos="0" relativeHeight="251659264" behindDoc="1" locked="0" layoutInCell="1" allowOverlap="1">
                <wp:simplePos x="0" y="0"/>
                <wp:positionH relativeFrom="column">
                  <wp:posOffset>-347650</wp:posOffset>
                </wp:positionH>
                <wp:positionV relativeFrom="paragraph">
                  <wp:posOffset>-340360</wp:posOffset>
                </wp:positionV>
                <wp:extent cx="6517843" cy="1689811"/>
                <wp:effectExtent l="0" t="0" r="16510" b="24765"/>
                <wp:wrapNone/>
                <wp:docPr id="1" name="Rectangle à coins arrondis 1"/>
                <wp:cNvGraphicFramePr/>
                <a:graphic xmlns:a="http://schemas.openxmlformats.org/drawingml/2006/main">
                  <a:graphicData uri="http://schemas.microsoft.com/office/word/2010/wordprocessingShape">
                    <wps:wsp>
                      <wps:cNvSpPr/>
                      <wps:spPr>
                        <a:xfrm>
                          <a:off x="0" y="0"/>
                          <a:ext cx="6517843" cy="1689811"/>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EBA0F4" id="Rectangle à coins arrondis 1" o:spid="_x0000_s1026" style="position:absolute;margin-left:-27.35pt;margin-top:-26.8pt;width:513.2pt;height:133.0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" fillcolor="#92bce3 [2132]" strokecolor="black [3213]" strokeweight="1pt">
                <v:fill color2="#d9e8f5 [756]" rotate="t" focusposition=".5,.5" focussize="" colors="0 #9ac3f6;.5 #c1d8f8;1 #e1ecfb" focus="100%" type="gradientRadial"/>
                <v:stroke joinstyle="miter"/>
              </v:roundrect>
            </w:pict>
          </mc:Fallback>
        </mc:AlternateContent>
      </w:r>
      <w:r w:rsidRPr="00D448E0">
        <w:rPr>
          <w:rFonts w:ascii="Lucida Calligraphy" w:hAnsi="Lucida Calligraphy"/>
          <w:b/>
          <w:sz w:val="40"/>
        </w:rPr>
        <w:t xml:space="preserve">PROCES-VERBAL DE L’ASSEMBLEE </w:t>
      </w:r>
    </w:p>
    <w:p w:rsidR="00D448E0" w:rsidRPr="00D448E0" w:rsidRDefault="00D448E0" w:rsidP="00D448E0">
      <w:pPr>
        <w:spacing w:line="20" w:lineRule="atLeast"/>
        <w:ind w:left="-720" w:right="-720"/>
        <w:jc w:val="center"/>
        <w:rPr>
          <w:rFonts w:ascii="Lucida Calligraphy" w:hAnsi="Lucida Calligraphy"/>
          <w:b/>
          <w:sz w:val="40"/>
        </w:rPr>
      </w:pPr>
      <w:r w:rsidRPr="00D448E0">
        <w:rPr>
          <w:rFonts w:ascii="Lucida Calligraphy" w:hAnsi="Lucida Calligraphy"/>
          <w:b/>
          <w:sz w:val="40"/>
        </w:rPr>
        <w:t xml:space="preserve">CONSTITUTIVE DE L’ASSOCIATION </w:t>
      </w:r>
    </w:p>
    <w:p w:rsidR="003109F9" w:rsidRDefault="00D448E0" w:rsidP="00D448E0">
      <w:pPr>
        <w:spacing w:line="20" w:lineRule="atLeast"/>
        <w:ind w:left="-720" w:right="-720"/>
        <w:jc w:val="center"/>
        <w:rPr>
          <w:rFonts w:ascii="Lucida Calligraphy" w:hAnsi="Lucida Calligraphy"/>
          <w:b/>
          <w:sz w:val="40"/>
        </w:rPr>
      </w:pPr>
      <w:r w:rsidRPr="00D448E0">
        <w:rPr>
          <w:rFonts w:ascii="Lucida Calligraphy" w:hAnsi="Lucida Calligraphy"/>
          <w:b/>
          <w:sz w:val="40"/>
        </w:rPr>
        <w:t>LA VOIX DES FEMMES</w:t>
      </w:r>
    </w:p>
    <w:p w:rsidR="00D448E0" w:rsidRPr="00D448E0" w:rsidRDefault="00D448E0" w:rsidP="00D448E0">
      <w:pPr>
        <w:spacing w:line="20" w:lineRule="atLeast"/>
        <w:ind w:left="-720" w:right="-720"/>
        <w:jc w:val="center"/>
        <w:rPr>
          <w:rFonts w:ascii="Lucida Calligraphy" w:hAnsi="Lucida Calligraphy"/>
          <w:b/>
          <w:sz w:val="20"/>
        </w:rPr>
      </w:pPr>
    </w:p>
    <w:p w:rsidR="003109F9" w:rsidRDefault="003109F9" w:rsidP="004D62ED">
      <w:pPr>
        <w:spacing w:line="20" w:lineRule="atLeast"/>
        <w:jc w:val="both"/>
        <w:rPr>
          <w:rFonts w:ascii="Century Gothic" w:hAnsi="Century Gothic"/>
          <w:sz w:val="28"/>
        </w:rPr>
      </w:pPr>
      <w:r>
        <w:rPr>
          <w:rFonts w:ascii="Century Gothic" w:hAnsi="Century Gothic"/>
          <w:sz w:val="28"/>
        </w:rPr>
        <w:t xml:space="preserve">Le </w:t>
      </w:r>
      <w:r w:rsidR="00AB69A5">
        <w:rPr>
          <w:rFonts w:ascii="Century Gothic" w:hAnsi="Century Gothic"/>
          <w:sz w:val="28"/>
        </w:rPr>
        <w:t>13 Février à</w:t>
      </w:r>
      <w:r>
        <w:rPr>
          <w:rFonts w:ascii="Century Gothic" w:hAnsi="Century Gothic"/>
          <w:sz w:val="28"/>
        </w:rPr>
        <w:t xml:space="preserve"> </w:t>
      </w:r>
      <w:proofErr w:type="spellStart"/>
      <w:r>
        <w:rPr>
          <w:rFonts w:ascii="Century Gothic" w:hAnsi="Century Gothic"/>
          <w:sz w:val="28"/>
        </w:rPr>
        <w:t>Biteng</w:t>
      </w:r>
      <w:proofErr w:type="spellEnd"/>
      <w:r>
        <w:rPr>
          <w:rFonts w:ascii="Century Gothic" w:hAnsi="Century Gothic"/>
          <w:sz w:val="28"/>
        </w:rPr>
        <w:t xml:space="preserve"> Yaoundé, les fondateurs de l’association la voix des femmes se sont réunis en Assemblée général constitutive</w:t>
      </w:r>
    </w:p>
    <w:p w:rsidR="003109F9" w:rsidRDefault="00AB69A5" w:rsidP="004D62ED">
      <w:pPr>
        <w:spacing w:line="20" w:lineRule="atLeast"/>
        <w:jc w:val="both"/>
        <w:rPr>
          <w:rFonts w:ascii="Century Gothic" w:hAnsi="Century Gothic"/>
          <w:sz w:val="28"/>
        </w:rPr>
      </w:pPr>
      <w:r>
        <w:rPr>
          <w:rFonts w:ascii="Century Gothic" w:hAnsi="Century Gothic"/>
          <w:sz w:val="28"/>
        </w:rPr>
        <w:t>Étaient présentes les personnes suivantes :</w:t>
      </w:r>
    </w:p>
    <w:p w:rsidR="00AB69A5" w:rsidRDefault="00AB69A5"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 xml:space="preserve">Madame MEYO </w:t>
      </w:r>
      <w:proofErr w:type="spellStart"/>
      <w:r>
        <w:rPr>
          <w:rFonts w:ascii="Century Gothic" w:hAnsi="Century Gothic"/>
          <w:sz w:val="28"/>
        </w:rPr>
        <w:t>Crescence</w:t>
      </w:r>
      <w:proofErr w:type="spellEnd"/>
      <w:r>
        <w:rPr>
          <w:rFonts w:ascii="Century Gothic" w:hAnsi="Century Gothic"/>
          <w:sz w:val="28"/>
        </w:rPr>
        <w:t xml:space="preserve"> épouse MVONDO</w:t>
      </w:r>
    </w:p>
    <w:p w:rsidR="00AB69A5" w:rsidRDefault="00AB69A5"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Madame Pauline TEDGA</w:t>
      </w:r>
    </w:p>
    <w:p w:rsidR="00AB69A5" w:rsidRDefault="00AB69A5"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 xml:space="preserve">Monsieur ESSOUMA Edouard </w:t>
      </w:r>
    </w:p>
    <w:p w:rsidR="00AB69A5" w:rsidRDefault="00AB69A5"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Madame EYENGA Dorothée épouse MBEGA</w:t>
      </w:r>
    </w:p>
    <w:p w:rsidR="00AB69A5" w:rsidRPr="00AB69A5" w:rsidRDefault="00AB69A5" w:rsidP="004D62ED">
      <w:pPr>
        <w:pStyle w:val="Paragraphedeliste"/>
        <w:numPr>
          <w:ilvl w:val="0"/>
          <w:numId w:val="1"/>
        </w:numPr>
        <w:spacing w:line="20" w:lineRule="atLeast"/>
        <w:jc w:val="both"/>
        <w:rPr>
          <w:rFonts w:ascii="Century Gothic" w:hAnsi="Century Gothic"/>
          <w:sz w:val="28"/>
          <w:lang w:val="en-US"/>
        </w:rPr>
      </w:pPr>
      <w:r w:rsidRPr="00AB69A5">
        <w:rPr>
          <w:rFonts w:ascii="Century Gothic" w:hAnsi="Century Gothic"/>
          <w:sz w:val="28"/>
          <w:lang w:val="en-US"/>
        </w:rPr>
        <w:t>Madame ABE MVONDO Linda Ernestine</w:t>
      </w:r>
    </w:p>
    <w:p w:rsidR="00AB69A5" w:rsidRDefault="00AB69A5" w:rsidP="004D62ED">
      <w:pPr>
        <w:pStyle w:val="Paragraphedeliste"/>
        <w:numPr>
          <w:ilvl w:val="0"/>
          <w:numId w:val="1"/>
        </w:numPr>
        <w:spacing w:line="20" w:lineRule="atLeast"/>
        <w:jc w:val="both"/>
        <w:rPr>
          <w:rFonts w:ascii="Century Gothic" w:hAnsi="Century Gothic"/>
          <w:sz w:val="28"/>
          <w:lang w:val="en-US"/>
        </w:rPr>
      </w:pPr>
      <w:r>
        <w:rPr>
          <w:rFonts w:ascii="Century Gothic" w:hAnsi="Century Gothic"/>
          <w:sz w:val="28"/>
          <w:lang w:val="en-US"/>
        </w:rPr>
        <w:t>Madame Cathy BATOKA</w:t>
      </w:r>
    </w:p>
    <w:p w:rsidR="00AB69A5" w:rsidRDefault="00AB69A5" w:rsidP="004D62ED">
      <w:pPr>
        <w:pStyle w:val="Paragraphedeliste"/>
        <w:numPr>
          <w:ilvl w:val="0"/>
          <w:numId w:val="1"/>
        </w:numPr>
        <w:spacing w:line="20" w:lineRule="atLeast"/>
        <w:jc w:val="both"/>
        <w:rPr>
          <w:rFonts w:ascii="Century Gothic" w:hAnsi="Century Gothic"/>
          <w:sz w:val="28"/>
          <w:lang w:val="en-US"/>
        </w:rPr>
      </w:pPr>
      <w:r>
        <w:rPr>
          <w:rFonts w:ascii="Century Gothic" w:hAnsi="Century Gothic"/>
          <w:sz w:val="28"/>
          <w:lang w:val="en-US"/>
        </w:rPr>
        <w:t xml:space="preserve">Madame </w:t>
      </w:r>
      <w:proofErr w:type="spellStart"/>
      <w:r>
        <w:rPr>
          <w:rFonts w:ascii="Century Gothic" w:hAnsi="Century Gothic"/>
          <w:sz w:val="28"/>
          <w:lang w:val="en-US"/>
        </w:rPr>
        <w:t>Anastasie</w:t>
      </w:r>
      <w:proofErr w:type="spellEnd"/>
      <w:r>
        <w:rPr>
          <w:rFonts w:ascii="Century Gothic" w:hAnsi="Century Gothic"/>
          <w:sz w:val="28"/>
          <w:lang w:val="en-US"/>
        </w:rPr>
        <w:t xml:space="preserve"> AKAMSSE </w:t>
      </w:r>
    </w:p>
    <w:p w:rsidR="00AB69A5" w:rsidRDefault="00AB69A5" w:rsidP="004D62ED">
      <w:pPr>
        <w:pStyle w:val="Paragraphedeliste"/>
        <w:numPr>
          <w:ilvl w:val="0"/>
          <w:numId w:val="1"/>
        </w:numPr>
        <w:spacing w:line="20" w:lineRule="atLeast"/>
        <w:jc w:val="both"/>
        <w:rPr>
          <w:rFonts w:ascii="Century Gothic" w:hAnsi="Century Gothic"/>
          <w:sz w:val="28"/>
          <w:lang w:val="en-US"/>
        </w:rPr>
      </w:pPr>
      <w:r>
        <w:rPr>
          <w:rFonts w:ascii="Century Gothic" w:hAnsi="Century Gothic"/>
          <w:sz w:val="28"/>
          <w:lang w:val="en-US"/>
        </w:rPr>
        <w:t>Madame Jade MBARGA</w:t>
      </w:r>
    </w:p>
    <w:p w:rsidR="00AB69A5" w:rsidRPr="00AB69A5" w:rsidRDefault="00AB69A5" w:rsidP="004D62ED">
      <w:pPr>
        <w:pStyle w:val="Paragraphedeliste"/>
        <w:numPr>
          <w:ilvl w:val="0"/>
          <w:numId w:val="1"/>
        </w:numPr>
        <w:spacing w:line="20" w:lineRule="atLeast"/>
        <w:jc w:val="both"/>
        <w:rPr>
          <w:rFonts w:ascii="Century Gothic" w:hAnsi="Century Gothic"/>
          <w:sz w:val="28"/>
        </w:rPr>
      </w:pPr>
      <w:r w:rsidRPr="00AB69A5">
        <w:rPr>
          <w:rFonts w:ascii="Century Gothic" w:hAnsi="Century Gothic"/>
          <w:sz w:val="28"/>
        </w:rPr>
        <w:t xml:space="preserve">Madame ABE MVONDO est nommé Présidente de séance </w:t>
      </w:r>
    </w:p>
    <w:p w:rsidR="00AB69A5" w:rsidRDefault="00AB69A5"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 xml:space="preserve">Madame Jade MBARGA est nommée </w:t>
      </w:r>
      <w:r w:rsidR="00C74774">
        <w:rPr>
          <w:rFonts w:ascii="Century Gothic" w:hAnsi="Century Gothic"/>
          <w:sz w:val="28"/>
        </w:rPr>
        <w:t>Secrétaire de séance</w:t>
      </w:r>
    </w:p>
    <w:p w:rsidR="00C74774" w:rsidRDefault="00C74774" w:rsidP="004D62ED">
      <w:pPr>
        <w:spacing w:line="20" w:lineRule="atLeast"/>
        <w:jc w:val="both"/>
        <w:rPr>
          <w:rFonts w:ascii="Century Gothic" w:hAnsi="Century Gothic"/>
          <w:sz w:val="28"/>
        </w:rPr>
      </w:pPr>
      <w:r>
        <w:rPr>
          <w:rFonts w:ascii="Century Gothic" w:hAnsi="Century Gothic"/>
          <w:sz w:val="28"/>
        </w:rPr>
        <w:t xml:space="preserve">La Présidente rappelle l’ordre du jour </w:t>
      </w:r>
    </w:p>
    <w:p w:rsidR="00C74774" w:rsidRDefault="00C74774"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Présentation du projet d’association</w:t>
      </w:r>
    </w:p>
    <w:p w:rsidR="00C74774" w:rsidRDefault="00C74774"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Lecture, présentation, discussion et adoption des statuts</w:t>
      </w:r>
    </w:p>
    <w:p w:rsidR="00C74774" w:rsidRDefault="00C74774"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Désignation des membres du Conseil d’administration et du bureau initiaux</w:t>
      </w:r>
    </w:p>
    <w:p w:rsidR="00C74774" w:rsidRDefault="00C74774"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 xml:space="preserve">Désignation des Commissaires aux Comptes </w:t>
      </w:r>
      <w:r w:rsidR="007C1473">
        <w:rPr>
          <w:rFonts w:ascii="Century Gothic" w:hAnsi="Century Gothic"/>
          <w:sz w:val="28"/>
        </w:rPr>
        <w:t xml:space="preserve">(le cas échéant) </w:t>
      </w:r>
    </w:p>
    <w:p w:rsidR="007C1473" w:rsidRDefault="007C1473"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 xml:space="preserve">Détermination du montant initial des cotisations </w:t>
      </w:r>
    </w:p>
    <w:p w:rsidR="007C1473" w:rsidRDefault="007C1473"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 xml:space="preserve">Attribution des pouvoirs </w:t>
      </w:r>
      <w:r w:rsidR="00EC3E57">
        <w:rPr>
          <w:rFonts w:ascii="Century Gothic" w:hAnsi="Century Gothic"/>
          <w:sz w:val="28"/>
        </w:rPr>
        <w:t>nécessaires</w:t>
      </w:r>
      <w:r>
        <w:rPr>
          <w:rFonts w:ascii="Century Gothic" w:hAnsi="Century Gothic"/>
          <w:sz w:val="28"/>
        </w:rPr>
        <w:t xml:space="preserve"> aux démarches de déclaration</w:t>
      </w:r>
    </w:p>
    <w:p w:rsidR="007C1473" w:rsidRDefault="007C1473"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Autres sujets divers</w:t>
      </w:r>
    </w:p>
    <w:p w:rsidR="007C1473" w:rsidRDefault="007C1473" w:rsidP="004D62ED">
      <w:pPr>
        <w:spacing w:line="20" w:lineRule="atLeast"/>
        <w:jc w:val="both"/>
        <w:rPr>
          <w:rFonts w:ascii="Century Gothic" w:hAnsi="Century Gothic"/>
          <w:sz w:val="28"/>
        </w:rPr>
      </w:pPr>
      <w:r>
        <w:rPr>
          <w:rFonts w:ascii="Century Gothic" w:hAnsi="Century Gothic"/>
          <w:sz w:val="28"/>
        </w:rPr>
        <w:t xml:space="preserve">Après débat entre les membres, le Président de séance met aux voix les questions suivantes conformément à l’ordre du jour : </w:t>
      </w:r>
    </w:p>
    <w:p w:rsidR="007C1473" w:rsidRDefault="007C1473"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Lecture et adoption des statuts</w:t>
      </w:r>
    </w:p>
    <w:p w:rsidR="007C1473" w:rsidRDefault="007C1473"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L’assemblée générale constitutive adopte à l’unanimité les statuts proposés</w:t>
      </w:r>
    </w:p>
    <w:p w:rsidR="007C1473" w:rsidRDefault="007C1473"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Désignation des membres du Conseil d’administration et du bureau initiaux</w:t>
      </w:r>
    </w:p>
    <w:p w:rsidR="007C1473" w:rsidRDefault="007C1473" w:rsidP="004D62ED">
      <w:pPr>
        <w:spacing w:line="20" w:lineRule="atLeast"/>
        <w:jc w:val="both"/>
        <w:rPr>
          <w:rFonts w:ascii="Century Gothic" w:hAnsi="Century Gothic"/>
          <w:sz w:val="28"/>
        </w:rPr>
      </w:pPr>
      <w:r>
        <w:rPr>
          <w:rFonts w:ascii="Century Gothic" w:hAnsi="Century Gothic"/>
          <w:sz w:val="28"/>
        </w:rPr>
        <w:lastRenderedPageBreak/>
        <w:t xml:space="preserve">L’assemblée désigne Madame MEYO </w:t>
      </w:r>
      <w:proofErr w:type="spellStart"/>
      <w:r>
        <w:rPr>
          <w:rFonts w:ascii="Century Gothic" w:hAnsi="Century Gothic"/>
          <w:sz w:val="28"/>
        </w:rPr>
        <w:t>Crescence</w:t>
      </w:r>
      <w:proofErr w:type="spellEnd"/>
      <w:r>
        <w:rPr>
          <w:rFonts w:ascii="Century Gothic" w:hAnsi="Century Gothic"/>
          <w:sz w:val="28"/>
        </w:rPr>
        <w:t xml:space="preserve"> épouse MVONDO, Madame EYENGA Dorothée épouse MBEGA, Madame ABE MVONDO Linda Ernestine, Madame Jade MBARGA, Madame Cathy BATOKA en qualité de membre du Conseil </w:t>
      </w:r>
      <w:r w:rsidR="004318F6">
        <w:rPr>
          <w:rFonts w:ascii="Century Gothic" w:hAnsi="Century Gothic"/>
          <w:sz w:val="28"/>
        </w:rPr>
        <w:t xml:space="preserve">d’administration et Madame Anastasie AKAMSSE, ANDZANA Marthe Carine, Mariana MBEGONO en qualité de membre du bureau. Ceux-ci exerçant leur fonction conformément aux statuts. Cette résolution est adoptée à l’unanimité. </w:t>
      </w:r>
    </w:p>
    <w:p w:rsidR="004318F6" w:rsidRDefault="004318F6" w:rsidP="004D62ED">
      <w:pPr>
        <w:spacing w:line="20" w:lineRule="atLeast"/>
        <w:jc w:val="both"/>
        <w:rPr>
          <w:rFonts w:ascii="Century Gothic" w:hAnsi="Century Gothic"/>
          <w:sz w:val="28"/>
        </w:rPr>
      </w:pPr>
      <w:r>
        <w:rPr>
          <w:rFonts w:ascii="Century Gothic" w:hAnsi="Century Gothic"/>
          <w:sz w:val="28"/>
        </w:rPr>
        <w:t xml:space="preserve">Détermination du montant des cotisations </w:t>
      </w:r>
    </w:p>
    <w:p w:rsidR="004318F6" w:rsidRDefault="004318F6" w:rsidP="004D62ED">
      <w:pPr>
        <w:spacing w:line="20" w:lineRule="atLeast"/>
        <w:jc w:val="both"/>
        <w:rPr>
          <w:rFonts w:ascii="Century Gothic" w:hAnsi="Century Gothic"/>
          <w:sz w:val="28"/>
        </w:rPr>
      </w:pPr>
      <w:r>
        <w:rPr>
          <w:rFonts w:ascii="Century Gothic" w:hAnsi="Century Gothic"/>
          <w:sz w:val="28"/>
        </w:rPr>
        <w:t>L’assemblée fixe la cotisation annuelle à 60 mille francs CFA.</w:t>
      </w:r>
    </w:p>
    <w:p w:rsidR="004318F6" w:rsidRDefault="004318F6" w:rsidP="004D62ED">
      <w:pPr>
        <w:pStyle w:val="Paragraphedeliste"/>
        <w:numPr>
          <w:ilvl w:val="0"/>
          <w:numId w:val="1"/>
        </w:numPr>
        <w:spacing w:line="20" w:lineRule="atLeast"/>
        <w:jc w:val="both"/>
        <w:rPr>
          <w:rFonts w:ascii="Century Gothic" w:hAnsi="Century Gothic"/>
          <w:sz w:val="28"/>
        </w:rPr>
      </w:pPr>
      <w:r>
        <w:rPr>
          <w:rFonts w:ascii="Century Gothic" w:hAnsi="Century Gothic"/>
          <w:sz w:val="28"/>
        </w:rPr>
        <w:t>A</w:t>
      </w:r>
      <w:r w:rsidRPr="004318F6">
        <w:rPr>
          <w:rFonts w:ascii="Century Gothic" w:hAnsi="Century Gothic"/>
          <w:sz w:val="28"/>
        </w:rPr>
        <w:t xml:space="preserve">ttribution des pouvoirs </w:t>
      </w:r>
      <w:r>
        <w:rPr>
          <w:rFonts w:ascii="Century Gothic" w:hAnsi="Century Gothic"/>
          <w:sz w:val="28"/>
        </w:rPr>
        <w:t>nécessaires aux démarches de déclaration.</w:t>
      </w:r>
    </w:p>
    <w:p w:rsidR="004318F6" w:rsidRDefault="004318F6" w:rsidP="004D62ED">
      <w:pPr>
        <w:spacing w:line="20" w:lineRule="atLeast"/>
        <w:jc w:val="both"/>
        <w:rPr>
          <w:rFonts w:ascii="Century Gothic" w:hAnsi="Century Gothic"/>
          <w:sz w:val="28"/>
        </w:rPr>
      </w:pPr>
      <w:r>
        <w:rPr>
          <w:rFonts w:ascii="Century Gothic" w:hAnsi="Century Gothic"/>
          <w:sz w:val="28"/>
        </w:rPr>
        <w:t xml:space="preserve">L’assemblée générale constitutive donne </w:t>
      </w:r>
      <w:r w:rsidR="003A2FCF">
        <w:rPr>
          <w:rFonts w:ascii="Century Gothic" w:hAnsi="Century Gothic"/>
          <w:sz w:val="28"/>
        </w:rPr>
        <w:t>pouvoir à Madame ABE MVONDO Linda Ernestine aux fins d’effectuer toutes démarches nécessaires à la constitution de l’association (déclaration à la Préfecture)</w:t>
      </w:r>
    </w:p>
    <w:p w:rsidR="003A2FCF" w:rsidRDefault="003A2FCF" w:rsidP="004D62ED">
      <w:pPr>
        <w:spacing w:line="20" w:lineRule="atLeast"/>
        <w:jc w:val="both"/>
        <w:rPr>
          <w:rFonts w:ascii="Century Gothic" w:hAnsi="Century Gothic"/>
          <w:sz w:val="28"/>
        </w:rPr>
      </w:pPr>
      <w:r>
        <w:rPr>
          <w:rFonts w:ascii="Century Gothic" w:hAnsi="Century Gothic"/>
          <w:sz w:val="28"/>
        </w:rPr>
        <w:t>Cette résolution est adoptée à l’unanimité.</w:t>
      </w:r>
    </w:p>
    <w:p w:rsidR="00EC3E57" w:rsidRDefault="003A2FCF" w:rsidP="004D62ED">
      <w:pPr>
        <w:spacing w:line="20" w:lineRule="atLeast"/>
        <w:jc w:val="both"/>
        <w:rPr>
          <w:rFonts w:ascii="Century Gothic" w:hAnsi="Century Gothic"/>
          <w:sz w:val="28"/>
        </w:rPr>
      </w:pPr>
      <w:r>
        <w:rPr>
          <w:rFonts w:ascii="Century Gothic" w:hAnsi="Century Gothic"/>
          <w:sz w:val="28"/>
        </w:rPr>
        <w:t>Il est dressé le présent procès-verbal de l’assemblée générale constitutive signé par la Présidente de séance et la Secrétaire</w:t>
      </w:r>
      <w:r w:rsidR="00EC3E57">
        <w:rPr>
          <w:rFonts w:ascii="Century Gothic" w:hAnsi="Century Gothic"/>
          <w:sz w:val="28"/>
        </w:rPr>
        <w:t>.</w:t>
      </w:r>
    </w:p>
    <w:p w:rsidR="003A2FCF" w:rsidRDefault="003A2FCF" w:rsidP="004D62ED">
      <w:pPr>
        <w:spacing w:line="20" w:lineRule="atLeast"/>
        <w:jc w:val="both"/>
        <w:rPr>
          <w:rFonts w:ascii="Century Gothic" w:hAnsi="Century Gothic"/>
          <w:sz w:val="28"/>
        </w:rPr>
      </w:pPr>
      <w:r>
        <w:rPr>
          <w:rFonts w:ascii="Century Gothic" w:hAnsi="Century Gothic"/>
          <w:sz w:val="28"/>
        </w:rPr>
        <w:t xml:space="preserve"> </w:t>
      </w:r>
    </w:p>
    <w:p w:rsidR="003A2FCF" w:rsidRDefault="003A2FCF" w:rsidP="00EC3E57">
      <w:pPr>
        <w:spacing w:line="20" w:lineRule="atLeast"/>
        <w:jc w:val="right"/>
        <w:rPr>
          <w:rFonts w:ascii="Century Gothic" w:hAnsi="Century Gothic"/>
          <w:sz w:val="28"/>
        </w:rPr>
      </w:pPr>
      <w:r>
        <w:rPr>
          <w:rFonts w:ascii="Century Gothic" w:hAnsi="Century Gothic"/>
          <w:sz w:val="28"/>
        </w:rPr>
        <w:t xml:space="preserve">Fait à Yaoundé, le 16 Février 2017 </w:t>
      </w:r>
    </w:p>
    <w:p w:rsidR="00EC3E57" w:rsidRDefault="00EC3E57" w:rsidP="00EC3E57">
      <w:pPr>
        <w:spacing w:line="20" w:lineRule="atLeast"/>
        <w:jc w:val="right"/>
        <w:rPr>
          <w:rFonts w:ascii="Century Gothic" w:hAnsi="Century Gothic"/>
          <w:sz w:val="28"/>
        </w:rPr>
      </w:pPr>
    </w:p>
    <w:p w:rsidR="003A2FCF" w:rsidRPr="004318F6" w:rsidRDefault="003A2FCF" w:rsidP="00EC3E57">
      <w:pPr>
        <w:spacing w:line="20" w:lineRule="atLeast"/>
        <w:jc w:val="center"/>
        <w:rPr>
          <w:rFonts w:ascii="Century Gothic" w:hAnsi="Century Gothic"/>
          <w:sz w:val="28"/>
        </w:rPr>
      </w:pPr>
      <w:r>
        <w:rPr>
          <w:rFonts w:ascii="Century Gothic" w:hAnsi="Century Gothic"/>
          <w:sz w:val="28"/>
        </w:rPr>
        <w:t>Signatures</w:t>
      </w:r>
      <w:bookmarkStart w:id="0" w:name="_GoBack"/>
      <w:bookmarkEnd w:id="0"/>
    </w:p>
    <w:sectPr w:rsidR="003A2FCF" w:rsidRPr="004318F6" w:rsidSect="00D448E0">
      <w:pgSz w:w="11906" w:h="16838"/>
      <w:pgMar w:top="117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urlz MT">
    <w:panose1 w:val="040404040507020202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D95893"/>
    <w:multiLevelType w:val="hybridMultilevel"/>
    <w:tmpl w:val="1444C918"/>
    <w:lvl w:ilvl="0" w:tplc="6204B736">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B221F2"/>
    <w:multiLevelType w:val="hybridMultilevel"/>
    <w:tmpl w:val="766C7DA6"/>
    <w:lvl w:ilvl="0" w:tplc="F34C499C">
      <w:start w:val="2"/>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CBB"/>
    <w:rsid w:val="001D54CD"/>
    <w:rsid w:val="00276DEB"/>
    <w:rsid w:val="003014B9"/>
    <w:rsid w:val="003109F9"/>
    <w:rsid w:val="00386CBB"/>
    <w:rsid w:val="003A2FCF"/>
    <w:rsid w:val="004318F6"/>
    <w:rsid w:val="004B183C"/>
    <w:rsid w:val="004D62ED"/>
    <w:rsid w:val="007B0BC2"/>
    <w:rsid w:val="007C1473"/>
    <w:rsid w:val="007F200E"/>
    <w:rsid w:val="00A8180B"/>
    <w:rsid w:val="00AB69A5"/>
    <w:rsid w:val="00C74774"/>
    <w:rsid w:val="00CF081B"/>
    <w:rsid w:val="00D448E0"/>
    <w:rsid w:val="00EC3E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B5F4E-90EA-4DB9-BF17-1156427A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6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6</Pages>
  <Words>989</Words>
  <Characters>5442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marcelle</dc:creator>
  <cp:keywords/>
  <dc:description/>
  <cp:lastModifiedBy>marcelle</cp:lastModifiedBy>
  <cp:revision>12</cp:revision>
  <dcterms:created xsi:type="dcterms:W3CDTF">2017-01-27T17:01:00Z</dcterms:created>
  <dcterms:modified xsi:type="dcterms:W3CDTF">2017-01-28T07:32:00Z</dcterms:modified>
</cp:coreProperties>
</file>